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76096" w14:textId="038CF9CD" w:rsidR="00D0755C" w:rsidRDefault="007C767E" w:rsidP="00D0755C">
      <w:pPr>
        <w:pStyle w:val="Heading2"/>
      </w:pPr>
      <w:bookmarkStart w:id="0" w:name="_Toc181009004"/>
      <w:bookmarkStart w:id="1" w:name="_Toc181009146"/>
      <w:r>
        <w:t>TECHNICAL ADVISORY COMMITTEE</w:t>
      </w:r>
      <w:r w:rsidR="00D0755C">
        <w:t xml:space="preserve"> </w:t>
      </w:r>
      <w:r>
        <w:t>TERMS OF REFERENCE</w:t>
      </w:r>
      <w:r w:rsidR="00D0755C">
        <w:t xml:space="preserve"> </w:t>
      </w:r>
      <w:r>
        <w:t>2026</w:t>
      </w:r>
      <w:bookmarkEnd w:id="0"/>
      <w:bookmarkEnd w:id="1"/>
      <w:r w:rsidR="00D0755C" w:rsidRPr="00D0755C">
        <w:t xml:space="preserve"> </w:t>
      </w:r>
    </w:p>
    <w:p w14:paraId="0E42249D" w14:textId="75A94BA1" w:rsidR="00D0755C" w:rsidRPr="00197F33" w:rsidRDefault="00D0755C" w:rsidP="00D0755C">
      <w:pPr>
        <w:pStyle w:val="Subtitle"/>
        <w:rPr>
          <w:b w:val="0"/>
          <w:bCs w:val="0"/>
        </w:rPr>
      </w:pPr>
      <w:r w:rsidRPr="00197F33">
        <w:rPr>
          <w:b w:val="0"/>
          <w:bCs w:val="0"/>
        </w:rPr>
        <w:t>NATIONWIDE HOUSE ENERGY RATING SCHEME</w:t>
      </w:r>
    </w:p>
    <w:p w14:paraId="51D52A70" w14:textId="1A8344B3" w:rsidR="00125C59" w:rsidRPr="00125C59" w:rsidRDefault="00125C59" w:rsidP="007C767E">
      <w:pPr>
        <w:pStyle w:val="Title"/>
        <w:sectPr w:rsidR="00125C59" w:rsidRPr="00125C59" w:rsidSect="00125C59">
          <w:headerReference w:type="even" r:id="rId12"/>
          <w:headerReference w:type="default" r:id="rId13"/>
          <w:footerReference w:type="even" r:id="rId14"/>
          <w:footerReference w:type="default" r:id="rId15"/>
          <w:headerReference w:type="first" r:id="rId16"/>
          <w:pgSz w:w="11906" w:h="16838"/>
          <w:pgMar w:top="11340" w:right="851" w:bottom="851" w:left="851" w:header="454" w:footer="454" w:gutter="0"/>
          <w:cols w:space="708"/>
          <w:titlePg/>
          <w:docGrid w:linePitch="360"/>
        </w:sectPr>
      </w:pPr>
    </w:p>
    <w:tbl>
      <w:tblPr>
        <w:tblStyle w:val="TableGrid"/>
        <w:tblW w:w="0" w:type="auto"/>
        <w:tblLook w:val="04A0" w:firstRow="1" w:lastRow="0" w:firstColumn="1" w:lastColumn="0" w:noHBand="0" w:noVBand="1"/>
      </w:tblPr>
      <w:tblGrid>
        <w:gridCol w:w="1838"/>
        <w:gridCol w:w="7512"/>
      </w:tblGrid>
      <w:tr w:rsidR="007C767E" w14:paraId="551E1ED9" w14:textId="77777777" w:rsidTr="005C14F4">
        <w:tc>
          <w:tcPr>
            <w:tcW w:w="1838" w:type="dxa"/>
          </w:tcPr>
          <w:p w14:paraId="5AAA2A2F" w14:textId="77777777" w:rsidR="007C767E" w:rsidRPr="003C6575" w:rsidRDefault="007C767E" w:rsidP="005C14F4">
            <w:pPr>
              <w:rPr>
                <w:b/>
                <w:bCs/>
              </w:rPr>
            </w:pPr>
            <w:r w:rsidRPr="003C6575">
              <w:rPr>
                <w:b/>
                <w:bCs/>
                <w:szCs w:val="22"/>
              </w:rPr>
              <w:lastRenderedPageBreak/>
              <w:t>Governance</w:t>
            </w:r>
          </w:p>
        </w:tc>
        <w:tc>
          <w:tcPr>
            <w:tcW w:w="7512" w:type="dxa"/>
          </w:tcPr>
          <w:p w14:paraId="4D213F6A" w14:textId="77777777" w:rsidR="007C767E" w:rsidRPr="003C6575" w:rsidRDefault="007C767E" w:rsidP="005C14F4">
            <w:pPr>
              <w:spacing w:before="60" w:after="60" w:line="276" w:lineRule="auto"/>
              <w:rPr>
                <w:szCs w:val="22"/>
              </w:rPr>
            </w:pPr>
            <w:r w:rsidRPr="003C6575">
              <w:rPr>
                <w:szCs w:val="22"/>
              </w:rPr>
              <w:t>The Nationwide House Energy Rating Scheme (NatHERS) is administered by the Australian Government on behalf of all states and territories. The role of the NatHERS Administrator sits with the Australian Government’s Department of Climate Change, Energy, the Environment and Water.</w:t>
            </w:r>
          </w:p>
          <w:p w14:paraId="0F8AA665" w14:textId="77777777" w:rsidR="007C767E" w:rsidRPr="003C6575" w:rsidRDefault="007C767E" w:rsidP="005C14F4">
            <w:pPr>
              <w:spacing w:before="240" w:line="276" w:lineRule="auto"/>
            </w:pPr>
            <w:r w:rsidRPr="003C6575">
              <w:rPr>
                <w:szCs w:val="22"/>
              </w:rPr>
              <w:t>The NatHERS Steering Committee (NSC) is a sub-working group of the Energy Efficiency Working Group (EEWG) which reports to the Energy and Climate Change Ministerial Council (ECMC). The NSC oversees NatHERS for new and existing homes providing strategic advice about NatHERS direction and making decisions in relation to NatHERS operational activities. The NSC consists of representatives from the Australian Government and all state and territory governments.</w:t>
            </w:r>
          </w:p>
        </w:tc>
      </w:tr>
      <w:tr w:rsidR="007C767E" w14:paraId="05773CE9" w14:textId="77777777" w:rsidTr="005C14F4">
        <w:tc>
          <w:tcPr>
            <w:tcW w:w="1838" w:type="dxa"/>
          </w:tcPr>
          <w:p w14:paraId="7F924079" w14:textId="77777777" w:rsidR="007C767E" w:rsidRPr="003C6575" w:rsidRDefault="007C767E" w:rsidP="005C14F4">
            <w:pPr>
              <w:rPr>
                <w:b/>
                <w:bCs/>
              </w:rPr>
            </w:pPr>
            <w:r w:rsidRPr="003C6575">
              <w:rPr>
                <w:b/>
                <w:bCs/>
                <w:szCs w:val="22"/>
              </w:rPr>
              <w:t>Directive</w:t>
            </w:r>
          </w:p>
        </w:tc>
        <w:tc>
          <w:tcPr>
            <w:tcW w:w="7512" w:type="dxa"/>
          </w:tcPr>
          <w:p w14:paraId="28C05366" w14:textId="77777777" w:rsidR="007C767E" w:rsidRPr="003C6575" w:rsidRDefault="007C767E" w:rsidP="005C14F4">
            <w:pPr>
              <w:spacing w:before="60" w:after="60" w:line="276" w:lineRule="auto"/>
              <w:rPr>
                <w:szCs w:val="22"/>
              </w:rPr>
            </w:pPr>
            <w:r w:rsidRPr="003C6575">
              <w:rPr>
                <w:szCs w:val="22"/>
              </w:rPr>
              <w:t xml:space="preserve">The NatHERS Administrator established the Technical Advisory Committee (TAC) on behalf of the NSC. The TAC was formed to provide expert advice to the NSC and the NatHERS Administrator about NatHERS technical settings, assessment methods, software and modelling issues. </w:t>
            </w:r>
          </w:p>
          <w:p w14:paraId="754C4A31" w14:textId="77777777" w:rsidR="007C767E" w:rsidRPr="003C6575" w:rsidRDefault="007C767E" w:rsidP="005C14F4">
            <w:pPr>
              <w:spacing w:before="60" w:after="60" w:line="276" w:lineRule="auto"/>
              <w:rPr>
                <w:szCs w:val="22"/>
              </w:rPr>
            </w:pPr>
            <w:r w:rsidRPr="003C6575">
              <w:rPr>
                <w:szCs w:val="22"/>
              </w:rPr>
              <w:t>These include but are not limited to: </w:t>
            </w:r>
          </w:p>
          <w:p w14:paraId="0AC72759" w14:textId="77777777" w:rsidR="007C767E" w:rsidRPr="003C6575" w:rsidRDefault="007C767E" w:rsidP="007C767E">
            <w:pPr>
              <w:numPr>
                <w:ilvl w:val="0"/>
                <w:numId w:val="15"/>
              </w:numPr>
              <w:spacing w:before="60" w:after="60" w:line="276" w:lineRule="auto"/>
              <w:rPr>
                <w:szCs w:val="22"/>
              </w:rPr>
            </w:pPr>
            <w:r w:rsidRPr="003C6575">
              <w:rPr>
                <w:szCs w:val="22"/>
              </w:rPr>
              <w:t>Technical matters affecting the maintenance, development and improvement of NatHERS software tools or NatHERS more broadly. </w:t>
            </w:r>
          </w:p>
          <w:p w14:paraId="153D4A64" w14:textId="77777777" w:rsidR="007C767E" w:rsidRPr="003C6575" w:rsidRDefault="007C767E" w:rsidP="007C767E">
            <w:pPr>
              <w:numPr>
                <w:ilvl w:val="0"/>
                <w:numId w:val="15"/>
              </w:numPr>
              <w:spacing w:before="60" w:after="60" w:line="276" w:lineRule="auto"/>
              <w:rPr>
                <w:szCs w:val="22"/>
              </w:rPr>
            </w:pPr>
            <w:r w:rsidRPr="003C6575">
              <w:rPr>
                <w:szCs w:val="22"/>
              </w:rPr>
              <w:t>Reviewing NatHERS technical settings and assessment methods.</w:t>
            </w:r>
          </w:p>
          <w:p w14:paraId="6B5B959F" w14:textId="77777777" w:rsidR="007C767E" w:rsidRPr="003C6575" w:rsidRDefault="007C767E" w:rsidP="007C767E">
            <w:pPr>
              <w:numPr>
                <w:ilvl w:val="0"/>
                <w:numId w:val="16"/>
              </w:numPr>
              <w:spacing w:before="60" w:after="60" w:line="276" w:lineRule="auto"/>
              <w:rPr>
                <w:szCs w:val="22"/>
              </w:rPr>
            </w:pPr>
            <w:r w:rsidRPr="003C6575">
              <w:rPr>
                <w:szCs w:val="22"/>
              </w:rPr>
              <w:t>Identifying and ranking the priority of research to achieve technical functionality improvements to NatHERS software tools. </w:t>
            </w:r>
          </w:p>
          <w:p w14:paraId="3387F6EA" w14:textId="77777777" w:rsidR="007C767E" w:rsidRPr="003C6575" w:rsidRDefault="007C767E" w:rsidP="007C767E">
            <w:pPr>
              <w:numPr>
                <w:ilvl w:val="0"/>
                <w:numId w:val="17"/>
              </w:numPr>
              <w:spacing w:before="60" w:after="60" w:line="276" w:lineRule="auto"/>
              <w:rPr>
                <w:szCs w:val="22"/>
              </w:rPr>
            </w:pPr>
            <w:r w:rsidRPr="003C6575">
              <w:rPr>
                <w:szCs w:val="22"/>
              </w:rPr>
              <w:t>Undertaking minor research tasks, addressing software modelling issues and reviewing commissioned research and technical papers. </w:t>
            </w:r>
          </w:p>
          <w:p w14:paraId="0218361E" w14:textId="77777777" w:rsidR="007C767E" w:rsidRPr="003C6575" w:rsidRDefault="007C767E" w:rsidP="007C767E">
            <w:pPr>
              <w:numPr>
                <w:ilvl w:val="0"/>
                <w:numId w:val="18"/>
              </w:numPr>
              <w:spacing w:before="60" w:after="60" w:line="276" w:lineRule="auto"/>
              <w:rPr>
                <w:szCs w:val="22"/>
              </w:rPr>
            </w:pPr>
            <w:r w:rsidRPr="003C6575">
              <w:rPr>
                <w:szCs w:val="22"/>
              </w:rPr>
              <w:t xml:space="preserve">Undertaking </w:t>
            </w:r>
            <w:proofErr w:type="spellStart"/>
            <w:r w:rsidRPr="003C6575">
              <w:rPr>
                <w:szCs w:val="22"/>
              </w:rPr>
              <w:t>Chenath</w:t>
            </w:r>
            <w:proofErr w:type="spellEnd"/>
            <w:r w:rsidRPr="003C6575">
              <w:rPr>
                <w:szCs w:val="22"/>
              </w:rPr>
              <w:t xml:space="preserve"> Engine updates and interface developments.  </w:t>
            </w:r>
          </w:p>
          <w:p w14:paraId="75E0DED5" w14:textId="77777777" w:rsidR="007C767E" w:rsidRPr="003C6575" w:rsidRDefault="007C767E" w:rsidP="007C767E">
            <w:pPr>
              <w:numPr>
                <w:ilvl w:val="0"/>
                <w:numId w:val="19"/>
              </w:numPr>
              <w:spacing w:before="60" w:after="60" w:line="276" w:lineRule="auto"/>
              <w:rPr>
                <w:szCs w:val="22"/>
              </w:rPr>
            </w:pPr>
            <w:r w:rsidRPr="003C6575">
              <w:rPr>
                <w:szCs w:val="22"/>
              </w:rPr>
              <w:t>Determining the technical merits of specific fixed product applications being reviewed for inclusion in the NatHERS software tools.  </w:t>
            </w:r>
          </w:p>
          <w:p w14:paraId="4ED18B97" w14:textId="77777777" w:rsidR="007C767E" w:rsidRPr="003C6575" w:rsidRDefault="007C767E" w:rsidP="007C767E">
            <w:pPr>
              <w:numPr>
                <w:ilvl w:val="0"/>
                <w:numId w:val="20"/>
              </w:numPr>
              <w:spacing w:before="60" w:after="60" w:line="276" w:lineRule="auto"/>
              <w:rPr>
                <w:szCs w:val="22"/>
              </w:rPr>
            </w:pPr>
            <w:r w:rsidRPr="003C6575">
              <w:rPr>
                <w:szCs w:val="22"/>
              </w:rPr>
              <w:t>Any other technical matters sought from the NatHERS Administrator. </w:t>
            </w:r>
          </w:p>
          <w:p w14:paraId="57E4F426" w14:textId="77777777" w:rsidR="007C767E" w:rsidRPr="003C6575" w:rsidRDefault="007C767E" w:rsidP="005C14F4">
            <w:pPr>
              <w:spacing w:before="60" w:after="60" w:line="276" w:lineRule="auto"/>
              <w:rPr>
                <w:szCs w:val="22"/>
              </w:rPr>
            </w:pPr>
            <w:r w:rsidRPr="003C6575">
              <w:rPr>
                <w:szCs w:val="22"/>
              </w:rPr>
              <w:t>Note: it is not the role of the TAC to be consulted on development of policy or program design. This role is fulfilled by the NatHERS Stakeholder Consultative Group (SCG). Policy and program design discussions should be brought to the attention of the TAC Chair to be directed to the NatHERS Stakeholder Consultative Group.  </w:t>
            </w:r>
          </w:p>
        </w:tc>
      </w:tr>
      <w:tr w:rsidR="007C767E" w14:paraId="613E9AB2" w14:textId="77777777" w:rsidTr="005C14F4">
        <w:tc>
          <w:tcPr>
            <w:tcW w:w="1838" w:type="dxa"/>
          </w:tcPr>
          <w:p w14:paraId="4A6867B9" w14:textId="77777777" w:rsidR="007C767E" w:rsidRPr="003C6575" w:rsidRDefault="007C767E" w:rsidP="005C14F4">
            <w:pPr>
              <w:rPr>
                <w:b/>
                <w:bCs/>
              </w:rPr>
            </w:pPr>
            <w:r w:rsidRPr="003C6575">
              <w:rPr>
                <w:b/>
                <w:bCs/>
                <w:szCs w:val="22"/>
              </w:rPr>
              <w:t>Committee Establishment Date</w:t>
            </w:r>
          </w:p>
        </w:tc>
        <w:tc>
          <w:tcPr>
            <w:tcW w:w="7512" w:type="dxa"/>
          </w:tcPr>
          <w:p w14:paraId="225FFD13" w14:textId="77777777" w:rsidR="007C767E" w:rsidRPr="003C6575" w:rsidRDefault="007C767E" w:rsidP="005C14F4">
            <w:pPr>
              <w:spacing w:line="276" w:lineRule="auto"/>
              <w:rPr>
                <w:szCs w:val="22"/>
              </w:rPr>
            </w:pPr>
            <w:r w:rsidRPr="003C6575">
              <w:rPr>
                <w:szCs w:val="22"/>
              </w:rPr>
              <w:t>December 2011 – First TAC </w:t>
            </w:r>
          </w:p>
          <w:p w14:paraId="577C85B6" w14:textId="77777777" w:rsidR="007C767E" w:rsidRPr="003C6575" w:rsidRDefault="007C767E" w:rsidP="005C14F4">
            <w:pPr>
              <w:spacing w:line="276" w:lineRule="auto"/>
              <w:rPr>
                <w:szCs w:val="22"/>
              </w:rPr>
            </w:pPr>
            <w:r w:rsidRPr="003C6575">
              <w:rPr>
                <w:szCs w:val="22"/>
              </w:rPr>
              <w:t>July 2020 – June 2023 </w:t>
            </w:r>
          </w:p>
          <w:p w14:paraId="5F227FB7" w14:textId="77777777" w:rsidR="007C767E" w:rsidRPr="003C6575" w:rsidRDefault="007C767E" w:rsidP="005C14F4">
            <w:pPr>
              <w:spacing w:line="276" w:lineRule="auto"/>
              <w:rPr>
                <w:szCs w:val="22"/>
              </w:rPr>
            </w:pPr>
            <w:r w:rsidRPr="003C6575">
              <w:rPr>
                <w:szCs w:val="22"/>
              </w:rPr>
              <w:t>July 2023 – June 2026  </w:t>
            </w:r>
          </w:p>
          <w:p w14:paraId="498A7F33" w14:textId="77777777" w:rsidR="007C767E" w:rsidRPr="003C6575" w:rsidRDefault="007C767E" w:rsidP="005C14F4">
            <w:pPr>
              <w:spacing w:line="276" w:lineRule="auto"/>
            </w:pPr>
            <w:r w:rsidRPr="003C6575">
              <w:rPr>
                <w:szCs w:val="22"/>
              </w:rPr>
              <w:t>July 2026: Current </w:t>
            </w:r>
          </w:p>
        </w:tc>
      </w:tr>
      <w:tr w:rsidR="007C767E" w14:paraId="1437FE9A" w14:textId="77777777" w:rsidTr="005C14F4">
        <w:tc>
          <w:tcPr>
            <w:tcW w:w="1838" w:type="dxa"/>
          </w:tcPr>
          <w:p w14:paraId="39C19055" w14:textId="77777777" w:rsidR="007C767E" w:rsidRPr="003C6575" w:rsidRDefault="007C767E" w:rsidP="005C14F4">
            <w:pPr>
              <w:rPr>
                <w:b/>
                <w:bCs/>
              </w:rPr>
            </w:pPr>
            <w:r w:rsidRPr="003C6575">
              <w:rPr>
                <w:b/>
                <w:bCs/>
                <w:szCs w:val="22"/>
              </w:rPr>
              <w:lastRenderedPageBreak/>
              <w:t>Chair</w:t>
            </w:r>
          </w:p>
        </w:tc>
        <w:tc>
          <w:tcPr>
            <w:tcW w:w="7512" w:type="dxa"/>
          </w:tcPr>
          <w:p w14:paraId="51CAD569" w14:textId="77777777" w:rsidR="007C767E" w:rsidRPr="003C6575" w:rsidRDefault="007C767E" w:rsidP="005C14F4">
            <w:pPr>
              <w:spacing w:before="60" w:after="60" w:line="276" w:lineRule="auto"/>
              <w:rPr>
                <w:szCs w:val="22"/>
              </w:rPr>
            </w:pPr>
            <w:r w:rsidRPr="003C6575">
              <w:rPr>
                <w:szCs w:val="22"/>
              </w:rPr>
              <w:t>Director, NatHERS Assessments Data and Software section, Home Ratings and Disclosure Branch, Department of Climate Change, Energy, the Environment and Water (DCCEEW), unless otherwise specified.  </w:t>
            </w:r>
          </w:p>
          <w:p w14:paraId="6D69F063" w14:textId="77777777" w:rsidR="007C767E" w:rsidRPr="003C6575" w:rsidRDefault="007C767E" w:rsidP="005C14F4">
            <w:pPr>
              <w:spacing w:line="276" w:lineRule="auto"/>
            </w:pPr>
            <w:r w:rsidRPr="003C6575">
              <w:rPr>
                <w:szCs w:val="22"/>
              </w:rPr>
              <w:t>Note: The Chair may delegate their role to another person within the department as appropriate.</w:t>
            </w:r>
          </w:p>
        </w:tc>
      </w:tr>
      <w:tr w:rsidR="007C767E" w14:paraId="4CB8E5F0" w14:textId="77777777" w:rsidTr="005C14F4">
        <w:tc>
          <w:tcPr>
            <w:tcW w:w="1838" w:type="dxa"/>
          </w:tcPr>
          <w:p w14:paraId="432F1E81" w14:textId="77777777" w:rsidR="007C767E" w:rsidRPr="003C6575" w:rsidRDefault="007C767E" w:rsidP="005C14F4">
            <w:pPr>
              <w:rPr>
                <w:b/>
                <w:bCs/>
              </w:rPr>
            </w:pPr>
            <w:r w:rsidRPr="003C6575">
              <w:rPr>
                <w:b/>
                <w:bCs/>
                <w:szCs w:val="22"/>
              </w:rPr>
              <w:t>Secretariat</w:t>
            </w:r>
          </w:p>
        </w:tc>
        <w:tc>
          <w:tcPr>
            <w:tcW w:w="7512" w:type="dxa"/>
          </w:tcPr>
          <w:p w14:paraId="01B21C6D" w14:textId="77777777" w:rsidR="007C767E" w:rsidRPr="003C6575" w:rsidRDefault="007C767E" w:rsidP="005C14F4">
            <w:pPr>
              <w:spacing w:before="60" w:after="60" w:line="276" w:lineRule="auto"/>
              <w:rPr>
                <w:szCs w:val="22"/>
              </w:rPr>
            </w:pPr>
            <w:r w:rsidRPr="003C6575">
              <w:rPr>
                <w:szCs w:val="22"/>
              </w:rPr>
              <w:t>Managed within the Home Ratings and Disclosure Branch, Department of Climate Change, Energy, the Environment and Water unless otherwise specified. </w:t>
            </w:r>
          </w:p>
          <w:p w14:paraId="28F921BE" w14:textId="77777777" w:rsidR="007C767E" w:rsidRPr="003C6575" w:rsidRDefault="007C767E" w:rsidP="005C14F4">
            <w:pPr>
              <w:spacing w:before="60" w:after="60" w:line="276" w:lineRule="auto"/>
              <w:rPr>
                <w:szCs w:val="22"/>
              </w:rPr>
            </w:pPr>
            <w:r w:rsidRPr="003C6575">
              <w:rPr>
                <w:szCs w:val="22"/>
              </w:rPr>
              <w:t>The TAC Secretariat can be contacted at </w:t>
            </w:r>
            <w:hyperlink r:id="rId17" w:tgtFrame="_blank" w:history="1">
              <w:r w:rsidRPr="003C6575">
                <w:rPr>
                  <w:rStyle w:val="Hyperlink"/>
                  <w:szCs w:val="22"/>
                </w:rPr>
                <w:t>admin@nathers.gov.au</w:t>
              </w:r>
            </w:hyperlink>
            <w:r w:rsidRPr="003C6575">
              <w:t>.</w:t>
            </w:r>
            <w:r w:rsidRPr="003C6575">
              <w:rPr>
                <w:szCs w:val="22"/>
              </w:rPr>
              <w:t> </w:t>
            </w:r>
          </w:p>
          <w:p w14:paraId="78904CF1" w14:textId="77777777" w:rsidR="007C767E" w:rsidRPr="003C6575" w:rsidRDefault="007C767E" w:rsidP="005C14F4">
            <w:pPr>
              <w:pStyle w:val="paragraph"/>
              <w:spacing w:before="60" w:beforeAutospacing="0" w:after="60" w:afterAutospacing="0" w:line="276" w:lineRule="auto"/>
              <w:textAlignment w:val="baseline"/>
              <w:rPr>
                <w:rFonts w:ascii="Calibri" w:eastAsiaTheme="majorEastAsia" w:hAnsi="Calibri" w:cs="Calibri"/>
                <w:sz w:val="22"/>
                <w:szCs w:val="22"/>
              </w:rPr>
            </w:pPr>
            <w:r w:rsidRPr="003C6575">
              <w:rPr>
                <w:rStyle w:val="normaltextrun"/>
                <w:rFonts w:ascii="Calibri" w:eastAsiaTheme="majorEastAsia" w:hAnsi="Calibri" w:cs="Calibri"/>
                <w:sz w:val="22"/>
                <w:szCs w:val="22"/>
              </w:rPr>
              <w:t>The TAC Secretariat is responsible for administration matters, including the development and circulation of the meeting agendas, papers and minutes. These responsibilities may be delegated to staff within the NatHERS Assessment Data and Software section</w:t>
            </w:r>
            <w:r w:rsidRPr="003C6575">
              <w:rPr>
                <w:rFonts w:ascii="Calibri" w:hAnsi="Calibri" w:cs="Calibri"/>
              </w:rPr>
              <w:t xml:space="preserve"> </w:t>
            </w:r>
            <w:r w:rsidRPr="003C6575">
              <w:rPr>
                <w:rFonts w:ascii="Calibri" w:hAnsi="Calibri" w:cs="Calibri"/>
                <w:sz w:val="22"/>
                <w:szCs w:val="22"/>
              </w:rPr>
              <w:t xml:space="preserve">or as otherwise </w:t>
            </w:r>
            <w:r w:rsidRPr="003C6575">
              <w:rPr>
                <w:rStyle w:val="normaltextrun"/>
                <w:rFonts w:ascii="Calibri" w:eastAsiaTheme="majorEastAsia" w:hAnsi="Calibri" w:cs="Calibri"/>
                <w:sz w:val="22"/>
                <w:szCs w:val="22"/>
              </w:rPr>
              <w:t>specified.</w:t>
            </w:r>
          </w:p>
          <w:p w14:paraId="52E49F01" w14:textId="77777777" w:rsidR="007C767E" w:rsidRPr="003C6575" w:rsidRDefault="007C767E" w:rsidP="005C14F4">
            <w:pPr>
              <w:spacing w:before="60" w:after="60" w:line="276" w:lineRule="auto"/>
              <w:rPr>
                <w:szCs w:val="22"/>
              </w:rPr>
            </w:pPr>
            <w:r w:rsidRPr="003C6575">
              <w:rPr>
                <w:szCs w:val="22"/>
              </w:rPr>
              <w:t>The TAC Secretariat is responsible for: </w:t>
            </w:r>
          </w:p>
          <w:p w14:paraId="27B4C11B" w14:textId="77777777" w:rsidR="007C767E" w:rsidRPr="003C6575" w:rsidRDefault="007C767E" w:rsidP="007C767E">
            <w:pPr>
              <w:pStyle w:val="ListParagraph"/>
              <w:numPr>
                <w:ilvl w:val="0"/>
                <w:numId w:val="14"/>
              </w:numPr>
              <w:spacing w:before="60" w:after="60" w:line="276" w:lineRule="auto"/>
              <w:rPr>
                <w:szCs w:val="22"/>
              </w:rPr>
            </w:pPr>
            <w:r w:rsidRPr="003C6575">
              <w:rPr>
                <w:szCs w:val="22"/>
              </w:rPr>
              <w:t>organising TAC meetings, and distributing meeting agendas, papers and outcomes (as required)</w:t>
            </w:r>
          </w:p>
          <w:p w14:paraId="5C60F72F" w14:textId="77777777" w:rsidR="007C767E" w:rsidRPr="003C6575" w:rsidRDefault="007C767E" w:rsidP="007C767E">
            <w:pPr>
              <w:pStyle w:val="paragraph"/>
              <w:numPr>
                <w:ilvl w:val="0"/>
                <w:numId w:val="14"/>
              </w:numPr>
              <w:spacing w:before="60" w:beforeAutospacing="0" w:after="60" w:afterAutospacing="0" w:line="276" w:lineRule="auto"/>
              <w:textAlignment w:val="baseline"/>
              <w:rPr>
                <w:rStyle w:val="normaltextrun"/>
                <w:rFonts w:ascii="Calibri" w:eastAsiaTheme="majorEastAsia" w:hAnsi="Calibri" w:cs="Calibri"/>
                <w:sz w:val="22"/>
                <w:szCs w:val="22"/>
              </w:rPr>
            </w:pPr>
            <w:r w:rsidRPr="003C6575">
              <w:rPr>
                <w:rFonts w:ascii="Calibri" w:hAnsi="Calibri" w:cs="Calibri"/>
                <w:sz w:val="22"/>
                <w:szCs w:val="22"/>
              </w:rPr>
              <w:t>updating member deeds and contact details during the renewal of the</w:t>
            </w:r>
            <w:r w:rsidRPr="003C6575">
              <w:rPr>
                <w:rStyle w:val="normaltextrun"/>
                <w:rFonts w:ascii="Calibri" w:eastAsiaTheme="majorEastAsia" w:hAnsi="Calibri" w:cs="Calibri"/>
                <w:sz w:val="22"/>
                <w:szCs w:val="22"/>
              </w:rPr>
              <w:t xml:space="preserve"> TAC membership base </w:t>
            </w:r>
          </w:p>
          <w:p w14:paraId="0EF79FC4" w14:textId="77777777" w:rsidR="007C767E" w:rsidRPr="003C6575" w:rsidRDefault="007C767E" w:rsidP="007C767E">
            <w:pPr>
              <w:pStyle w:val="paragraph"/>
              <w:numPr>
                <w:ilvl w:val="0"/>
                <w:numId w:val="14"/>
              </w:numPr>
              <w:spacing w:before="60" w:beforeAutospacing="0" w:after="60" w:afterAutospacing="0" w:line="276" w:lineRule="auto"/>
              <w:textAlignment w:val="baseline"/>
              <w:rPr>
                <w:rFonts w:ascii="Calibri" w:hAnsi="Calibri" w:cs="Calibri"/>
                <w:sz w:val="22"/>
                <w:szCs w:val="22"/>
              </w:rPr>
            </w:pPr>
            <w:r w:rsidRPr="003C6575">
              <w:rPr>
                <w:rStyle w:val="normaltextrun"/>
                <w:rFonts w:ascii="Calibri" w:eastAsiaTheme="majorEastAsia" w:hAnsi="Calibri" w:cs="Calibri"/>
                <w:sz w:val="22"/>
                <w:szCs w:val="22"/>
              </w:rPr>
              <w:t>ensuring </w:t>
            </w:r>
            <w:r w:rsidRPr="003C6575">
              <w:rPr>
                <w:rFonts w:ascii="Calibri" w:hAnsi="Calibri" w:cs="Calibri"/>
                <w:sz w:val="22"/>
                <w:szCs w:val="22"/>
              </w:rPr>
              <w:t>adherence</w:t>
            </w:r>
            <w:r w:rsidRPr="003C6575">
              <w:rPr>
                <w:rStyle w:val="normaltextrun"/>
                <w:rFonts w:ascii="Calibri" w:eastAsiaTheme="majorEastAsia" w:hAnsi="Calibri" w:cs="Calibri"/>
                <w:sz w:val="22"/>
                <w:szCs w:val="22"/>
              </w:rPr>
              <w:t xml:space="preserve"> with these Terms of Reference. </w:t>
            </w:r>
          </w:p>
        </w:tc>
      </w:tr>
      <w:tr w:rsidR="007C767E" w14:paraId="256E9BD3" w14:textId="77777777" w:rsidTr="005C14F4">
        <w:tc>
          <w:tcPr>
            <w:tcW w:w="1838" w:type="dxa"/>
          </w:tcPr>
          <w:p w14:paraId="6C5A09D1" w14:textId="77777777" w:rsidR="007C767E" w:rsidRPr="003C6575" w:rsidRDefault="007C767E" w:rsidP="005C14F4">
            <w:pPr>
              <w:rPr>
                <w:b/>
                <w:bCs/>
              </w:rPr>
            </w:pPr>
            <w:r w:rsidRPr="003C6575">
              <w:rPr>
                <w:b/>
                <w:bCs/>
                <w:szCs w:val="22"/>
              </w:rPr>
              <w:t>Membership</w:t>
            </w:r>
          </w:p>
        </w:tc>
        <w:tc>
          <w:tcPr>
            <w:tcW w:w="7512" w:type="dxa"/>
          </w:tcPr>
          <w:p w14:paraId="55378AC4" w14:textId="77777777" w:rsidR="007C767E" w:rsidRPr="003C6575" w:rsidRDefault="007C767E" w:rsidP="005C14F4">
            <w:pPr>
              <w:pStyle w:val="EEATbullets"/>
              <w:numPr>
                <w:ilvl w:val="0"/>
                <w:numId w:val="0"/>
              </w:numPr>
              <w:spacing w:line="276" w:lineRule="auto"/>
              <w:ind w:left="11" w:hanging="11"/>
              <w:rPr>
                <w:rFonts w:ascii="Calibri" w:hAnsi="Calibri" w:cs="Calibri"/>
                <w:szCs w:val="22"/>
              </w:rPr>
            </w:pPr>
            <w:r w:rsidRPr="003C6575">
              <w:rPr>
                <w:rFonts w:ascii="Calibri" w:hAnsi="Calibri" w:cs="Calibri"/>
                <w:szCs w:val="22"/>
              </w:rPr>
              <w:t>The TAC consists of industry representatives and technical experts in the areas of:</w:t>
            </w:r>
          </w:p>
          <w:p w14:paraId="4ED35426" w14:textId="77777777" w:rsidR="007C767E" w:rsidRPr="003C6575" w:rsidRDefault="007C767E" w:rsidP="005C14F4">
            <w:pPr>
              <w:pStyle w:val="EEATbullets"/>
              <w:spacing w:line="276" w:lineRule="auto"/>
              <w:ind w:left="360" w:hanging="360"/>
              <w:contextualSpacing/>
              <w:rPr>
                <w:rFonts w:ascii="Calibri" w:hAnsi="Calibri" w:cs="Calibri"/>
              </w:rPr>
            </w:pPr>
            <w:r w:rsidRPr="003C6575">
              <w:rPr>
                <w:rFonts w:ascii="Calibri" w:hAnsi="Calibri" w:cs="Calibri"/>
              </w:rPr>
              <w:t xml:space="preserve">NatHERS software tools </w:t>
            </w:r>
          </w:p>
          <w:p w14:paraId="1C501292" w14:textId="77777777" w:rsidR="007C767E" w:rsidRPr="003C6575" w:rsidRDefault="007C767E" w:rsidP="005C14F4">
            <w:pPr>
              <w:pStyle w:val="EEATbullets"/>
              <w:spacing w:line="276" w:lineRule="auto"/>
              <w:ind w:left="360" w:hanging="360"/>
              <w:contextualSpacing/>
              <w:rPr>
                <w:rFonts w:ascii="Calibri" w:hAnsi="Calibri" w:cs="Calibri"/>
              </w:rPr>
            </w:pPr>
            <w:r w:rsidRPr="003C6575">
              <w:rPr>
                <w:rFonts w:ascii="Calibri" w:hAnsi="Calibri" w:cs="Calibri"/>
              </w:rPr>
              <w:t>NatHERS assessor training, accreditation and quality assurance</w:t>
            </w:r>
          </w:p>
          <w:p w14:paraId="46E51992" w14:textId="77777777" w:rsidR="007C767E" w:rsidRPr="003C6575" w:rsidRDefault="007C767E" w:rsidP="005C14F4">
            <w:pPr>
              <w:pStyle w:val="EEATbullets"/>
              <w:spacing w:line="276" w:lineRule="auto"/>
              <w:ind w:left="360" w:hanging="360"/>
              <w:contextualSpacing/>
              <w:rPr>
                <w:rFonts w:ascii="Calibri" w:hAnsi="Calibri" w:cs="Calibri"/>
              </w:rPr>
            </w:pPr>
            <w:r w:rsidRPr="003C6575">
              <w:rPr>
                <w:rFonts w:ascii="Calibri" w:hAnsi="Calibri" w:cs="Calibri"/>
              </w:rPr>
              <w:t>building physics</w:t>
            </w:r>
          </w:p>
          <w:p w14:paraId="5E12C829" w14:textId="77777777" w:rsidR="007C767E" w:rsidRPr="003C6575" w:rsidRDefault="007C767E" w:rsidP="007C767E">
            <w:pPr>
              <w:pStyle w:val="ListParagraph"/>
              <w:numPr>
                <w:ilvl w:val="0"/>
                <w:numId w:val="13"/>
              </w:numPr>
              <w:shd w:val="clear" w:color="auto" w:fill="FFFFFF"/>
              <w:spacing w:before="60" w:after="60" w:line="276" w:lineRule="auto"/>
              <w:contextualSpacing w:val="0"/>
              <w:rPr>
                <w:bCs/>
                <w:szCs w:val="22"/>
                <w:lang w:eastAsia="en-AU"/>
              </w:rPr>
            </w:pPr>
            <w:r w:rsidRPr="003C6575">
              <w:rPr>
                <w:bCs/>
                <w:color w:val="000000"/>
                <w:szCs w:val="22"/>
              </w:rPr>
              <w:t>contemporary and historical building practice, including:</w:t>
            </w:r>
          </w:p>
          <w:p w14:paraId="1195A9BC" w14:textId="77777777" w:rsidR="007C767E" w:rsidRPr="003C6575" w:rsidRDefault="007C767E" w:rsidP="007C767E">
            <w:pPr>
              <w:pStyle w:val="ListParagraph"/>
              <w:numPr>
                <w:ilvl w:val="1"/>
                <w:numId w:val="13"/>
              </w:numPr>
              <w:shd w:val="clear" w:color="auto" w:fill="FFFFFF"/>
              <w:spacing w:before="60" w:after="60" w:line="276" w:lineRule="auto"/>
              <w:contextualSpacing w:val="0"/>
              <w:rPr>
                <w:bCs/>
                <w:szCs w:val="22"/>
              </w:rPr>
            </w:pPr>
            <w:r w:rsidRPr="003C6575">
              <w:rPr>
                <w:bCs/>
                <w:color w:val="000000"/>
                <w:szCs w:val="22"/>
              </w:rPr>
              <w:t>residential construction types and techniques</w:t>
            </w:r>
          </w:p>
          <w:p w14:paraId="359D46CC" w14:textId="77777777" w:rsidR="007C767E" w:rsidRPr="003C6575" w:rsidRDefault="007C767E" w:rsidP="007C767E">
            <w:pPr>
              <w:pStyle w:val="ListParagraph"/>
              <w:numPr>
                <w:ilvl w:val="1"/>
                <w:numId w:val="13"/>
              </w:numPr>
              <w:shd w:val="clear" w:color="auto" w:fill="FFFFFF"/>
              <w:spacing w:before="60" w:after="60" w:line="276" w:lineRule="auto"/>
              <w:contextualSpacing w:val="0"/>
              <w:rPr>
                <w:bCs/>
                <w:szCs w:val="22"/>
              </w:rPr>
            </w:pPr>
            <w:r w:rsidRPr="003C6575">
              <w:rPr>
                <w:bCs/>
                <w:color w:val="000000"/>
                <w:szCs w:val="22"/>
              </w:rPr>
              <w:t>insulation products and installation</w:t>
            </w:r>
          </w:p>
          <w:p w14:paraId="6DB1CE1B" w14:textId="77777777" w:rsidR="007C767E" w:rsidRPr="003C6575" w:rsidRDefault="007C767E" w:rsidP="005C14F4">
            <w:pPr>
              <w:pStyle w:val="EEATbullets"/>
              <w:spacing w:line="276" w:lineRule="auto"/>
              <w:ind w:left="360" w:hanging="360"/>
              <w:contextualSpacing/>
              <w:rPr>
                <w:rFonts w:ascii="Calibri" w:hAnsi="Calibri" w:cs="Calibri"/>
              </w:rPr>
            </w:pPr>
            <w:r w:rsidRPr="003C6575">
              <w:rPr>
                <w:rFonts w:ascii="Calibri" w:hAnsi="Calibri" w:cs="Calibri"/>
              </w:rPr>
              <w:t>window glazing and shading</w:t>
            </w:r>
          </w:p>
          <w:p w14:paraId="593CE562" w14:textId="77777777" w:rsidR="007C767E" w:rsidRPr="003C6575" w:rsidRDefault="007C767E" w:rsidP="007C767E">
            <w:pPr>
              <w:pStyle w:val="EEATbullets"/>
              <w:numPr>
                <w:ilvl w:val="0"/>
                <w:numId w:val="13"/>
              </w:numPr>
              <w:spacing w:line="276" w:lineRule="auto"/>
              <w:contextualSpacing/>
              <w:rPr>
                <w:rFonts w:ascii="Calibri" w:hAnsi="Calibri" w:cs="Calibri"/>
                <w:szCs w:val="22"/>
              </w:rPr>
            </w:pPr>
            <w:r w:rsidRPr="003C6575">
              <w:rPr>
                <w:rFonts w:ascii="Calibri" w:hAnsi="Calibri" w:cs="Calibri"/>
                <w:szCs w:val="22"/>
              </w:rPr>
              <w:t>fixed appliances</w:t>
            </w:r>
            <w:r w:rsidRPr="003C6575">
              <w:rPr>
                <w:rFonts w:ascii="Calibri" w:hAnsi="Calibri" w:cs="Calibri"/>
                <w:b/>
                <w:bCs/>
                <w:color w:val="000000"/>
                <w:szCs w:val="22"/>
              </w:rPr>
              <w:t xml:space="preserve"> </w:t>
            </w:r>
            <w:r w:rsidRPr="003C6575">
              <w:rPr>
                <w:rFonts w:ascii="Calibri" w:hAnsi="Calibri" w:cs="Calibri"/>
                <w:bCs/>
                <w:color w:val="000000"/>
                <w:szCs w:val="22"/>
              </w:rPr>
              <w:t>with regard for new and historical products,</w:t>
            </w:r>
            <w:r w:rsidRPr="003C6575">
              <w:rPr>
                <w:rFonts w:ascii="Calibri" w:hAnsi="Calibri" w:cs="Calibri"/>
                <w:szCs w:val="22"/>
              </w:rPr>
              <w:t xml:space="preserve"> including but not limited to:</w:t>
            </w:r>
          </w:p>
          <w:p w14:paraId="1038B8F2" w14:textId="77777777" w:rsidR="007C767E" w:rsidRPr="003C6575" w:rsidRDefault="007C767E" w:rsidP="007C767E">
            <w:pPr>
              <w:pStyle w:val="ListParagraph"/>
              <w:numPr>
                <w:ilvl w:val="1"/>
                <w:numId w:val="13"/>
              </w:numPr>
              <w:shd w:val="clear" w:color="auto" w:fill="FFFFFF"/>
              <w:spacing w:before="60" w:after="60" w:line="276" w:lineRule="auto"/>
              <w:contextualSpacing w:val="0"/>
              <w:rPr>
                <w:bCs/>
                <w:color w:val="000000"/>
                <w:szCs w:val="22"/>
              </w:rPr>
            </w:pPr>
            <w:r w:rsidRPr="003C6575">
              <w:rPr>
                <w:bCs/>
                <w:color w:val="000000"/>
                <w:szCs w:val="22"/>
              </w:rPr>
              <w:t>space heating and cooling</w:t>
            </w:r>
          </w:p>
          <w:p w14:paraId="6B1BD54F" w14:textId="77777777" w:rsidR="007C767E" w:rsidRPr="003C6575" w:rsidRDefault="007C767E" w:rsidP="007C767E">
            <w:pPr>
              <w:pStyle w:val="ListParagraph"/>
              <w:numPr>
                <w:ilvl w:val="1"/>
                <w:numId w:val="13"/>
              </w:numPr>
              <w:shd w:val="clear" w:color="auto" w:fill="FFFFFF"/>
              <w:spacing w:before="60" w:after="60" w:line="276" w:lineRule="auto"/>
              <w:contextualSpacing w:val="0"/>
              <w:rPr>
                <w:bCs/>
                <w:color w:val="000000"/>
                <w:szCs w:val="22"/>
              </w:rPr>
            </w:pPr>
            <w:r w:rsidRPr="003C6575">
              <w:rPr>
                <w:bCs/>
                <w:color w:val="000000"/>
                <w:szCs w:val="22"/>
              </w:rPr>
              <w:t>hot water</w:t>
            </w:r>
          </w:p>
          <w:p w14:paraId="25D316C9" w14:textId="77777777" w:rsidR="007C767E" w:rsidRPr="003C6575" w:rsidRDefault="007C767E" w:rsidP="007C767E">
            <w:pPr>
              <w:pStyle w:val="ListParagraph"/>
              <w:numPr>
                <w:ilvl w:val="1"/>
                <w:numId w:val="13"/>
              </w:numPr>
              <w:shd w:val="clear" w:color="auto" w:fill="FFFFFF"/>
              <w:spacing w:before="60" w:after="60" w:line="276" w:lineRule="auto"/>
              <w:contextualSpacing w:val="0"/>
              <w:rPr>
                <w:bCs/>
                <w:color w:val="000000"/>
                <w:szCs w:val="22"/>
              </w:rPr>
            </w:pPr>
            <w:r w:rsidRPr="003C6575">
              <w:rPr>
                <w:bCs/>
                <w:color w:val="000000"/>
                <w:szCs w:val="22"/>
              </w:rPr>
              <w:t>lighting</w:t>
            </w:r>
          </w:p>
          <w:p w14:paraId="2E1DE3D4" w14:textId="77777777" w:rsidR="007C767E" w:rsidRPr="003C6575" w:rsidRDefault="007C767E" w:rsidP="007C767E">
            <w:pPr>
              <w:pStyle w:val="ListParagraph"/>
              <w:numPr>
                <w:ilvl w:val="1"/>
                <w:numId w:val="13"/>
              </w:numPr>
              <w:shd w:val="clear" w:color="auto" w:fill="FFFFFF"/>
              <w:spacing w:before="60" w:after="60" w:line="276" w:lineRule="auto"/>
              <w:contextualSpacing w:val="0"/>
              <w:rPr>
                <w:bCs/>
                <w:color w:val="000000"/>
                <w:szCs w:val="22"/>
              </w:rPr>
            </w:pPr>
            <w:r w:rsidRPr="003C6575">
              <w:rPr>
                <w:bCs/>
                <w:color w:val="000000"/>
                <w:szCs w:val="22"/>
              </w:rPr>
              <w:t>pool heating and pumps</w:t>
            </w:r>
          </w:p>
          <w:p w14:paraId="4BBA0871" w14:textId="77777777" w:rsidR="007C767E" w:rsidRPr="003C6575" w:rsidRDefault="007C767E" w:rsidP="007C767E">
            <w:pPr>
              <w:pStyle w:val="ListParagraph"/>
              <w:numPr>
                <w:ilvl w:val="1"/>
                <w:numId w:val="13"/>
              </w:numPr>
              <w:shd w:val="clear" w:color="auto" w:fill="FFFFFF"/>
              <w:spacing w:before="60" w:after="60" w:line="276" w:lineRule="auto"/>
              <w:contextualSpacing w:val="0"/>
              <w:rPr>
                <w:bCs/>
                <w:color w:val="000000"/>
                <w:szCs w:val="22"/>
              </w:rPr>
            </w:pPr>
            <w:r w:rsidRPr="003C6575">
              <w:rPr>
                <w:bCs/>
                <w:color w:val="000000"/>
                <w:szCs w:val="22"/>
              </w:rPr>
              <w:t>renewable energy and storage</w:t>
            </w:r>
          </w:p>
          <w:p w14:paraId="3AE2BB61" w14:textId="77777777" w:rsidR="007C767E" w:rsidRPr="003C6575" w:rsidRDefault="007C767E" w:rsidP="007C767E">
            <w:pPr>
              <w:pStyle w:val="ListParagraph"/>
              <w:numPr>
                <w:ilvl w:val="1"/>
                <w:numId w:val="13"/>
              </w:numPr>
              <w:shd w:val="clear" w:color="auto" w:fill="FFFFFF"/>
              <w:spacing w:before="60" w:after="60" w:line="276" w:lineRule="auto"/>
              <w:contextualSpacing w:val="0"/>
              <w:rPr>
                <w:bCs/>
                <w:color w:val="000000"/>
                <w:szCs w:val="22"/>
              </w:rPr>
            </w:pPr>
            <w:r w:rsidRPr="003C6575">
              <w:rPr>
                <w:bCs/>
                <w:color w:val="000000"/>
                <w:szCs w:val="22"/>
              </w:rPr>
              <w:t>batteries and electric vehicle charging.</w:t>
            </w:r>
          </w:p>
          <w:p w14:paraId="273B5A65" w14:textId="77777777" w:rsidR="007C767E" w:rsidRPr="003C6575" w:rsidRDefault="007C767E" w:rsidP="005C14F4">
            <w:pPr>
              <w:spacing w:before="60" w:after="60" w:line="276" w:lineRule="auto"/>
              <w:rPr>
                <w:szCs w:val="22"/>
              </w:rPr>
            </w:pPr>
            <w:r w:rsidRPr="003C6575">
              <w:rPr>
                <w:szCs w:val="22"/>
              </w:rPr>
              <w:t>Guest attendees may be invited to contribute to meetings from time to time, at the discretion of the Chair and where required, sign a Confidentiality, Privacy and Conflict of Interest Deed (the Deed).</w:t>
            </w:r>
          </w:p>
          <w:p w14:paraId="2B07AC95" w14:textId="77777777" w:rsidR="007C767E" w:rsidRPr="003C6575" w:rsidRDefault="007C767E" w:rsidP="005C14F4">
            <w:pPr>
              <w:spacing w:before="60" w:after="60" w:line="276" w:lineRule="auto"/>
              <w:rPr>
                <w:szCs w:val="22"/>
              </w:rPr>
            </w:pPr>
            <w:r w:rsidRPr="003C6575">
              <w:rPr>
                <w:szCs w:val="22"/>
              </w:rPr>
              <w:lastRenderedPageBreak/>
              <w:t>Members are expected to respond to the NatHERS Administrator’s requests in a timely manner. Where this is not possible, the TAC Secretariat should be notified so that alternative measures can be implemented.</w:t>
            </w:r>
          </w:p>
          <w:p w14:paraId="6074AC70" w14:textId="77777777" w:rsidR="007C767E" w:rsidRPr="003C6575" w:rsidRDefault="007C767E" w:rsidP="005C14F4">
            <w:pPr>
              <w:spacing w:before="60" w:after="60" w:line="276" w:lineRule="auto"/>
              <w:rPr>
                <w:b/>
                <w:szCs w:val="22"/>
              </w:rPr>
            </w:pPr>
            <w:r w:rsidRPr="003C6575">
              <w:rPr>
                <w:b/>
                <w:szCs w:val="22"/>
              </w:rPr>
              <w:t>Membership Period</w:t>
            </w:r>
          </w:p>
          <w:p w14:paraId="77083C7F" w14:textId="77777777" w:rsidR="007C767E" w:rsidRPr="003C6575" w:rsidRDefault="007C767E" w:rsidP="005C14F4">
            <w:pPr>
              <w:spacing w:before="60" w:after="60" w:line="276" w:lineRule="auto"/>
              <w:rPr>
                <w:szCs w:val="22"/>
              </w:rPr>
            </w:pPr>
            <w:r w:rsidRPr="003C6575">
              <w:rPr>
                <w:szCs w:val="22"/>
              </w:rPr>
              <w:t>Membership of the TAC is for a period of 2 years from 1 July 2026 until 30 June 2028 (membership period).</w:t>
            </w:r>
          </w:p>
          <w:p w14:paraId="1205BEFD" w14:textId="77777777" w:rsidR="007C767E" w:rsidRPr="003C6575" w:rsidRDefault="007C767E" w:rsidP="005C14F4">
            <w:pPr>
              <w:spacing w:before="60" w:after="60" w:line="276" w:lineRule="auto"/>
              <w:rPr>
                <w:b/>
                <w:szCs w:val="22"/>
              </w:rPr>
            </w:pPr>
            <w:r w:rsidRPr="003C6575">
              <w:rPr>
                <w:b/>
                <w:szCs w:val="22"/>
              </w:rPr>
              <w:t>Membership Extension</w:t>
            </w:r>
          </w:p>
          <w:p w14:paraId="017CA44A" w14:textId="77777777" w:rsidR="007C767E" w:rsidRPr="003C6575" w:rsidRDefault="007C767E" w:rsidP="005C14F4">
            <w:pPr>
              <w:spacing w:before="60" w:after="60" w:line="276" w:lineRule="auto"/>
              <w:rPr>
                <w:szCs w:val="22"/>
              </w:rPr>
            </w:pPr>
            <w:r w:rsidRPr="003C6575">
              <w:rPr>
                <w:szCs w:val="22"/>
              </w:rPr>
              <w:t>A membership extension option of 12 months to the membership period may be exercised upon the invitation of the TAC Secretariat, that may be subject to the endorsement of the NSC.</w:t>
            </w:r>
          </w:p>
          <w:p w14:paraId="25B75D16" w14:textId="77777777" w:rsidR="007C767E" w:rsidRPr="003C6575" w:rsidRDefault="007C767E" w:rsidP="005C14F4">
            <w:pPr>
              <w:spacing w:before="60" w:after="60" w:line="276" w:lineRule="auto"/>
              <w:rPr>
                <w:rFonts w:eastAsia="Calibri"/>
                <w:szCs w:val="22"/>
              </w:rPr>
            </w:pPr>
            <w:r w:rsidRPr="003C6575">
              <w:rPr>
                <w:szCs w:val="22"/>
              </w:rPr>
              <w:t xml:space="preserve">This invitation will be offered by the TAC Secretariat prior to the membership period expiry on </w:t>
            </w:r>
            <w:r w:rsidRPr="003C6575">
              <w:rPr>
                <w:rFonts w:eastAsia="Calibri"/>
                <w:szCs w:val="22"/>
              </w:rPr>
              <w:t>30 June 2028.</w:t>
            </w:r>
          </w:p>
          <w:p w14:paraId="067AE34C" w14:textId="77777777" w:rsidR="007C767E" w:rsidRPr="003C6575" w:rsidRDefault="007C767E" w:rsidP="005C14F4">
            <w:pPr>
              <w:spacing w:before="60" w:after="60" w:line="276" w:lineRule="auto"/>
              <w:rPr>
                <w:rFonts w:eastAsia="Calibri"/>
                <w:szCs w:val="22"/>
              </w:rPr>
            </w:pPr>
            <w:r w:rsidRPr="003C6575">
              <w:rPr>
                <w:rFonts w:eastAsia="Calibri"/>
                <w:szCs w:val="22"/>
              </w:rPr>
              <w:t>When invited by the TAC Secretariat, the option to exercise an extension to the membership period for 12 months must be confirmed via written acceptance to the TAC Secretariat.</w:t>
            </w:r>
          </w:p>
          <w:p w14:paraId="336E9278" w14:textId="77777777" w:rsidR="007C767E" w:rsidRPr="003C6575" w:rsidRDefault="007C767E" w:rsidP="005C14F4">
            <w:pPr>
              <w:spacing w:before="60" w:after="60" w:line="276" w:lineRule="auto"/>
              <w:rPr>
                <w:b/>
                <w:bCs/>
                <w:szCs w:val="22"/>
              </w:rPr>
            </w:pPr>
            <w:r w:rsidRPr="003C6575">
              <w:rPr>
                <w:b/>
                <w:bCs/>
                <w:szCs w:val="22"/>
              </w:rPr>
              <w:t>Notice of Extension to Membership Period and New Membership Period</w:t>
            </w:r>
          </w:p>
          <w:p w14:paraId="33F5DC19" w14:textId="77777777" w:rsidR="007C767E" w:rsidRPr="003C6575" w:rsidRDefault="007C767E" w:rsidP="005C14F4">
            <w:pPr>
              <w:spacing w:before="60" w:after="60" w:line="276" w:lineRule="auto"/>
              <w:rPr>
                <w:szCs w:val="22"/>
              </w:rPr>
            </w:pPr>
            <w:r w:rsidRPr="003C6575">
              <w:rPr>
                <w:szCs w:val="22"/>
              </w:rPr>
              <w:t>The TAC Secretariat will advise personal members and member organisations if the membership period is being extended or a new membership period is proposed.  This is to provide an opportunity for current personal members and member organisations, including their member organisation’s representatives and proxies to update their contact details, or nominate a new member organisation’s representative or proxy.</w:t>
            </w:r>
          </w:p>
          <w:p w14:paraId="7A098CBF" w14:textId="77777777" w:rsidR="007C767E" w:rsidRPr="003C6575" w:rsidRDefault="007C767E" w:rsidP="005C14F4">
            <w:pPr>
              <w:spacing w:before="60" w:after="60" w:line="276" w:lineRule="auto"/>
              <w:rPr>
                <w:b/>
                <w:bCs/>
                <w:szCs w:val="22"/>
              </w:rPr>
            </w:pPr>
            <w:r w:rsidRPr="003C6575">
              <w:rPr>
                <w:b/>
                <w:bCs/>
                <w:szCs w:val="22"/>
              </w:rPr>
              <w:t>Register of Members</w:t>
            </w:r>
          </w:p>
          <w:p w14:paraId="5B6985E4" w14:textId="77777777" w:rsidR="007C767E" w:rsidRPr="003C6575" w:rsidRDefault="007C767E" w:rsidP="005C14F4">
            <w:pPr>
              <w:spacing w:before="60" w:after="60" w:line="276" w:lineRule="auto"/>
              <w:rPr>
                <w:szCs w:val="22"/>
              </w:rPr>
            </w:pPr>
            <w:r w:rsidRPr="003C6575">
              <w:rPr>
                <w:szCs w:val="22"/>
              </w:rPr>
              <w:t>The TAC Secretariat may contact personal members and member organisation representatives and proxies to verify their status and contact details at any time throughout the membership period to ensure the committee’s currency of its register of members.</w:t>
            </w:r>
          </w:p>
          <w:p w14:paraId="7A425FDB" w14:textId="77777777" w:rsidR="007C767E" w:rsidRPr="003C6575" w:rsidRDefault="007C767E" w:rsidP="005C14F4">
            <w:pPr>
              <w:spacing w:before="60" w:after="60" w:line="276" w:lineRule="auto"/>
              <w:rPr>
                <w:b/>
                <w:szCs w:val="22"/>
              </w:rPr>
            </w:pPr>
            <w:r w:rsidRPr="003C6575">
              <w:rPr>
                <w:b/>
                <w:szCs w:val="22"/>
              </w:rPr>
              <w:t>New members</w:t>
            </w:r>
          </w:p>
          <w:p w14:paraId="5F644134" w14:textId="77777777" w:rsidR="007C767E" w:rsidRPr="003C6575" w:rsidRDefault="007C767E" w:rsidP="005C14F4">
            <w:pPr>
              <w:spacing w:before="60" w:after="60" w:line="276" w:lineRule="auto"/>
              <w:rPr>
                <w:szCs w:val="22"/>
              </w:rPr>
            </w:pPr>
            <w:r w:rsidRPr="003C6575">
              <w:rPr>
                <w:szCs w:val="22"/>
              </w:rPr>
              <w:t xml:space="preserve">New personal members </w:t>
            </w:r>
            <w:r w:rsidRPr="003C6575" w:rsidDel="000C6229">
              <w:rPr>
                <w:szCs w:val="22"/>
              </w:rPr>
              <w:t>and member</w:t>
            </w:r>
            <w:r w:rsidRPr="003C6575">
              <w:rPr>
                <w:szCs w:val="22"/>
              </w:rPr>
              <w:t xml:space="preserve"> organisations can apply and provide details of their individual, member organisation’s representative and proxy through</w:t>
            </w:r>
            <w:r w:rsidRPr="003C6575" w:rsidDel="006F7F90">
              <w:rPr>
                <w:szCs w:val="22"/>
              </w:rPr>
              <w:t xml:space="preserve"> </w:t>
            </w:r>
            <w:r w:rsidRPr="003C6575">
              <w:rPr>
                <w:szCs w:val="22"/>
              </w:rPr>
              <w:t xml:space="preserve">an application process by submitting an ‘Expression of Interest’ to </w:t>
            </w:r>
            <w:hyperlink r:id="rId18" w:history="1">
              <w:r w:rsidRPr="003C6575">
                <w:rPr>
                  <w:rStyle w:val="Hyperlink"/>
                  <w:szCs w:val="22"/>
                </w:rPr>
                <w:t>admin@nathers.gov.au</w:t>
              </w:r>
            </w:hyperlink>
            <w:r w:rsidRPr="003C6575">
              <w:t xml:space="preserve">.  </w:t>
            </w:r>
            <w:r w:rsidRPr="003C6575">
              <w:rPr>
                <w:szCs w:val="22"/>
              </w:rPr>
              <w:t xml:space="preserve">The necessary details that are required to support an application are outlined in the ‘Expression of Interest (EOI) process for new members’ section of this Terms of Reference. </w:t>
            </w:r>
          </w:p>
          <w:p w14:paraId="2426506B" w14:textId="77777777" w:rsidR="007C767E" w:rsidRPr="003C6575" w:rsidRDefault="007C767E" w:rsidP="005C14F4">
            <w:pPr>
              <w:spacing w:before="60" w:after="60" w:line="276" w:lineRule="auto"/>
              <w:rPr>
                <w:b/>
                <w:szCs w:val="22"/>
              </w:rPr>
            </w:pPr>
            <w:r w:rsidRPr="003C6575">
              <w:rPr>
                <w:b/>
                <w:szCs w:val="22"/>
              </w:rPr>
              <w:t>Existing members</w:t>
            </w:r>
          </w:p>
          <w:p w14:paraId="6CE7DB41" w14:textId="77777777" w:rsidR="007C767E" w:rsidRPr="003C6575" w:rsidRDefault="007C767E" w:rsidP="005C14F4">
            <w:pPr>
              <w:spacing w:before="60" w:after="60" w:line="276" w:lineRule="auto"/>
              <w:rPr>
                <w:szCs w:val="22"/>
              </w:rPr>
            </w:pPr>
            <w:r w:rsidRPr="003C6575">
              <w:rPr>
                <w:szCs w:val="22"/>
              </w:rPr>
              <w:t xml:space="preserve">Existing personal members and member organisations </w:t>
            </w:r>
            <w:r w:rsidRPr="003C6575">
              <w:rPr>
                <w:bCs/>
                <w:szCs w:val="22"/>
              </w:rPr>
              <w:t>will be provided with the option by the TAC Secretariat to renew</w:t>
            </w:r>
            <w:r w:rsidRPr="003C6575">
              <w:rPr>
                <w:szCs w:val="22"/>
              </w:rPr>
              <w:t xml:space="preserve"> their membership at a time close to the expiry of a membership period.</w:t>
            </w:r>
          </w:p>
          <w:p w14:paraId="15D34A45" w14:textId="77777777" w:rsidR="007C767E" w:rsidRPr="003C6575" w:rsidRDefault="007C767E" w:rsidP="005C14F4">
            <w:pPr>
              <w:spacing w:before="60" w:after="60" w:line="276" w:lineRule="auto"/>
              <w:rPr>
                <w:bCs/>
                <w:szCs w:val="22"/>
              </w:rPr>
            </w:pPr>
            <w:r w:rsidRPr="003C6575">
              <w:rPr>
                <w:szCs w:val="22"/>
              </w:rPr>
              <w:t>Existing personal members and member organisations can</w:t>
            </w:r>
            <w:r w:rsidRPr="003C6575" w:rsidDel="00096B40">
              <w:rPr>
                <w:szCs w:val="22"/>
              </w:rPr>
              <w:t xml:space="preserve"> </w:t>
            </w:r>
            <w:r w:rsidRPr="003C6575">
              <w:rPr>
                <w:szCs w:val="22"/>
              </w:rPr>
              <w:t xml:space="preserve">renew their membership and/or update their individual or member organisation’s </w:t>
            </w:r>
            <w:r w:rsidRPr="003C6575">
              <w:rPr>
                <w:szCs w:val="22"/>
              </w:rPr>
              <w:lastRenderedPageBreak/>
              <w:t xml:space="preserve">representative and proxy details by notifying </w:t>
            </w:r>
            <w:r w:rsidRPr="003C6575">
              <w:rPr>
                <w:bCs/>
                <w:szCs w:val="22"/>
              </w:rPr>
              <w:t>the TAC Secretariat</w:t>
            </w:r>
            <w:r w:rsidRPr="003C6575">
              <w:rPr>
                <w:szCs w:val="22"/>
              </w:rPr>
              <w:t>, and such individuals providing a s</w:t>
            </w:r>
            <w:r w:rsidRPr="003C6575">
              <w:rPr>
                <w:bCs/>
                <w:szCs w:val="22"/>
              </w:rPr>
              <w:t xml:space="preserve">igned Confidentiality, Privacy and Conflict of Interest </w:t>
            </w:r>
            <w:r w:rsidRPr="003C6575" w:rsidDel="00700057">
              <w:rPr>
                <w:bCs/>
                <w:szCs w:val="22"/>
              </w:rPr>
              <w:t xml:space="preserve">Deed </w:t>
            </w:r>
            <w:r w:rsidRPr="003C6575">
              <w:rPr>
                <w:bCs/>
                <w:szCs w:val="22"/>
              </w:rPr>
              <w:t>to the TAC Secretariat.</w:t>
            </w:r>
          </w:p>
          <w:p w14:paraId="65D50411" w14:textId="77777777" w:rsidR="007C767E" w:rsidRPr="003C6575" w:rsidRDefault="007C767E" w:rsidP="005C14F4">
            <w:pPr>
              <w:spacing w:before="60" w:after="60" w:line="276" w:lineRule="auto"/>
              <w:rPr>
                <w:bCs/>
                <w:szCs w:val="22"/>
              </w:rPr>
            </w:pPr>
            <w:r w:rsidRPr="003C6575">
              <w:rPr>
                <w:bCs/>
                <w:szCs w:val="22"/>
              </w:rPr>
              <w:t>If the circumstances or employment or contractual details of an existing personal member, a member organisation representative or a proxy (the ‘individual’) have changed since they previously joined the committee, and the individual wants to renew their membership through a different, existing member organisation’s profile, this individual must provide consent from the existing member organisation that they have employed or contracted that individual, and that the individual is the nominated member organisation’s representative or proxy. The individual must also provide an updated CV and contact details. This information is required to be provided to the TAC Secretariat.</w:t>
            </w:r>
          </w:p>
          <w:p w14:paraId="3809F98F" w14:textId="77777777" w:rsidR="007C767E" w:rsidRPr="003C6575" w:rsidRDefault="007C767E" w:rsidP="005C14F4">
            <w:pPr>
              <w:spacing w:before="60" w:after="60" w:line="276" w:lineRule="auto"/>
              <w:rPr>
                <w:bCs/>
                <w:szCs w:val="22"/>
              </w:rPr>
            </w:pPr>
            <w:r w:rsidRPr="003C6575">
              <w:rPr>
                <w:bCs/>
                <w:szCs w:val="22"/>
              </w:rPr>
              <w:t>At the discretion of the NatHERS Administrator, existing personal members and member organisations may be required to submit an expression of interest as part of applying to renew their membership, in line with the ‘Expression of Interest (EOI) process for new members’. The expression of interest will be evaluated by the NatHERS Administrator prior to renewing a member, to ensure the TAC membership and composition is appropriate to achieve the Directive of the TAC.</w:t>
            </w:r>
          </w:p>
          <w:p w14:paraId="71B7C6AD" w14:textId="77777777" w:rsidR="007C767E" w:rsidRPr="003C6575" w:rsidRDefault="007C767E" w:rsidP="005C14F4">
            <w:pPr>
              <w:spacing w:before="60" w:after="60" w:line="276" w:lineRule="auto"/>
              <w:rPr>
                <w:szCs w:val="22"/>
              </w:rPr>
            </w:pPr>
            <w:r w:rsidRPr="003C6575">
              <w:rPr>
                <w:b/>
                <w:szCs w:val="22"/>
              </w:rPr>
              <w:t xml:space="preserve">Appointment Process </w:t>
            </w:r>
          </w:p>
          <w:p w14:paraId="324DD1FC" w14:textId="77777777" w:rsidR="007C767E" w:rsidRPr="003C6575" w:rsidRDefault="007C767E" w:rsidP="005C14F4">
            <w:pPr>
              <w:spacing w:before="60" w:after="60" w:line="276" w:lineRule="auto"/>
              <w:rPr>
                <w:szCs w:val="22"/>
              </w:rPr>
            </w:pPr>
            <w:r w:rsidRPr="003C6575">
              <w:rPr>
                <w:szCs w:val="22"/>
              </w:rPr>
              <w:t xml:space="preserve">The NatHERS Administrator or delegate will review all EOIs and notify the NSC of new and renewing applicants. Each successful applicant will be advised of their appointment as a member of the TAC in a personal or member organisation capacity for the membership period. </w:t>
            </w:r>
          </w:p>
          <w:p w14:paraId="6E7D8331" w14:textId="77777777" w:rsidR="007C767E" w:rsidRPr="003C6575" w:rsidRDefault="007C767E" w:rsidP="005C14F4">
            <w:pPr>
              <w:spacing w:before="60" w:after="60" w:line="276" w:lineRule="auto"/>
              <w:rPr>
                <w:szCs w:val="22"/>
              </w:rPr>
            </w:pPr>
            <w:r w:rsidRPr="003C6575">
              <w:rPr>
                <w:szCs w:val="22"/>
              </w:rPr>
              <w:t>The NatHERS Administrator will work with individuals who declare a conflict of interest to determine their suitability to participate in the committee and determine appropriate management actions in line with the Committee Conflict of Interest Action Plan.</w:t>
            </w:r>
          </w:p>
          <w:p w14:paraId="601ED60D" w14:textId="77777777" w:rsidR="007C767E" w:rsidRPr="003C6575" w:rsidRDefault="007C767E" w:rsidP="005C14F4">
            <w:pPr>
              <w:spacing w:before="60" w:after="60" w:line="276" w:lineRule="auto"/>
              <w:rPr>
                <w:b/>
                <w:bCs/>
                <w:szCs w:val="22"/>
              </w:rPr>
            </w:pPr>
            <w:r w:rsidRPr="003C6575">
              <w:rPr>
                <w:b/>
                <w:bCs/>
                <w:szCs w:val="22"/>
              </w:rPr>
              <w:t>Termination and Re-Appointment of Member Organisation Representatives and Proxies</w:t>
            </w:r>
          </w:p>
          <w:p w14:paraId="1A069641" w14:textId="77777777" w:rsidR="007C767E" w:rsidRPr="003C6575" w:rsidRDefault="007C767E" w:rsidP="005C14F4">
            <w:pPr>
              <w:spacing w:before="60" w:after="60" w:line="276" w:lineRule="auto"/>
              <w:rPr>
                <w:szCs w:val="22"/>
              </w:rPr>
            </w:pPr>
            <w:r w:rsidRPr="003C6575">
              <w:rPr>
                <w:szCs w:val="22"/>
              </w:rPr>
              <w:t>Prior to notifying the NSC of a personal member or member organisation and their member organisation’s representative and proxy to serve as a part of the TAC, the NatHERS Administrator may terminate an EOI application at any stage of the process having regard to this Terms of Reference and its contents and provide relevant reasons to the applicant.</w:t>
            </w:r>
          </w:p>
          <w:p w14:paraId="09BEF3D0" w14:textId="77777777" w:rsidR="007C767E" w:rsidRPr="003C6575" w:rsidRDefault="007C767E" w:rsidP="005C14F4">
            <w:pPr>
              <w:spacing w:before="60" w:after="60" w:line="276" w:lineRule="auto"/>
              <w:rPr>
                <w:szCs w:val="22"/>
              </w:rPr>
            </w:pPr>
            <w:r w:rsidRPr="003C6575">
              <w:rPr>
                <w:szCs w:val="22"/>
              </w:rPr>
              <w:t>A personal member or member organisation, via their member organisation’s representative or proxy, may terminate their membership with the TAC at any time providing at least 2 weeks’ written notice to the TAC Secretariat.</w:t>
            </w:r>
          </w:p>
          <w:p w14:paraId="7D9C2EE0" w14:textId="77777777" w:rsidR="007C767E" w:rsidRPr="003C6575" w:rsidRDefault="007C767E" w:rsidP="005C14F4">
            <w:pPr>
              <w:spacing w:before="60" w:after="60" w:line="276" w:lineRule="auto"/>
              <w:rPr>
                <w:szCs w:val="22"/>
              </w:rPr>
            </w:pPr>
            <w:r w:rsidRPr="003C6575">
              <w:rPr>
                <w:szCs w:val="22"/>
              </w:rPr>
              <w:t xml:space="preserve">Where a member organisation’s representative or proxy resigns or relinquishes their role from their organisation or transfers from their position within the organisation and can no longer partake in the committee, the NatHERS Administrator may recommend that the member organisation provide a new </w:t>
            </w:r>
            <w:r w:rsidRPr="003C6575">
              <w:rPr>
                <w:szCs w:val="22"/>
              </w:rPr>
              <w:lastRenderedPageBreak/>
              <w:t xml:space="preserve">representative or proxy. The replacement representative or proxy is only required to submit a signed Confidentiality, Privacy and Conflict of Interest Deed. The new representative or proxy will not need to be approved by the NSC given that their organisation is still a member organisation of the TAC. </w:t>
            </w:r>
          </w:p>
          <w:p w14:paraId="6BBF500B" w14:textId="77777777" w:rsidR="007C767E" w:rsidRPr="003C6575" w:rsidRDefault="007C767E" w:rsidP="005C14F4">
            <w:pPr>
              <w:spacing w:line="276" w:lineRule="auto"/>
            </w:pPr>
            <w:r w:rsidRPr="003C6575">
              <w:rPr>
                <w:szCs w:val="22"/>
              </w:rPr>
              <w:t>Where a personal member, member organisation’s representative or proxy does not act in accordance with the Confidentiality, Privacy and Conflict of Interest Deed, such individual may be asked to leave the TAC. The NatHERS Administrator will notify the individual and their organisation (if relevant) in writing that their membership or role as proxy has been terminated. The NatHERS Administrator (on behalf of the NSC) has sole discretion in determining whether a different member organisation’s representative or proxy may be accepted to participate in the committee or if the organisation is restricted or barred from having member representatives and proxies serve as part of the TAC.</w:t>
            </w:r>
          </w:p>
        </w:tc>
      </w:tr>
      <w:tr w:rsidR="007C767E" w14:paraId="760EFE72" w14:textId="77777777" w:rsidTr="005C14F4">
        <w:tc>
          <w:tcPr>
            <w:tcW w:w="1838" w:type="dxa"/>
          </w:tcPr>
          <w:p w14:paraId="1F5CC1CD" w14:textId="77777777" w:rsidR="007C767E" w:rsidRPr="003C6575" w:rsidRDefault="007C767E" w:rsidP="005C14F4">
            <w:pPr>
              <w:rPr>
                <w:b/>
                <w:bCs/>
              </w:rPr>
            </w:pPr>
            <w:r w:rsidRPr="003C6575">
              <w:rPr>
                <w:b/>
                <w:bCs/>
                <w:szCs w:val="22"/>
              </w:rPr>
              <w:lastRenderedPageBreak/>
              <w:t>Expression of Interest (EOI) process</w:t>
            </w:r>
          </w:p>
        </w:tc>
        <w:tc>
          <w:tcPr>
            <w:tcW w:w="7512" w:type="dxa"/>
          </w:tcPr>
          <w:p w14:paraId="44838846" w14:textId="77777777" w:rsidR="007C767E" w:rsidRPr="003C6575" w:rsidRDefault="007C767E" w:rsidP="005C14F4">
            <w:pPr>
              <w:spacing w:before="60" w:after="60" w:line="276" w:lineRule="auto"/>
              <w:rPr>
                <w:b/>
                <w:szCs w:val="22"/>
              </w:rPr>
            </w:pPr>
            <w:r w:rsidRPr="003C6575">
              <w:rPr>
                <w:b/>
                <w:szCs w:val="22"/>
              </w:rPr>
              <w:t>Expression of Interest (EOI) process for new members</w:t>
            </w:r>
          </w:p>
          <w:p w14:paraId="050FC51E" w14:textId="77777777" w:rsidR="007C767E" w:rsidRPr="003C6575" w:rsidRDefault="007C767E" w:rsidP="005C14F4">
            <w:pPr>
              <w:spacing w:before="60" w:after="60" w:line="276" w:lineRule="auto"/>
              <w:rPr>
                <w:szCs w:val="22"/>
              </w:rPr>
            </w:pPr>
            <w:r w:rsidRPr="003C6575">
              <w:rPr>
                <w:szCs w:val="22"/>
              </w:rPr>
              <w:t>Each</w:t>
            </w:r>
            <w:r w:rsidRPr="003C6575" w:rsidDel="00FA452C">
              <w:rPr>
                <w:szCs w:val="22"/>
              </w:rPr>
              <w:t xml:space="preserve"> </w:t>
            </w:r>
            <w:r w:rsidRPr="003C6575">
              <w:rPr>
                <w:szCs w:val="22"/>
              </w:rPr>
              <w:t xml:space="preserve">new entity, that is not currently a member of the TAC is required to complete all application documents that are outlined below. Current members may also be required to submit some or </w:t>
            </w:r>
            <w:proofErr w:type="gramStart"/>
            <w:r w:rsidRPr="003C6575">
              <w:rPr>
                <w:szCs w:val="22"/>
              </w:rPr>
              <w:t>all of</w:t>
            </w:r>
            <w:proofErr w:type="gramEnd"/>
            <w:r w:rsidRPr="003C6575">
              <w:rPr>
                <w:szCs w:val="22"/>
              </w:rPr>
              <w:t xml:space="preserve"> these documents as part of membership renewal, at the discretion of the NatHERS Administrator.</w:t>
            </w:r>
          </w:p>
          <w:p w14:paraId="4909C1A7" w14:textId="77777777" w:rsidR="007C767E" w:rsidRPr="003C6575" w:rsidRDefault="007C767E" w:rsidP="005C14F4">
            <w:pPr>
              <w:spacing w:before="60" w:after="60" w:line="276" w:lineRule="auto"/>
              <w:rPr>
                <w:szCs w:val="22"/>
              </w:rPr>
            </w:pPr>
            <w:r w:rsidRPr="003C6575">
              <w:rPr>
                <w:szCs w:val="22"/>
              </w:rPr>
              <w:t xml:space="preserve">Where an applicant is </w:t>
            </w:r>
            <w:proofErr w:type="gramStart"/>
            <w:r w:rsidRPr="003C6575">
              <w:rPr>
                <w:szCs w:val="22"/>
              </w:rPr>
              <w:t>submitting an application</w:t>
            </w:r>
            <w:proofErr w:type="gramEnd"/>
            <w:r w:rsidRPr="003C6575">
              <w:rPr>
                <w:szCs w:val="22"/>
              </w:rPr>
              <w:t xml:space="preserve"> in their personal capacity or on behalf of an entity that is solely operated and managed (i.e. a sole trader or a single director and single staffed company), the member representative will be the individual making the application.  The successful appointment of this individual will result in a personal member profile for the individual or their business within the TAC.</w:t>
            </w:r>
          </w:p>
          <w:p w14:paraId="1656EE86" w14:textId="77777777" w:rsidR="007C767E" w:rsidRPr="003C6575" w:rsidRDefault="007C767E" w:rsidP="005C14F4">
            <w:pPr>
              <w:spacing w:before="60" w:after="60" w:line="276" w:lineRule="auto"/>
              <w:rPr>
                <w:szCs w:val="22"/>
              </w:rPr>
            </w:pPr>
            <w:r w:rsidRPr="003C6575">
              <w:rPr>
                <w:szCs w:val="22"/>
              </w:rPr>
              <w:t xml:space="preserve">Where an applicant is </w:t>
            </w:r>
            <w:proofErr w:type="gramStart"/>
            <w:r w:rsidRPr="003C6575">
              <w:rPr>
                <w:szCs w:val="22"/>
              </w:rPr>
              <w:t>submitting an application</w:t>
            </w:r>
            <w:proofErr w:type="gramEnd"/>
            <w:r w:rsidRPr="003C6575">
              <w:rPr>
                <w:szCs w:val="22"/>
              </w:rPr>
              <w:t xml:space="preserve"> as an organisation consisting of multiple individuals,</w:t>
            </w:r>
            <w:r w:rsidRPr="003C6575" w:rsidDel="00D02C8A">
              <w:rPr>
                <w:szCs w:val="22"/>
              </w:rPr>
              <w:t xml:space="preserve"> </w:t>
            </w:r>
            <w:r w:rsidRPr="003C6575">
              <w:rPr>
                <w:szCs w:val="22"/>
              </w:rPr>
              <w:t xml:space="preserve">two individuals </w:t>
            </w:r>
            <w:r w:rsidRPr="003C6575" w:rsidDel="002C2994">
              <w:rPr>
                <w:szCs w:val="22"/>
              </w:rPr>
              <w:t xml:space="preserve">should </w:t>
            </w:r>
            <w:r w:rsidRPr="003C6575">
              <w:rPr>
                <w:szCs w:val="22"/>
              </w:rPr>
              <w:t xml:space="preserve">be nominated by the organisation: one individual is the nominated member organisation’s representative and the other is the nominated proxy, for circumstances where the member organisation’s representative may be unavailable. The successful appointment of these individuals will result in </w:t>
            </w:r>
            <w:proofErr w:type="gramStart"/>
            <w:r w:rsidRPr="003C6575">
              <w:rPr>
                <w:szCs w:val="22"/>
              </w:rPr>
              <w:t>each individual</w:t>
            </w:r>
            <w:proofErr w:type="gramEnd"/>
            <w:r w:rsidRPr="003C6575">
              <w:rPr>
                <w:szCs w:val="22"/>
              </w:rPr>
              <w:t xml:space="preserve"> holding the authority to represent their organisation in specific circumstances through its member organisation profile within the TAC. </w:t>
            </w:r>
          </w:p>
          <w:p w14:paraId="20094FC4" w14:textId="77777777" w:rsidR="007C767E" w:rsidRPr="003C6575" w:rsidRDefault="007C767E" w:rsidP="005C14F4">
            <w:pPr>
              <w:spacing w:before="60" w:after="60" w:line="276" w:lineRule="auto"/>
              <w:rPr>
                <w:szCs w:val="22"/>
              </w:rPr>
            </w:pPr>
            <w:r w:rsidRPr="003C6575">
              <w:rPr>
                <w:szCs w:val="22"/>
              </w:rPr>
              <w:t>Note: Unless otherwise approved in advance by the TAC Secretariat to allow for additional guests to attend a meeting, only the personal member, member organisation’s representative and proxy</w:t>
            </w:r>
            <w:r w:rsidRPr="003C6575" w:rsidDel="000A68B6">
              <w:rPr>
                <w:szCs w:val="22"/>
              </w:rPr>
              <w:t xml:space="preserve"> </w:t>
            </w:r>
            <w:r w:rsidRPr="003C6575">
              <w:rPr>
                <w:szCs w:val="22"/>
              </w:rPr>
              <w:t>is allowed to attend meetings. Any voting that may take place during a meeting will only include votes from personal members and member organisation’s representatives only and not their proxies who may also be in attendance (i.e. only one vote per personal member and member organisation is permitted at a time).</w:t>
            </w:r>
          </w:p>
          <w:p w14:paraId="2045D7D0" w14:textId="77777777" w:rsidR="007C767E" w:rsidRPr="003C6575" w:rsidRDefault="007C767E" w:rsidP="005C14F4">
            <w:pPr>
              <w:spacing w:before="60" w:after="60" w:line="276" w:lineRule="auto"/>
              <w:rPr>
                <w:szCs w:val="22"/>
              </w:rPr>
            </w:pPr>
            <w:r w:rsidRPr="003C6575">
              <w:rPr>
                <w:szCs w:val="22"/>
              </w:rPr>
              <w:t>The expression of interest from each applicant and their individuals (either personal or member organisation’s) representative and proxy must include:</w:t>
            </w:r>
          </w:p>
          <w:p w14:paraId="32751696" w14:textId="77777777" w:rsidR="007C767E" w:rsidRPr="003C6575" w:rsidRDefault="007C767E" w:rsidP="007C767E">
            <w:pPr>
              <w:pStyle w:val="EEATbullets"/>
              <w:numPr>
                <w:ilvl w:val="0"/>
                <w:numId w:val="13"/>
              </w:numPr>
              <w:spacing w:line="276" w:lineRule="auto"/>
              <w:rPr>
                <w:rFonts w:ascii="Calibri" w:hAnsi="Calibri" w:cs="Calibri"/>
                <w:szCs w:val="22"/>
              </w:rPr>
            </w:pPr>
            <w:r w:rsidRPr="003C6575">
              <w:rPr>
                <w:rFonts w:ascii="Calibri" w:hAnsi="Calibri" w:cs="Calibri"/>
                <w:b/>
                <w:szCs w:val="22"/>
              </w:rPr>
              <w:lastRenderedPageBreak/>
              <w:t xml:space="preserve">Statement of skills: </w:t>
            </w:r>
            <w:r w:rsidRPr="003C6575">
              <w:rPr>
                <w:rFonts w:ascii="Calibri" w:hAnsi="Calibri" w:cs="Calibri"/>
                <w:szCs w:val="22"/>
              </w:rPr>
              <w:t xml:space="preserve">an outline (no more than one page) providing reasons for the nomination and the specific skill set the individual can contribute to the TAC. </w:t>
            </w:r>
          </w:p>
          <w:p w14:paraId="50F05208" w14:textId="77777777" w:rsidR="007C767E" w:rsidRPr="003C6575" w:rsidRDefault="007C767E" w:rsidP="007C767E">
            <w:pPr>
              <w:pStyle w:val="EEATbullets"/>
              <w:numPr>
                <w:ilvl w:val="0"/>
                <w:numId w:val="13"/>
              </w:numPr>
              <w:spacing w:line="276" w:lineRule="auto"/>
              <w:rPr>
                <w:rFonts w:ascii="Calibri" w:hAnsi="Calibri" w:cs="Calibri"/>
                <w:szCs w:val="22"/>
              </w:rPr>
            </w:pPr>
            <w:r w:rsidRPr="003C6575">
              <w:rPr>
                <w:rFonts w:ascii="Calibri" w:hAnsi="Calibri" w:cs="Calibri"/>
                <w:b/>
                <w:szCs w:val="22"/>
              </w:rPr>
              <w:t>CV:</w:t>
            </w:r>
            <w:r w:rsidRPr="003C6575">
              <w:rPr>
                <w:rFonts w:ascii="Calibri" w:hAnsi="Calibri" w:cs="Calibri"/>
                <w:szCs w:val="22"/>
              </w:rPr>
              <w:t xml:space="preserve"> a CV (no more than 2 pages) to provide further details of previous experience. </w:t>
            </w:r>
          </w:p>
          <w:p w14:paraId="2E87D912" w14:textId="77777777" w:rsidR="007C767E" w:rsidRPr="003C6575" w:rsidRDefault="007C767E" w:rsidP="005C14F4">
            <w:pPr>
              <w:pStyle w:val="EEATbullets"/>
              <w:spacing w:line="276" w:lineRule="auto"/>
              <w:ind w:left="360" w:hanging="360"/>
              <w:rPr>
                <w:rFonts w:ascii="Calibri" w:hAnsi="Calibri" w:cs="Calibri"/>
              </w:rPr>
            </w:pPr>
            <w:r w:rsidRPr="003C6575">
              <w:rPr>
                <w:rFonts w:ascii="Calibri" w:hAnsi="Calibri" w:cs="Calibri"/>
                <w:b/>
              </w:rPr>
              <w:t>Signed Confidentiality, Privacy and Conflict of Interest</w:t>
            </w:r>
            <w:r w:rsidRPr="003C6575" w:rsidDel="0095417A">
              <w:rPr>
                <w:rFonts w:ascii="Calibri" w:hAnsi="Calibri" w:cs="Calibri"/>
                <w:b/>
              </w:rPr>
              <w:t xml:space="preserve"> </w:t>
            </w:r>
            <w:r w:rsidRPr="003C6575">
              <w:rPr>
                <w:rFonts w:ascii="Calibri" w:hAnsi="Calibri" w:cs="Calibri"/>
                <w:b/>
              </w:rPr>
              <w:t>Deed (the Deed)</w:t>
            </w:r>
            <w:r w:rsidRPr="003C6575">
              <w:rPr>
                <w:rFonts w:ascii="Calibri" w:hAnsi="Calibri" w:cs="Calibri"/>
              </w:rPr>
              <w:t xml:space="preserve">: the Deed forms part of this Terms of Reference and requires individuals to declare any conflicts of interest, whether actual, potential or perceived, and agree to a range of privacy and confidentiality provisions in relation to their duties as an individual serving as a personal member or member organisation that is part of the TAC. If an individual is completing and signing the Deed as a member organisation’s representative or proxy, the Deed and its terms are entered into for and on behalf of the member organisation with the individual having made disclosures and representations under apparent authority to act. </w:t>
            </w:r>
          </w:p>
          <w:p w14:paraId="2C9F4B0D" w14:textId="77777777" w:rsidR="007C767E" w:rsidRPr="003C6575" w:rsidRDefault="007C767E" w:rsidP="005C14F4">
            <w:pPr>
              <w:spacing w:line="276" w:lineRule="auto"/>
            </w:pPr>
            <w:r w:rsidRPr="003C6575">
              <w:rPr>
                <w:szCs w:val="22"/>
              </w:rPr>
              <w:t>The intention of the EOI process is to ensure the TAC remains representative of a broad range of perspectives and the membership has the capacity and capability to provide a high level of expertise and advice to the NatHERS Administrator and NSC on relevant topics.</w:t>
            </w:r>
          </w:p>
        </w:tc>
      </w:tr>
      <w:tr w:rsidR="007C767E" w14:paraId="2B3283BA" w14:textId="77777777" w:rsidTr="005C14F4">
        <w:tc>
          <w:tcPr>
            <w:tcW w:w="1838" w:type="dxa"/>
          </w:tcPr>
          <w:p w14:paraId="38445B9E" w14:textId="77777777" w:rsidR="007C767E" w:rsidRPr="003C6575" w:rsidRDefault="007C767E" w:rsidP="005C14F4">
            <w:pPr>
              <w:rPr>
                <w:b/>
                <w:bCs/>
              </w:rPr>
            </w:pPr>
            <w:r w:rsidRPr="003C6575">
              <w:rPr>
                <w:b/>
                <w:bCs/>
                <w:szCs w:val="22"/>
              </w:rPr>
              <w:lastRenderedPageBreak/>
              <w:t>Accountability</w:t>
            </w:r>
          </w:p>
        </w:tc>
        <w:tc>
          <w:tcPr>
            <w:tcW w:w="7512" w:type="dxa"/>
          </w:tcPr>
          <w:p w14:paraId="317B8E25" w14:textId="77777777" w:rsidR="007C767E" w:rsidRPr="003C6575" w:rsidRDefault="007C767E" w:rsidP="005C14F4">
            <w:pPr>
              <w:spacing w:before="60" w:after="60" w:line="276" w:lineRule="auto"/>
              <w:rPr>
                <w:szCs w:val="22"/>
              </w:rPr>
            </w:pPr>
            <w:r w:rsidRPr="003C6575">
              <w:rPr>
                <w:szCs w:val="22"/>
              </w:rPr>
              <w:t>The TAC reports to the NatHERS Administrator and functions as an advisory committee to assist the NatHERS Administrator and the NSC in the management of NatHERS. It has no executive power.</w:t>
            </w:r>
          </w:p>
          <w:p w14:paraId="6C0901CC" w14:textId="77777777" w:rsidR="007C767E" w:rsidRPr="003C6575" w:rsidRDefault="007C767E" w:rsidP="005C14F4">
            <w:pPr>
              <w:spacing w:before="60" w:after="60" w:line="276" w:lineRule="auto"/>
              <w:rPr>
                <w:szCs w:val="22"/>
              </w:rPr>
            </w:pPr>
            <w:r w:rsidRPr="003C6575">
              <w:rPr>
                <w:szCs w:val="22"/>
              </w:rPr>
              <w:t>All TAC personal members and member organisations, including their member organisation’s representative and proxy, have the following accountabilities:</w:t>
            </w:r>
          </w:p>
          <w:p w14:paraId="3096DF94" w14:textId="77777777" w:rsidR="007C767E" w:rsidRPr="003C6575" w:rsidRDefault="007C767E" w:rsidP="005C14F4">
            <w:pPr>
              <w:pStyle w:val="ListBullet"/>
              <w:tabs>
                <w:tab w:val="num" w:pos="360"/>
              </w:tabs>
              <w:spacing w:before="60" w:after="60" w:line="276" w:lineRule="auto"/>
              <w:ind w:left="360" w:hanging="360"/>
              <w:rPr>
                <w:rFonts w:cs="Calibri"/>
              </w:rPr>
            </w:pPr>
            <w:r w:rsidRPr="003C6575">
              <w:rPr>
                <w:rFonts w:cs="Calibri"/>
                <w:sz w:val="22"/>
                <w:szCs w:val="22"/>
              </w:rPr>
              <w:t>To immediately</w:t>
            </w:r>
            <w:r w:rsidRPr="003C6575">
              <w:rPr>
                <w:rFonts w:eastAsia="Arial" w:cs="Calibri"/>
                <w:color w:val="000000" w:themeColor="text1"/>
                <w:sz w:val="22"/>
                <w:szCs w:val="22"/>
              </w:rPr>
              <w:t xml:space="preserve"> notify the Department in writing of a Conflict of Interest making a full disclosure of all relevant information relating to the Conflict of Interest and setting out the steps proposed to resolve or otherwise appropriately manage the Conflict of Interest</w:t>
            </w:r>
            <w:r w:rsidRPr="003C6575">
              <w:rPr>
                <w:rFonts w:eastAsia="Arial" w:cs="Calibri"/>
                <w:color w:val="0078D4"/>
                <w:sz w:val="22"/>
                <w:szCs w:val="22"/>
              </w:rPr>
              <w:t xml:space="preserve"> </w:t>
            </w:r>
            <w:r w:rsidRPr="003C6575">
              <w:rPr>
                <w:rFonts w:eastAsia="Arial" w:cs="Calibri"/>
                <w:sz w:val="22"/>
                <w:szCs w:val="22"/>
              </w:rPr>
              <w:t xml:space="preserve">based on the Committee Conflict of Interest Action plan and </w:t>
            </w:r>
            <w:r w:rsidRPr="003C6575">
              <w:rPr>
                <w:rFonts w:eastAsia="Arial" w:cs="Calibri"/>
                <w:color w:val="000000" w:themeColor="text1"/>
                <w:sz w:val="22"/>
                <w:szCs w:val="22"/>
              </w:rPr>
              <w:t>take such steps as the Department may reasonably require to resolve or otherwise appropriately manage that Conflict of Interest.</w:t>
            </w:r>
          </w:p>
          <w:p w14:paraId="270BFCF8" w14:textId="77777777" w:rsidR="007C767E" w:rsidRPr="003C6575" w:rsidRDefault="007C767E" w:rsidP="007C767E">
            <w:pPr>
              <w:pStyle w:val="ListBullet"/>
              <w:numPr>
                <w:ilvl w:val="0"/>
                <w:numId w:val="12"/>
              </w:numPr>
              <w:spacing w:before="60" w:after="60" w:line="276" w:lineRule="auto"/>
              <w:ind w:left="360"/>
              <w:rPr>
                <w:rFonts w:cs="Calibri"/>
                <w:sz w:val="22"/>
                <w:szCs w:val="22"/>
              </w:rPr>
            </w:pPr>
            <w:r w:rsidRPr="003C6575">
              <w:rPr>
                <w:rFonts w:cs="Calibri"/>
                <w:sz w:val="22"/>
                <w:szCs w:val="22"/>
              </w:rPr>
              <w:t>To declare actual, potential or perceived conflicts of interest as sought by the Chair on opening a meeting, with declared conflicts to be noted in the minutes.</w:t>
            </w:r>
          </w:p>
          <w:p w14:paraId="11F48585" w14:textId="77777777" w:rsidR="007C767E" w:rsidRPr="003C6575" w:rsidRDefault="007C767E" w:rsidP="007C767E">
            <w:pPr>
              <w:pStyle w:val="ListBullet"/>
              <w:numPr>
                <w:ilvl w:val="0"/>
                <w:numId w:val="12"/>
              </w:numPr>
              <w:spacing w:before="60" w:after="60" w:line="276" w:lineRule="auto"/>
              <w:ind w:left="360"/>
              <w:rPr>
                <w:rFonts w:cs="Calibri"/>
                <w:sz w:val="22"/>
                <w:szCs w:val="22"/>
              </w:rPr>
            </w:pPr>
            <w:r w:rsidRPr="003C6575">
              <w:rPr>
                <w:rFonts w:cs="Calibri"/>
                <w:sz w:val="22"/>
                <w:szCs w:val="22"/>
              </w:rPr>
              <w:t>To respond to any recommendations or requests of the NSC, NatHERS Administrator or TAC Secretariat.</w:t>
            </w:r>
          </w:p>
          <w:p w14:paraId="6CB30778" w14:textId="77777777" w:rsidR="007C767E" w:rsidRPr="003C6575" w:rsidRDefault="007C767E" w:rsidP="005C14F4">
            <w:pPr>
              <w:spacing w:line="276" w:lineRule="auto"/>
            </w:pPr>
            <w:r w:rsidRPr="003C6575">
              <w:rPr>
                <w:szCs w:val="22"/>
              </w:rPr>
              <w:t xml:space="preserve">To abide by the provisions of the </w:t>
            </w:r>
            <w:hyperlink r:id="rId19" w:history="1">
              <w:r w:rsidRPr="003C6575">
                <w:rPr>
                  <w:rStyle w:val="Hyperlink"/>
                  <w:szCs w:val="22"/>
                </w:rPr>
                <w:t>Privacy Act 1988 (</w:t>
              </w:r>
              <w:proofErr w:type="spellStart"/>
              <w:r w:rsidRPr="003C6575">
                <w:rPr>
                  <w:rStyle w:val="Hyperlink"/>
                  <w:szCs w:val="22"/>
                </w:rPr>
                <w:t>Cth</w:t>
              </w:r>
              <w:proofErr w:type="spellEnd"/>
              <w:r w:rsidRPr="003C6575">
                <w:rPr>
                  <w:rStyle w:val="Hyperlink"/>
                  <w:szCs w:val="22"/>
                </w:rPr>
                <w:t>)</w:t>
              </w:r>
            </w:hyperlink>
            <w:r w:rsidRPr="003C6575">
              <w:rPr>
                <w:szCs w:val="22"/>
              </w:rPr>
              <w:t>.</w:t>
            </w:r>
          </w:p>
        </w:tc>
      </w:tr>
      <w:tr w:rsidR="007C767E" w14:paraId="5083954C" w14:textId="77777777" w:rsidTr="005C14F4">
        <w:tc>
          <w:tcPr>
            <w:tcW w:w="1838" w:type="dxa"/>
          </w:tcPr>
          <w:p w14:paraId="4BF4373C" w14:textId="77777777" w:rsidR="007C767E" w:rsidRPr="003C6575" w:rsidRDefault="007C767E" w:rsidP="005C14F4">
            <w:pPr>
              <w:rPr>
                <w:b/>
                <w:bCs/>
              </w:rPr>
            </w:pPr>
            <w:r w:rsidRPr="003C6575">
              <w:rPr>
                <w:b/>
                <w:bCs/>
                <w:szCs w:val="22"/>
              </w:rPr>
              <w:t>Confidential Information</w:t>
            </w:r>
          </w:p>
        </w:tc>
        <w:tc>
          <w:tcPr>
            <w:tcW w:w="7512" w:type="dxa"/>
          </w:tcPr>
          <w:p w14:paraId="72F7C944" w14:textId="77777777" w:rsidR="007C767E" w:rsidRPr="003C6575" w:rsidRDefault="007C767E" w:rsidP="005C14F4">
            <w:pPr>
              <w:spacing w:before="60" w:after="60" w:line="276" w:lineRule="auto"/>
              <w:rPr>
                <w:szCs w:val="22"/>
              </w:rPr>
            </w:pPr>
            <w:r w:rsidRPr="003C6575">
              <w:rPr>
                <w:szCs w:val="22"/>
              </w:rPr>
              <w:t>Personal members and member organisation’s representatives and proxies</w:t>
            </w:r>
            <w:r w:rsidRPr="003C6575" w:rsidDel="00A24224">
              <w:rPr>
                <w:szCs w:val="22"/>
              </w:rPr>
              <w:t xml:space="preserve"> </w:t>
            </w:r>
            <w:r w:rsidRPr="003C6575">
              <w:rPr>
                <w:szCs w:val="22"/>
              </w:rPr>
              <w:t>will respect the confidentiality of materials and conversation for matters declared by the Chair to be 'not in the public domain', ‘committee-in-confidence’ or words or representations of similar effect or intention. All participants in these consultations will:</w:t>
            </w:r>
          </w:p>
          <w:p w14:paraId="26F1390E" w14:textId="77777777" w:rsidR="007C767E" w:rsidRPr="003C6575" w:rsidRDefault="007C767E" w:rsidP="007C767E">
            <w:pPr>
              <w:pStyle w:val="ListBullet"/>
              <w:numPr>
                <w:ilvl w:val="0"/>
                <w:numId w:val="12"/>
              </w:numPr>
              <w:spacing w:before="60" w:after="60" w:line="276" w:lineRule="auto"/>
              <w:ind w:left="360"/>
              <w:rPr>
                <w:rFonts w:cs="Calibri"/>
                <w:sz w:val="22"/>
                <w:szCs w:val="22"/>
              </w:rPr>
            </w:pPr>
            <w:r w:rsidRPr="003C6575">
              <w:rPr>
                <w:rFonts w:cs="Calibri"/>
                <w:sz w:val="22"/>
                <w:szCs w:val="22"/>
              </w:rPr>
              <w:t>Abide by the confidentiality and privacy terms set out in the Confidentiality, Privacy and Conflict of Interest Deed.</w:t>
            </w:r>
          </w:p>
          <w:p w14:paraId="0F26919A" w14:textId="77777777" w:rsidR="007C767E" w:rsidRPr="003C6575" w:rsidRDefault="007C767E" w:rsidP="007C767E">
            <w:pPr>
              <w:pStyle w:val="ListBullet"/>
              <w:numPr>
                <w:ilvl w:val="0"/>
                <w:numId w:val="12"/>
              </w:numPr>
              <w:spacing w:before="60" w:after="60" w:line="276" w:lineRule="auto"/>
              <w:ind w:left="360"/>
              <w:rPr>
                <w:rFonts w:cs="Calibri"/>
                <w:sz w:val="22"/>
                <w:szCs w:val="22"/>
              </w:rPr>
            </w:pPr>
            <w:r w:rsidRPr="003C6575">
              <w:rPr>
                <w:rFonts w:cs="Calibri"/>
                <w:sz w:val="22"/>
                <w:szCs w:val="22"/>
              </w:rPr>
              <w:t>Respect the confidentiality of information provided by other participants to the consultation.</w:t>
            </w:r>
          </w:p>
          <w:p w14:paraId="55AC674F" w14:textId="77777777" w:rsidR="007C767E" w:rsidRPr="003C6575" w:rsidRDefault="007C767E" w:rsidP="007C767E">
            <w:pPr>
              <w:pStyle w:val="ListBullet"/>
              <w:numPr>
                <w:ilvl w:val="0"/>
                <w:numId w:val="12"/>
              </w:numPr>
              <w:spacing w:before="60" w:after="60" w:line="276" w:lineRule="auto"/>
              <w:ind w:left="360"/>
              <w:rPr>
                <w:rFonts w:cs="Calibri"/>
                <w:sz w:val="22"/>
                <w:szCs w:val="22"/>
              </w:rPr>
            </w:pPr>
            <w:r w:rsidRPr="003C6575">
              <w:rPr>
                <w:rFonts w:cs="Calibri"/>
                <w:sz w:val="22"/>
                <w:szCs w:val="22"/>
              </w:rPr>
              <w:lastRenderedPageBreak/>
              <w:t>Engage in consultation in good faith and a transparent manner, demonstrating mutual respect for the expertise, contributions and role of other participants.</w:t>
            </w:r>
          </w:p>
          <w:p w14:paraId="52041B8A" w14:textId="77777777" w:rsidR="007C767E" w:rsidRPr="003C6575" w:rsidRDefault="007C767E" w:rsidP="007C767E">
            <w:pPr>
              <w:pStyle w:val="ListBullet"/>
              <w:numPr>
                <w:ilvl w:val="0"/>
                <w:numId w:val="12"/>
              </w:numPr>
              <w:spacing w:before="60" w:after="60" w:line="276" w:lineRule="auto"/>
              <w:ind w:left="360"/>
              <w:rPr>
                <w:rFonts w:cs="Calibri"/>
                <w:sz w:val="22"/>
                <w:szCs w:val="22"/>
              </w:rPr>
            </w:pPr>
            <w:r w:rsidRPr="003C6575">
              <w:rPr>
                <w:rFonts w:cs="Calibri"/>
                <w:sz w:val="22"/>
                <w:szCs w:val="22"/>
              </w:rPr>
              <w:t>Disclose to the NatHERS Administrator, TAC Chair, or TAC Secretariat any perceived actual or potential conflicts of interest, direct or indirect effects on the participants themselves or their close associates or clients or business interests. This must be undertaken without breaching client confidentiality. Disclosure of these matters to other participants in the consultation committee or group may be warranted.</w:t>
            </w:r>
          </w:p>
          <w:p w14:paraId="02A14ECF" w14:textId="77777777" w:rsidR="007C767E" w:rsidRPr="003C6575" w:rsidRDefault="007C767E" w:rsidP="005C14F4">
            <w:pPr>
              <w:pStyle w:val="ListBullet"/>
              <w:numPr>
                <w:ilvl w:val="0"/>
                <w:numId w:val="0"/>
              </w:numPr>
              <w:spacing w:before="60" w:after="60"/>
              <w:ind w:left="360"/>
              <w:rPr>
                <w:rFonts w:cs="Calibri"/>
                <w:sz w:val="22"/>
                <w:szCs w:val="22"/>
              </w:rPr>
            </w:pPr>
          </w:p>
          <w:p w14:paraId="01590E3B" w14:textId="77777777" w:rsidR="007C767E" w:rsidRPr="003C6575" w:rsidRDefault="007C767E" w:rsidP="005C14F4">
            <w:pPr>
              <w:spacing w:line="276" w:lineRule="auto"/>
            </w:pPr>
            <w:r w:rsidRPr="003C6575">
              <w:rPr>
                <w:szCs w:val="22"/>
              </w:rPr>
              <w:t>Information not identified as ‘in confidence’ that is discussed or provided at TAC meetings is encouraged to be shared with other industry representatives, including other member organisations. It is the responsibility of the TAC member representing their organisation/industry to seek the advice of their organisation, or their organisation’s technical group, and provide their organisation/industry’s feedback when requested.</w:t>
            </w:r>
          </w:p>
        </w:tc>
      </w:tr>
      <w:tr w:rsidR="007C767E" w14:paraId="4752F1D6" w14:textId="77777777" w:rsidTr="005C14F4">
        <w:tc>
          <w:tcPr>
            <w:tcW w:w="1838" w:type="dxa"/>
          </w:tcPr>
          <w:p w14:paraId="6303675B" w14:textId="77777777" w:rsidR="007C767E" w:rsidRPr="003C6575" w:rsidRDefault="007C767E" w:rsidP="005C14F4">
            <w:pPr>
              <w:rPr>
                <w:b/>
                <w:bCs/>
              </w:rPr>
            </w:pPr>
            <w:r w:rsidRPr="003C6575">
              <w:rPr>
                <w:b/>
                <w:bCs/>
                <w:szCs w:val="22"/>
              </w:rPr>
              <w:lastRenderedPageBreak/>
              <w:t>Resourcing</w:t>
            </w:r>
          </w:p>
        </w:tc>
        <w:tc>
          <w:tcPr>
            <w:tcW w:w="7512" w:type="dxa"/>
          </w:tcPr>
          <w:p w14:paraId="14A10A98" w14:textId="77777777" w:rsidR="007C767E" w:rsidRPr="003C6575" w:rsidRDefault="007C767E" w:rsidP="005C14F4">
            <w:pPr>
              <w:spacing w:before="60" w:after="60" w:line="276" w:lineRule="auto"/>
              <w:rPr>
                <w:szCs w:val="22"/>
              </w:rPr>
            </w:pPr>
            <w:r w:rsidRPr="003C6575">
              <w:rPr>
                <w:szCs w:val="22"/>
              </w:rPr>
              <w:t>The role of TAC members is honorary and there is no sitting fee for meetings. Travel is not expected.</w:t>
            </w:r>
          </w:p>
          <w:p w14:paraId="0120185A" w14:textId="77777777" w:rsidR="007C767E" w:rsidRPr="003C6575" w:rsidRDefault="007C767E" w:rsidP="005C14F4">
            <w:pPr>
              <w:spacing w:line="276" w:lineRule="auto"/>
            </w:pPr>
            <w:r w:rsidRPr="003C6575">
              <w:rPr>
                <w:szCs w:val="22"/>
              </w:rPr>
              <w:t>Members and proxies will cover any costs of their participation in the TAC.</w:t>
            </w:r>
          </w:p>
        </w:tc>
      </w:tr>
      <w:tr w:rsidR="007C767E" w14:paraId="0366ECC9" w14:textId="77777777" w:rsidTr="005C14F4">
        <w:tc>
          <w:tcPr>
            <w:tcW w:w="1838" w:type="dxa"/>
          </w:tcPr>
          <w:p w14:paraId="541480F9" w14:textId="77777777" w:rsidR="007C767E" w:rsidRPr="003C6575" w:rsidRDefault="007C767E" w:rsidP="005C14F4">
            <w:pPr>
              <w:rPr>
                <w:b/>
                <w:bCs/>
              </w:rPr>
            </w:pPr>
            <w:r w:rsidRPr="003C6575">
              <w:rPr>
                <w:b/>
                <w:bCs/>
                <w:szCs w:val="22"/>
              </w:rPr>
              <w:t>Meetings</w:t>
            </w:r>
          </w:p>
        </w:tc>
        <w:tc>
          <w:tcPr>
            <w:tcW w:w="7512" w:type="dxa"/>
          </w:tcPr>
          <w:p w14:paraId="31A4BAC8" w14:textId="77777777" w:rsidR="007C767E" w:rsidRPr="003C6575" w:rsidRDefault="007C767E" w:rsidP="005C14F4">
            <w:pPr>
              <w:spacing w:before="60" w:after="60" w:line="276" w:lineRule="auto"/>
              <w:rPr>
                <w:szCs w:val="22"/>
              </w:rPr>
            </w:pPr>
            <w:r w:rsidRPr="003C6575">
              <w:rPr>
                <w:szCs w:val="22"/>
              </w:rPr>
              <w:t xml:space="preserve">The TAC will meet on an ‘as needed’ basis via video conference with an intent to inform and consult with members or provide an opportunity for members to collaborate on matters that address the Directive of the TAC. Meetings may occur as sub-committee working groups that address specific areas of technical expertise. The frequency of meetings may vary in response to the NatHERS Administrator’s requirements. </w:t>
            </w:r>
          </w:p>
          <w:p w14:paraId="179E5AD5" w14:textId="77777777" w:rsidR="007C767E" w:rsidRPr="003C6575" w:rsidRDefault="007C767E" w:rsidP="005C14F4">
            <w:pPr>
              <w:spacing w:before="60" w:after="60" w:line="276" w:lineRule="auto"/>
              <w:rPr>
                <w:szCs w:val="22"/>
              </w:rPr>
            </w:pPr>
            <w:r w:rsidRPr="003C6575">
              <w:rPr>
                <w:szCs w:val="22"/>
              </w:rPr>
              <w:t>The TAC will be asked to give out of session consideration to specific matters from time to time and will be offered at least one week to respond to such matters. The TAC Secretariat will be responsible for meeting administration matters. This includes:</w:t>
            </w:r>
          </w:p>
          <w:p w14:paraId="310F5E7E" w14:textId="77777777" w:rsidR="007C767E" w:rsidRPr="003C6575" w:rsidRDefault="007C767E" w:rsidP="007C767E">
            <w:pPr>
              <w:pStyle w:val="ListBullet"/>
              <w:numPr>
                <w:ilvl w:val="0"/>
                <w:numId w:val="12"/>
              </w:numPr>
              <w:spacing w:before="60" w:after="60" w:line="276" w:lineRule="auto"/>
              <w:ind w:left="360"/>
              <w:rPr>
                <w:rFonts w:cs="Calibri"/>
                <w:sz w:val="22"/>
                <w:szCs w:val="22"/>
              </w:rPr>
            </w:pPr>
            <w:r w:rsidRPr="003C6575">
              <w:rPr>
                <w:rFonts w:cs="Calibri"/>
                <w:sz w:val="22"/>
                <w:szCs w:val="22"/>
              </w:rPr>
              <w:t xml:space="preserve">Circulation of the Agenda and meeting papers at least one week prior to the meeting. </w:t>
            </w:r>
          </w:p>
          <w:p w14:paraId="35A8DBB2" w14:textId="77777777" w:rsidR="007C767E" w:rsidRPr="003C6575" w:rsidRDefault="007C767E" w:rsidP="007C767E">
            <w:pPr>
              <w:pStyle w:val="ListBullet"/>
              <w:numPr>
                <w:ilvl w:val="0"/>
                <w:numId w:val="12"/>
              </w:numPr>
              <w:spacing w:before="60" w:after="60" w:line="276" w:lineRule="auto"/>
              <w:ind w:left="360"/>
              <w:rPr>
                <w:rFonts w:cs="Calibri"/>
                <w:sz w:val="22"/>
                <w:szCs w:val="22"/>
              </w:rPr>
            </w:pPr>
            <w:r w:rsidRPr="003C6575">
              <w:rPr>
                <w:rFonts w:cs="Calibri"/>
                <w:sz w:val="22"/>
                <w:szCs w:val="22"/>
              </w:rPr>
              <w:t xml:space="preserve">Circulation of Meeting Minutes within 2 weeks of a meeting. </w:t>
            </w:r>
          </w:p>
          <w:p w14:paraId="2A00FFED" w14:textId="77777777" w:rsidR="007C767E" w:rsidRPr="003C6575" w:rsidRDefault="007C767E" w:rsidP="005C14F4">
            <w:pPr>
              <w:spacing w:line="276" w:lineRule="auto"/>
            </w:pPr>
          </w:p>
        </w:tc>
      </w:tr>
      <w:tr w:rsidR="007C767E" w14:paraId="6E8B79BE" w14:textId="77777777" w:rsidTr="005C14F4">
        <w:tc>
          <w:tcPr>
            <w:tcW w:w="1838" w:type="dxa"/>
          </w:tcPr>
          <w:p w14:paraId="1E968BA6" w14:textId="77777777" w:rsidR="007C767E" w:rsidRPr="003C6575" w:rsidRDefault="007C767E" w:rsidP="005C14F4">
            <w:pPr>
              <w:rPr>
                <w:b/>
                <w:bCs/>
              </w:rPr>
            </w:pPr>
            <w:r w:rsidRPr="003C6575">
              <w:rPr>
                <w:b/>
                <w:bCs/>
                <w:szCs w:val="22"/>
              </w:rPr>
              <w:t>Review of the Terms of Reference</w:t>
            </w:r>
          </w:p>
        </w:tc>
        <w:tc>
          <w:tcPr>
            <w:tcW w:w="7512" w:type="dxa"/>
          </w:tcPr>
          <w:p w14:paraId="107834BA" w14:textId="77777777" w:rsidR="007C767E" w:rsidRPr="003C6575" w:rsidRDefault="007C767E" w:rsidP="005C14F4">
            <w:pPr>
              <w:spacing w:line="276" w:lineRule="auto"/>
            </w:pPr>
            <w:r w:rsidRPr="003C6575">
              <w:rPr>
                <w:szCs w:val="22"/>
              </w:rPr>
              <w:t>The Terms of Reference and Confidentiality, Privacy and Conflict of Interest Deed will be reviewed in alignment with the renewal of the TAC membership base, inclusive of any extensions, and/or where a directive, legislative, policy or guidance materials causes such a review or is otherwise required at the discretion of the NatHERS Administrator.</w:t>
            </w:r>
          </w:p>
        </w:tc>
      </w:tr>
    </w:tbl>
    <w:p w14:paraId="4363F209" w14:textId="77777777" w:rsidR="007C767E" w:rsidRDefault="007C767E" w:rsidP="007C767E"/>
    <w:sectPr w:rsidR="007C767E" w:rsidSect="00125C59">
      <w:pgSz w:w="11906" w:h="16838"/>
      <w:pgMar w:top="1985"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FAA02" w14:textId="77777777" w:rsidR="00466793" w:rsidRDefault="00466793" w:rsidP="00981854">
      <w:r>
        <w:separator/>
      </w:r>
    </w:p>
  </w:endnote>
  <w:endnote w:type="continuationSeparator" w:id="0">
    <w:p w14:paraId="1E067608" w14:textId="77777777" w:rsidR="00466793" w:rsidRDefault="00466793" w:rsidP="00981854">
      <w:r>
        <w:continuationSeparator/>
      </w:r>
    </w:p>
  </w:endnote>
  <w:endnote w:type="continuationNotice" w:id="1">
    <w:p w14:paraId="63B2FBCB" w14:textId="77777777" w:rsidR="00466793" w:rsidRDefault="004667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Body CS)">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45D67" w14:textId="77777777" w:rsidR="00011D08" w:rsidRDefault="00011D08" w:rsidP="00981854">
    <w:pPr>
      <w:pStyle w:val="Footer"/>
    </w:pPr>
    <w:r>
      <w:rPr>
        <w:noProof/>
      </w:rPr>
      <mc:AlternateContent>
        <mc:Choice Requires="wps">
          <w:drawing>
            <wp:anchor distT="0" distB="0" distL="0" distR="0" simplePos="0" relativeHeight="251658243" behindDoc="0" locked="0" layoutInCell="1" allowOverlap="1" wp14:anchorId="5DBD61EE" wp14:editId="7865CBBC">
              <wp:simplePos x="635" y="635"/>
              <wp:positionH relativeFrom="page">
                <wp:align>center</wp:align>
              </wp:positionH>
              <wp:positionV relativeFrom="page">
                <wp:align>bottom</wp:align>
              </wp:positionV>
              <wp:extent cx="551815" cy="391160"/>
              <wp:effectExtent l="0" t="0" r="635" b="0"/>
              <wp:wrapNone/>
              <wp:docPr id="136858806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70BCD3B" w14:textId="77777777" w:rsidR="00011D08" w:rsidRPr="00011D08" w:rsidRDefault="00011D08" w:rsidP="00981854">
                          <w:pPr>
                            <w:rPr>
                              <w:noProof/>
                            </w:rPr>
                          </w:pPr>
                          <w:r w:rsidRPr="00011D08">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BD61EE" id="_x0000_t202" coordsize="21600,21600" o:spt="202" path="m,l,21600r21600,l21600,xe">
              <v:stroke joinstyle="miter"/>
              <v:path gradientshapeok="t" o:connecttype="rect"/>
            </v:shapetype>
            <v:shape id="Text Box 6" o:spid="_x0000_s1027" type="#_x0000_t202" alt="OFFICIAL" style="position:absolute;margin-left:0;margin-top:0;width:43.45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MVbhDMNAgAAHAQA&#10;AA4AAAAAAAAAAAAAAAAALgIAAGRycy9lMm9Eb2MueG1sUEsBAi0AFAAGAAgAAAAhAMujjhDaAAAA&#10;AwEAAA8AAAAAAAAAAAAAAAAAZwQAAGRycy9kb3ducmV2LnhtbFBLBQYAAAAABAAEAPMAAABuBQAA&#10;AAA=&#10;" filled="f" stroked="f">
              <v:textbox style="mso-fit-shape-to-text:t" inset="0,0,0,15pt">
                <w:txbxContent>
                  <w:p w14:paraId="370BCD3B" w14:textId="77777777" w:rsidR="00011D08" w:rsidRPr="00011D08" w:rsidRDefault="00011D08" w:rsidP="00981854">
                    <w:pPr>
                      <w:rPr>
                        <w:noProof/>
                      </w:rPr>
                    </w:pPr>
                    <w:r w:rsidRPr="00011D08">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8ACB7" w14:textId="77777777" w:rsidR="00125C59" w:rsidRPr="009D643E" w:rsidRDefault="00125C59" w:rsidP="00125C59">
    <w:pPr>
      <w:spacing w:before="100" w:beforeAutospacing="1" w:after="0"/>
      <w:jc w:val="center"/>
      <w:rPr>
        <w:noProof/>
      </w:rPr>
    </w:pPr>
    <w:r w:rsidRPr="009D643E">
      <w:fldChar w:fldCharType="begin"/>
    </w:r>
    <w:r w:rsidRPr="009D643E">
      <w:instrText xml:space="preserve"> PAGE   \* MERGEFORMAT </w:instrText>
    </w:r>
    <w:r w:rsidRPr="009D643E">
      <w:fldChar w:fldCharType="separate"/>
    </w:r>
    <w:r>
      <w:t>2</w:t>
    </w:r>
    <w:r w:rsidRPr="009D643E">
      <w:rPr>
        <w:noProof/>
      </w:rPr>
      <w:fldChar w:fldCharType="end"/>
    </w:r>
  </w:p>
  <w:p w14:paraId="1666BF40" w14:textId="77777777" w:rsidR="003005E1" w:rsidRPr="000D1289" w:rsidRDefault="00125C59" w:rsidP="00125C59">
    <w:pPr>
      <w:spacing w:after="0"/>
      <w:jc w:val="center"/>
      <w:rPr>
        <w:noProof/>
        <w:color w:val="ED0000"/>
      </w:rPr>
    </w:pPr>
    <w:r w:rsidRPr="000D1289">
      <w:rPr>
        <w:noProof/>
        <w:color w:val="ED0000"/>
      </w:rPr>
      <w:t>OFFICIAL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6F01B" w14:textId="77777777" w:rsidR="00466793" w:rsidRDefault="00466793" w:rsidP="00981854">
      <w:r>
        <w:separator/>
      </w:r>
    </w:p>
  </w:footnote>
  <w:footnote w:type="continuationSeparator" w:id="0">
    <w:p w14:paraId="4B549665" w14:textId="77777777" w:rsidR="00466793" w:rsidRDefault="00466793" w:rsidP="00981854">
      <w:r>
        <w:continuationSeparator/>
      </w:r>
    </w:p>
  </w:footnote>
  <w:footnote w:type="continuationNotice" w:id="1">
    <w:p w14:paraId="1F4894A8" w14:textId="77777777" w:rsidR="00466793" w:rsidRDefault="004667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5C45" w14:textId="77777777" w:rsidR="00011D08" w:rsidRDefault="00011D08" w:rsidP="00981854">
    <w:pPr>
      <w:pStyle w:val="Header"/>
    </w:pPr>
    <w:r>
      <w:rPr>
        <w:noProof/>
      </w:rPr>
      <mc:AlternateContent>
        <mc:Choice Requires="wps">
          <w:drawing>
            <wp:anchor distT="0" distB="0" distL="0" distR="0" simplePos="0" relativeHeight="251658241" behindDoc="0" locked="0" layoutInCell="1" allowOverlap="1" wp14:anchorId="6D71B36F" wp14:editId="5B9A3499">
              <wp:simplePos x="635" y="635"/>
              <wp:positionH relativeFrom="page">
                <wp:align>center</wp:align>
              </wp:positionH>
              <wp:positionV relativeFrom="page">
                <wp:align>top</wp:align>
              </wp:positionV>
              <wp:extent cx="551815" cy="391160"/>
              <wp:effectExtent l="0" t="0" r="635" b="8890"/>
              <wp:wrapNone/>
              <wp:docPr id="136084976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2959B9CF" w14:textId="77777777" w:rsidR="00011D08" w:rsidRPr="00011D08" w:rsidRDefault="00011D08" w:rsidP="00981854">
                          <w:pPr>
                            <w:rPr>
                              <w:noProof/>
                            </w:rPr>
                          </w:pPr>
                          <w:r w:rsidRPr="00011D08">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71B36F" id="_x0000_t202" coordsize="21600,21600" o:spt="202" path="m,l,21600r21600,l21600,xe">
              <v:stroke joinstyle="miter"/>
              <v:path gradientshapeok="t" o:connecttype="rect"/>
            </v:shapetype>
            <v:shape id="Text Box 3" o:spid="_x0000_s1026" type="#_x0000_t202" alt="OFFICIAL" style="position:absolute;margin-left:0;margin-top:0;width:43.45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2959B9CF" w14:textId="77777777" w:rsidR="00011D08" w:rsidRPr="00011D08" w:rsidRDefault="00011D08" w:rsidP="00981854">
                    <w:pPr>
                      <w:rPr>
                        <w:noProof/>
                      </w:rPr>
                    </w:pPr>
                    <w:r w:rsidRPr="00011D08">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0E8C1" w14:textId="77777777" w:rsidR="00125C59" w:rsidRPr="000D1289" w:rsidRDefault="00125C59" w:rsidP="00125C59">
    <w:pPr>
      <w:spacing w:before="100" w:beforeAutospacing="1" w:after="0"/>
      <w:jc w:val="center"/>
      <w:rPr>
        <w:noProof/>
        <w:color w:val="ED0000"/>
      </w:rPr>
    </w:pPr>
    <w:r w:rsidRPr="000D1289">
      <w:rPr>
        <w:noProof/>
        <w:color w:val="ED0000"/>
      </w:rPr>
      <w:t>OFFICIAL</w:t>
    </w:r>
  </w:p>
  <w:p w14:paraId="31643715" w14:textId="77777777" w:rsidR="007C767E" w:rsidRPr="007C767E" w:rsidRDefault="007C767E" w:rsidP="007C767E">
    <w:pPr>
      <w:pStyle w:val="Header"/>
      <w:jc w:val="center"/>
      <w:rPr>
        <w:sz w:val="20"/>
        <w:szCs w:val="16"/>
      </w:rPr>
    </w:pPr>
    <w:r w:rsidRPr="007C767E">
      <w:rPr>
        <w:sz w:val="20"/>
        <w:szCs w:val="16"/>
      </w:rPr>
      <w:t>NATIONWIDE HOUSE ENERGY RATING SCHEME</w:t>
    </w:r>
  </w:p>
  <w:p w14:paraId="6CA1FDEA" w14:textId="77777777" w:rsidR="007C767E" w:rsidRPr="007C767E" w:rsidRDefault="007C767E" w:rsidP="007C767E">
    <w:pPr>
      <w:pStyle w:val="Header"/>
      <w:jc w:val="center"/>
      <w:rPr>
        <w:sz w:val="20"/>
        <w:szCs w:val="16"/>
      </w:rPr>
    </w:pPr>
    <w:r w:rsidRPr="007C767E">
      <w:rPr>
        <w:sz w:val="20"/>
        <w:szCs w:val="16"/>
      </w:rPr>
      <w:t>TECHNICAL ADVISORY COMMITTEE</w:t>
    </w:r>
  </w:p>
  <w:p w14:paraId="1D96D952" w14:textId="77777777" w:rsidR="007C767E" w:rsidRPr="007C767E" w:rsidRDefault="007C767E" w:rsidP="007C767E">
    <w:pPr>
      <w:pStyle w:val="Header"/>
      <w:jc w:val="center"/>
      <w:rPr>
        <w:sz w:val="20"/>
        <w:szCs w:val="16"/>
      </w:rPr>
    </w:pPr>
    <w:r w:rsidRPr="007C767E">
      <w:rPr>
        <w:sz w:val="20"/>
        <w:szCs w:val="16"/>
      </w:rPr>
      <w:t>TERMS OF REFERENCE</w:t>
    </w:r>
  </w:p>
  <w:p w14:paraId="783EC5A3" w14:textId="3055D3B7" w:rsidR="007C767E" w:rsidRPr="007C767E" w:rsidRDefault="007C767E" w:rsidP="007C767E">
    <w:pPr>
      <w:pStyle w:val="Header"/>
      <w:jc w:val="center"/>
      <w:rPr>
        <w:sz w:val="20"/>
        <w:szCs w:val="16"/>
      </w:rPr>
    </w:pPr>
    <w:r w:rsidRPr="007C767E">
      <w:rPr>
        <w:sz w:val="20"/>
        <w:szCs w:val="16"/>
      </w:rP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0B3BE" w14:textId="77777777" w:rsidR="00125C59" w:rsidRDefault="00125C59">
    <w:pPr>
      <w:pStyle w:val="Header"/>
    </w:pPr>
    <w:r>
      <w:rPr>
        <w:noProof/>
      </w:rPr>
      <w:drawing>
        <wp:anchor distT="0" distB="0" distL="114300" distR="114300" simplePos="0" relativeHeight="251662339" behindDoc="0" locked="0" layoutInCell="1" allowOverlap="1" wp14:anchorId="6830EF7D" wp14:editId="46B70C4A">
          <wp:simplePos x="0" y="0"/>
          <wp:positionH relativeFrom="column">
            <wp:posOffset>822960</wp:posOffset>
          </wp:positionH>
          <wp:positionV relativeFrom="paragraph">
            <wp:posOffset>1338580</wp:posOffset>
          </wp:positionV>
          <wp:extent cx="4859655" cy="4859655"/>
          <wp:effectExtent l="0" t="0" r="4445" b="4445"/>
          <wp:wrapNone/>
          <wp:docPr id="183390859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90859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859655" cy="48596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5" behindDoc="1" locked="0" layoutInCell="1" allowOverlap="1" wp14:anchorId="5A835DCE" wp14:editId="61459D79">
          <wp:simplePos x="0" y="0"/>
          <wp:positionH relativeFrom="column">
            <wp:posOffset>-175260</wp:posOffset>
          </wp:positionH>
          <wp:positionV relativeFrom="paragraph">
            <wp:posOffset>3175</wp:posOffset>
          </wp:positionV>
          <wp:extent cx="2701290" cy="1031240"/>
          <wp:effectExtent l="0" t="0" r="0" b="0"/>
          <wp:wrapNone/>
          <wp:docPr id="686347707" name="Picture 3" descr="Home Energy Rating and Nationwide House Energy Rating Scheme brand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47707" name="Picture 3" descr="Home Energy Rating and Nationwide House Energy Rating Scheme brand logos"/>
                  <pic:cNvPicPr/>
                </pic:nvPicPr>
                <pic:blipFill>
                  <a:blip r:embed="rId2">
                    <a:extLst>
                      <a:ext uri="{28A0092B-C50C-407E-A947-70E740481C1C}">
                        <a14:useLocalDpi xmlns:a14="http://schemas.microsoft.com/office/drawing/2010/main" val="0"/>
                      </a:ext>
                    </a:extLst>
                  </a:blip>
                  <a:stretch>
                    <a:fillRect/>
                  </a:stretch>
                </pic:blipFill>
                <pic:spPr>
                  <a:xfrm>
                    <a:off x="0" y="0"/>
                    <a:ext cx="2701290" cy="103124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91" behindDoc="1" locked="0" layoutInCell="1" allowOverlap="1" wp14:anchorId="39D93309" wp14:editId="434CAB96">
              <wp:simplePos x="0" y="0"/>
              <wp:positionH relativeFrom="column">
                <wp:posOffset>-551927</wp:posOffset>
              </wp:positionH>
              <wp:positionV relativeFrom="paragraph">
                <wp:posOffset>-301625</wp:posOffset>
              </wp:positionV>
              <wp:extent cx="7580630" cy="10751185"/>
              <wp:effectExtent l="0" t="0" r="1270" b="5715"/>
              <wp:wrapNone/>
              <wp:docPr id="1100282128" name="Rectangle 1"/>
              <wp:cNvGraphicFramePr/>
              <a:graphic xmlns:a="http://schemas.openxmlformats.org/drawingml/2006/main">
                <a:graphicData uri="http://schemas.microsoft.com/office/word/2010/wordprocessingShape">
                  <wps:wsp>
                    <wps:cNvSpPr/>
                    <wps:spPr>
                      <a:xfrm>
                        <a:off x="0" y="0"/>
                        <a:ext cx="7580630" cy="10751185"/>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0CA490" id="Rectangle 1" o:spid="_x0000_s1026" style="position:absolute;margin-left:-43.45pt;margin-top:-23.75pt;width:596.9pt;height:846.55pt;z-index:-251656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" fillcolor="#e6e973 [3214]"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2AC07AA"/>
    <w:lvl w:ilvl="0">
      <w:start w:val="1"/>
      <w:numFmt w:val="bullet"/>
      <w:pStyle w:val="ListBullet"/>
      <w:lvlText w:val=""/>
      <w:lvlJc w:val="left"/>
      <w:pPr>
        <w:tabs>
          <w:tab w:val="num" w:pos="360"/>
        </w:tabs>
        <w:ind w:left="360" w:hanging="360"/>
      </w:pPr>
      <w:rPr>
        <w:rFonts w:ascii="Symbol" w:hAnsi="Symbol" w:hint="default"/>
        <w:color w:val="00715C" w:themeColor="accent1"/>
      </w:rPr>
    </w:lvl>
  </w:abstractNum>
  <w:abstractNum w:abstractNumId="1" w15:restartNumberingAfterBreak="0">
    <w:nsid w:val="07476F74"/>
    <w:multiLevelType w:val="hybridMultilevel"/>
    <w:tmpl w:val="09C6587E"/>
    <w:lvl w:ilvl="0" w:tplc="662037B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D208B7"/>
    <w:multiLevelType w:val="hybridMultilevel"/>
    <w:tmpl w:val="4E6C01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DE425C"/>
    <w:multiLevelType w:val="multilevel"/>
    <w:tmpl w:val="487897B6"/>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88288A"/>
    <w:multiLevelType w:val="hybridMultilevel"/>
    <w:tmpl w:val="D856EE84"/>
    <w:lvl w:ilvl="0" w:tplc="8592A82A">
      <w:start w:val="1"/>
      <w:numFmt w:val="decimal"/>
      <w:pStyle w:val="Table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3DC1867"/>
    <w:multiLevelType w:val="multilevel"/>
    <w:tmpl w:val="9A727186"/>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99258D"/>
    <w:multiLevelType w:val="multilevel"/>
    <w:tmpl w:val="F436685A"/>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FC2355"/>
    <w:multiLevelType w:val="multilevel"/>
    <w:tmpl w:val="3FECC0F8"/>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ED2048"/>
    <w:multiLevelType w:val="hybridMultilevel"/>
    <w:tmpl w:val="B5761436"/>
    <w:lvl w:ilvl="0" w:tplc="C59C9522">
      <w:start w:val="1"/>
      <w:numFmt w:val="bullet"/>
      <w:pStyle w:val="TableBulletL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2824274E"/>
    <w:multiLevelType w:val="hybridMultilevel"/>
    <w:tmpl w:val="4D0C521A"/>
    <w:lvl w:ilvl="0" w:tplc="2BE65F3C">
      <w:start w:val="1"/>
      <w:numFmt w:val="bullet"/>
      <w:pStyle w:val="Table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F3756F"/>
    <w:multiLevelType w:val="multilevel"/>
    <w:tmpl w:val="88A46602"/>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pStyle w:val="LegalScheduleLevel4"/>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D97B11"/>
    <w:multiLevelType w:val="hybridMultilevel"/>
    <w:tmpl w:val="3FBC72B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522663F"/>
    <w:multiLevelType w:val="hybridMultilevel"/>
    <w:tmpl w:val="5150D828"/>
    <w:lvl w:ilvl="0" w:tplc="36C22D52">
      <w:start w:val="1"/>
      <w:numFmt w:val="bullet"/>
      <w:pStyle w:val="EEATbullets"/>
      <w:lvlText w:val="•"/>
      <w:lvlJc w:val="left"/>
      <w:pPr>
        <w:ind w:left="360" w:hanging="360"/>
      </w:pPr>
      <w:rPr>
        <w:rFonts w:ascii="Calibri" w:hAnsi="Calibri"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A30AE3"/>
    <w:multiLevelType w:val="hybridMultilevel"/>
    <w:tmpl w:val="C8481322"/>
    <w:lvl w:ilvl="0" w:tplc="D49E5518">
      <w:start w:val="1"/>
      <w:numFmt w:val="lowerLetter"/>
      <w:pStyle w:val="ListL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BCF7DDF"/>
    <w:multiLevelType w:val="hybridMultilevel"/>
    <w:tmpl w:val="17D8F9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56A71A37"/>
    <w:multiLevelType w:val="hybridMultilevel"/>
    <w:tmpl w:val="D5F48938"/>
    <w:lvl w:ilvl="0" w:tplc="FAA67252">
      <w:start w:val="1"/>
      <w:numFmt w:val="bullet"/>
      <w:pStyle w:val="BulletL2"/>
      <w:lvlText w:val=""/>
      <w:lvlJc w:val="left"/>
      <w:pPr>
        <w:ind w:left="1570" w:hanging="360"/>
      </w:pPr>
      <w:rPr>
        <w:rFonts w:ascii="Symbol" w:hAnsi="Symbol" w:hint="default"/>
      </w:rPr>
    </w:lvl>
    <w:lvl w:ilvl="1" w:tplc="0C090003" w:tentative="1">
      <w:start w:val="1"/>
      <w:numFmt w:val="bullet"/>
      <w:lvlText w:val="o"/>
      <w:lvlJc w:val="left"/>
      <w:pPr>
        <w:ind w:left="2290" w:hanging="360"/>
      </w:pPr>
      <w:rPr>
        <w:rFonts w:ascii="Courier New" w:hAnsi="Courier New" w:cs="Courier New" w:hint="default"/>
      </w:rPr>
    </w:lvl>
    <w:lvl w:ilvl="2" w:tplc="0C090005" w:tentative="1">
      <w:start w:val="1"/>
      <w:numFmt w:val="bullet"/>
      <w:lvlText w:val=""/>
      <w:lvlJc w:val="left"/>
      <w:pPr>
        <w:ind w:left="3010" w:hanging="360"/>
      </w:pPr>
      <w:rPr>
        <w:rFonts w:ascii="Wingdings" w:hAnsi="Wingdings" w:hint="default"/>
      </w:rPr>
    </w:lvl>
    <w:lvl w:ilvl="3" w:tplc="0C090001" w:tentative="1">
      <w:start w:val="1"/>
      <w:numFmt w:val="bullet"/>
      <w:lvlText w:val=""/>
      <w:lvlJc w:val="left"/>
      <w:pPr>
        <w:ind w:left="3730" w:hanging="360"/>
      </w:pPr>
      <w:rPr>
        <w:rFonts w:ascii="Symbol" w:hAnsi="Symbol" w:hint="default"/>
      </w:rPr>
    </w:lvl>
    <w:lvl w:ilvl="4" w:tplc="0C090003" w:tentative="1">
      <w:start w:val="1"/>
      <w:numFmt w:val="bullet"/>
      <w:lvlText w:val="o"/>
      <w:lvlJc w:val="left"/>
      <w:pPr>
        <w:ind w:left="4450" w:hanging="360"/>
      </w:pPr>
      <w:rPr>
        <w:rFonts w:ascii="Courier New" w:hAnsi="Courier New" w:cs="Courier New" w:hint="default"/>
      </w:rPr>
    </w:lvl>
    <w:lvl w:ilvl="5" w:tplc="0C090005" w:tentative="1">
      <w:start w:val="1"/>
      <w:numFmt w:val="bullet"/>
      <w:lvlText w:val=""/>
      <w:lvlJc w:val="left"/>
      <w:pPr>
        <w:ind w:left="5170" w:hanging="360"/>
      </w:pPr>
      <w:rPr>
        <w:rFonts w:ascii="Wingdings" w:hAnsi="Wingdings" w:hint="default"/>
      </w:rPr>
    </w:lvl>
    <w:lvl w:ilvl="6" w:tplc="0C090001" w:tentative="1">
      <w:start w:val="1"/>
      <w:numFmt w:val="bullet"/>
      <w:lvlText w:val=""/>
      <w:lvlJc w:val="left"/>
      <w:pPr>
        <w:ind w:left="5890" w:hanging="360"/>
      </w:pPr>
      <w:rPr>
        <w:rFonts w:ascii="Symbol" w:hAnsi="Symbol" w:hint="default"/>
      </w:rPr>
    </w:lvl>
    <w:lvl w:ilvl="7" w:tplc="0C090003" w:tentative="1">
      <w:start w:val="1"/>
      <w:numFmt w:val="bullet"/>
      <w:lvlText w:val="o"/>
      <w:lvlJc w:val="left"/>
      <w:pPr>
        <w:ind w:left="6610" w:hanging="360"/>
      </w:pPr>
      <w:rPr>
        <w:rFonts w:ascii="Courier New" w:hAnsi="Courier New" w:cs="Courier New" w:hint="default"/>
      </w:rPr>
    </w:lvl>
    <w:lvl w:ilvl="8" w:tplc="0C090005" w:tentative="1">
      <w:start w:val="1"/>
      <w:numFmt w:val="bullet"/>
      <w:lvlText w:val=""/>
      <w:lvlJc w:val="left"/>
      <w:pPr>
        <w:ind w:left="7330" w:hanging="360"/>
      </w:pPr>
      <w:rPr>
        <w:rFonts w:ascii="Wingdings" w:hAnsi="Wingdings" w:hint="default"/>
      </w:rPr>
    </w:lvl>
  </w:abstractNum>
  <w:abstractNum w:abstractNumId="16" w15:restartNumberingAfterBreak="0">
    <w:nsid w:val="66DA12EB"/>
    <w:multiLevelType w:val="multilevel"/>
    <w:tmpl w:val="84682448"/>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B4E5B06"/>
    <w:multiLevelType w:val="hybridMultilevel"/>
    <w:tmpl w:val="9EAEEB34"/>
    <w:lvl w:ilvl="0" w:tplc="0C00C3C0">
      <w:start w:val="1"/>
      <w:numFmt w:val="decimal"/>
      <w:pStyle w:val="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CE2770D"/>
    <w:multiLevelType w:val="hybridMultilevel"/>
    <w:tmpl w:val="16146A4C"/>
    <w:lvl w:ilvl="0" w:tplc="4DB8F5D0">
      <w:start w:val="1"/>
      <w:numFmt w:val="lowerRoman"/>
      <w:pStyle w:val="ListL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E8D2D57"/>
    <w:multiLevelType w:val="hybridMultilevel"/>
    <w:tmpl w:val="2918E2A0"/>
    <w:lvl w:ilvl="0" w:tplc="55CE5086">
      <w:start w:val="1"/>
      <w:numFmt w:val="lowerRoman"/>
      <w:pStyle w:val="TableListL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54073229">
    <w:abstractNumId w:val="9"/>
  </w:num>
  <w:num w:numId="2" w16cid:durableId="353000279">
    <w:abstractNumId w:val="17"/>
  </w:num>
  <w:num w:numId="3" w16cid:durableId="2042045937">
    <w:abstractNumId w:val="13"/>
  </w:num>
  <w:num w:numId="4" w16cid:durableId="1923566496">
    <w:abstractNumId w:val="18"/>
  </w:num>
  <w:num w:numId="5" w16cid:durableId="1089037225">
    <w:abstractNumId w:val="1"/>
  </w:num>
  <w:num w:numId="6" w16cid:durableId="299699245">
    <w:abstractNumId w:val="15"/>
  </w:num>
  <w:num w:numId="7" w16cid:durableId="977691164">
    <w:abstractNumId w:val="8"/>
  </w:num>
  <w:num w:numId="8" w16cid:durableId="2049986638">
    <w:abstractNumId w:val="4"/>
  </w:num>
  <w:num w:numId="9" w16cid:durableId="1387729036">
    <w:abstractNumId w:val="19"/>
  </w:num>
  <w:num w:numId="10" w16cid:durableId="1384792704">
    <w:abstractNumId w:val="0"/>
  </w:num>
  <w:num w:numId="11" w16cid:durableId="1332444344">
    <w:abstractNumId w:val="12"/>
  </w:num>
  <w:num w:numId="12" w16cid:durableId="1406731244">
    <w:abstractNumId w:val="14"/>
  </w:num>
  <w:num w:numId="13" w16cid:durableId="1682467448">
    <w:abstractNumId w:val="11"/>
  </w:num>
  <w:num w:numId="14" w16cid:durableId="1977441726">
    <w:abstractNumId w:val="2"/>
  </w:num>
  <w:num w:numId="15" w16cid:durableId="1543470465">
    <w:abstractNumId w:val="3"/>
  </w:num>
  <w:num w:numId="16" w16cid:durableId="610668970">
    <w:abstractNumId w:val="5"/>
  </w:num>
  <w:num w:numId="17" w16cid:durableId="1109735218">
    <w:abstractNumId w:val="16"/>
  </w:num>
  <w:num w:numId="18" w16cid:durableId="1751464336">
    <w:abstractNumId w:val="10"/>
  </w:num>
  <w:num w:numId="19" w16cid:durableId="721976737">
    <w:abstractNumId w:val="6"/>
  </w:num>
  <w:num w:numId="20" w16cid:durableId="19015962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67E"/>
    <w:rsid w:val="00002406"/>
    <w:rsid w:val="000067FE"/>
    <w:rsid w:val="000107A6"/>
    <w:rsid w:val="00011D08"/>
    <w:rsid w:val="0002343A"/>
    <w:rsid w:val="000249C1"/>
    <w:rsid w:val="0002675F"/>
    <w:rsid w:val="00027D86"/>
    <w:rsid w:val="00031870"/>
    <w:rsid w:val="000328D7"/>
    <w:rsid w:val="00056781"/>
    <w:rsid w:val="00065AA1"/>
    <w:rsid w:val="000849F6"/>
    <w:rsid w:val="000869FE"/>
    <w:rsid w:val="000931D8"/>
    <w:rsid w:val="000B0B02"/>
    <w:rsid w:val="000B17BD"/>
    <w:rsid w:val="000B62EB"/>
    <w:rsid w:val="000C1299"/>
    <w:rsid w:val="000D1289"/>
    <w:rsid w:val="000D59D2"/>
    <w:rsid w:val="000D64AF"/>
    <w:rsid w:val="000F5948"/>
    <w:rsid w:val="00112471"/>
    <w:rsid w:val="00125333"/>
    <w:rsid w:val="00125C59"/>
    <w:rsid w:val="0013767D"/>
    <w:rsid w:val="00140B0C"/>
    <w:rsid w:val="00141883"/>
    <w:rsid w:val="00154560"/>
    <w:rsid w:val="00184BF0"/>
    <w:rsid w:val="00195DC9"/>
    <w:rsid w:val="00197F33"/>
    <w:rsid w:val="001A4F06"/>
    <w:rsid w:val="001C01B4"/>
    <w:rsid w:val="001C471B"/>
    <w:rsid w:val="001C5DD0"/>
    <w:rsid w:val="001C6CEB"/>
    <w:rsid w:val="001C7FF5"/>
    <w:rsid w:val="002132CC"/>
    <w:rsid w:val="002163BC"/>
    <w:rsid w:val="00221399"/>
    <w:rsid w:val="002330B2"/>
    <w:rsid w:val="0027155F"/>
    <w:rsid w:val="002722BB"/>
    <w:rsid w:val="002761A0"/>
    <w:rsid w:val="0027750A"/>
    <w:rsid w:val="00281250"/>
    <w:rsid w:val="0028318B"/>
    <w:rsid w:val="00295384"/>
    <w:rsid w:val="002956B2"/>
    <w:rsid w:val="0029606B"/>
    <w:rsid w:val="002B6E0C"/>
    <w:rsid w:val="002C3C9C"/>
    <w:rsid w:val="002D53AD"/>
    <w:rsid w:val="002E5E0F"/>
    <w:rsid w:val="002F254A"/>
    <w:rsid w:val="003005E1"/>
    <w:rsid w:val="00306592"/>
    <w:rsid w:val="00306623"/>
    <w:rsid w:val="0036194D"/>
    <w:rsid w:val="00373B62"/>
    <w:rsid w:val="0037446E"/>
    <w:rsid w:val="003809A2"/>
    <w:rsid w:val="00384C3E"/>
    <w:rsid w:val="00393417"/>
    <w:rsid w:val="00395792"/>
    <w:rsid w:val="00397A32"/>
    <w:rsid w:val="00397FE2"/>
    <w:rsid w:val="003A568E"/>
    <w:rsid w:val="003C74A7"/>
    <w:rsid w:val="003F7F51"/>
    <w:rsid w:val="004024E1"/>
    <w:rsid w:val="0040453A"/>
    <w:rsid w:val="00405273"/>
    <w:rsid w:val="004249C3"/>
    <w:rsid w:val="00433B81"/>
    <w:rsid w:val="00445492"/>
    <w:rsid w:val="00446294"/>
    <w:rsid w:val="00447A07"/>
    <w:rsid w:val="00447A90"/>
    <w:rsid w:val="00466793"/>
    <w:rsid w:val="00467669"/>
    <w:rsid w:val="00474560"/>
    <w:rsid w:val="004842EC"/>
    <w:rsid w:val="00485A9D"/>
    <w:rsid w:val="00494884"/>
    <w:rsid w:val="004967DC"/>
    <w:rsid w:val="004A7B70"/>
    <w:rsid w:val="004B7922"/>
    <w:rsid w:val="004D1C0E"/>
    <w:rsid w:val="004D6733"/>
    <w:rsid w:val="004F609E"/>
    <w:rsid w:val="00520057"/>
    <w:rsid w:val="00522891"/>
    <w:rsid w:val="005473C6"/>
    <w:rsid w:val="00547F9E"/>
    <w:rsid w:val="005517CD"/>
    <w:rsid w:val="00564E44"/>
    <w:rsid w:val="0056722E"/>
    <w:rsid w:val="00592B6F"/>
    <w:rsid w:val="005B6149"/>
    <w:rsid w:val="005C2183"/>
    <w:rsid w:val="005D1EA0"/>
    <w:rsid w:val="00605E22"/>
    <w:rsid w:val="00615A48"/>
    <w:rsid w:val="00617C21"/>
    <w:rsid w:val="006236F1"/>
    <w:rsid w:val="00624C15"/>
    <w:rsid w:val="0063023C"/>
    <w:rsid w:val="0063028A"/>
    <w:rsid w:val="00635BB9"/>
    <w:rsid w:val="00647A73"/>
    <w:rsid w:val="006653AE"/>
    <w:rsid w:val="006664E6"/>
    <w:rsid w:val="00673C61"/>
    <w:rsid w:val="00681AFF"/>
    <w:rsid w:val="00686806"/>
    <w:rsid w:val="006B0467"/>
    <w:rsid w:val="006B1AC0"/>
    <w:rsid w:val="006B7A57"/>
    <w:rsid w:val="006C4E77"/>
    <w:rsid w:val="006C4F89"/>
    <w:rsid w:val="006E486F"/>
    <w:rsid w:val="006F3D6E"/>
    <w:rsid w:val="00700A23"/>
    <w:rsid w:val="0071031F"/>
    <w:rsid w:val="00710663"/>
    <w:rsid w:val="0071104A"/>
    <w:rsid w:val="00730C0D"/>
    <w:rsid w:val="00732102"/>
    <w:rsid w:val="0073395B"/>
    <w:rsid w:val="007435C8"/>
    <w:rsid w:val="00752031"/>
    <w:rsid w:val="00764D74"/>
    <w:rsid w:val="00771F6D"/>
    <w:rsid w:val="00776282"/>
    <w:rsid w:val="007A13F2"/>
    <w:rsid w:val="007A35C3"/>
    <w:rsid w:val="007A5B21"/>
    <w:rsid w:val="007B6E02"/>
    <w:rsid w:val="007C0523"/>
    <w:rsid w:val="007C1C65"/>
    <w:rsid w:val="007C357A"/>
    <w:rsid w:val="007C767E"/>
    <w:rsid w:val="007D25DD"/>
    <w:rsid w:val="00801493"/>
    <w:rsid w:val="00802E31"/>
    <w:rsid w:val="008113B2"/>
    <w:rsid w:val="00813C2E"/>
    <w:rsid w:val="00822A6D"/>
    <w:rsid w:val="00834FBF"/>
    <w:rsid w:val="008471F3"/>
    <w:rsid w:val="00847B19"/>
    <w:rsid w:val="00860642"/>
    <w:rsid w:val="00863C40"/>
    <w:rsid w:val="00871B32"/>
    <w:rsid w:val="00873464"/>
    <w:rsid w:val="0088478A"/>
    <w:rsid w:val="008C67DF"/>
    <w:rsid w:val="008C7598"/>
    <w:rsid w:val="008D42D9"/>
    <w:rsid w:val="008E1EFA"/>
    <w:rsid w:val="008F3ABD"/>
    <w:rsid w:val="008F6854"/>
    <w:rsid w:val="009009E1"/>
    <w:rsid w:val="009612D4"/>
    <w:rsid w:val="00965B07"/>
    <w:rsid w:val="00965B0F"/>
    <w:rsid w:val="00970BE7"/>
    <w:rsid w:val="00972DD7"/>
    <w:rsid w:val="00976889"/>
    <w:rsid w:val="00981854"/>
    <w:rsid w:val="00991953"/>
    <w:rsid w:val="009B198B"/>
    <w:rsid w:val="009B4B15"/>
    <w:rsid w:val="009B7FB2"/>
    <w:rsid w:val="009C39F0"/>
    <w:rsid w:val="009D26D0"/>
    <w:rsid w:val="009D4AF0"/>
    <w:rsid w:val="009D643E"/>
    <w:rsid w:val="009F1067"/>
    <w:rsid w:val="009F3F7B"/>
    <w:rsid w:val="00A07C3F"/>
    <w:rsid w:val="00A14003"/>
    <w:rsid w:val="00A207B3"/>
    <w:rsid w:val="00A218BC"/>
    <w:rsid w:val="00A255A1"/>
    <w:rsid w:val="00A41003"/>
    <w:rsid w:val="00A74498"/>
    <w:rsid w:val="00A74799"/>
    <w:rsid w:val="00A824A6"/>
    <w:rsid w:val="00A87F9A"/>
    <w:rsid w:val="00AA1079"/>
    <w:rsid w:val="00AB0D73"/>
    <w:rsid w:val="00AB1472"/>
    <w:rsid w:val="00AB6F58"/>
    <w:rsid w:val="00AE7F05"/>
    <w:rsid w:val="00B01361"/>
    <w:rsid w:val="00B04CA4"/>
    <w:rsid w:val="00B241E8"/>
    <w:rsid w:val="00B2495A"/>
    <w:rsid w:val="00B50298"/>
    <w:rsid w:val="00B6481D"/>
    <w:rsid w:val="00B71E31"/>
    <w:rsid w:val="00B76A29"/>
    <w:rsid w:val="00B8537D"/>
    <w:rsid w:val="00BC6240"/>
    <w:rsid w:val="00BD6279"/>
    <w:rsid w:val="00BE1F86"/>
    <w:rsid w:val="00BE2F8E"/>
    <w:rsid w:val="00BE4437"/>
    <w:rsid w:val="00BF7BF3"/>
    <w:rsid w:val="00C03C09"/>
    <w:rsid w:val="00C1508F"/>
    <w:rsid w:val="00C2009E"/>
    <w:rsid w:val="00C36EC2"/>
    <w:rsid w:val="00C4292D"/>
    <w:rsid w:val="00C53A6F"/>
    <w:rsid w:val="00C541A3"/>
    <w:rsid w:val="00C57A29"/>
    <w:rsid w:val="00C70C6F"/>
    <w:rsid w:val="00C96D63"/>
    <w:rsid w:val="00C97E08"/>
    <w:rsid w:val="00CB51F3"/>
    <w:rsid w:val="00CC271C"/>
    <w:rsid w:val="00CE1C8C"/>
    <w:rsid w:val="00CE2CDF"/>
    <w:rsid w:val="00CE52D8"/>
    <w:rsid w:val="00CF0481"/>
    <w:rsid w:val="00CF2A58"/>
    <w:rsid w:val="00D0755C"/>
    <w:rsid w:val="00D25DB9"/>
    <w:rsid w:val="00D2654C"/>
    <w:rsid w:val="00D308B5"/>
    <w:rsid w:val="00D3515C"/>
    <w:rsid w:val="00D37303"/>
    <w:rsid w:val="00D46E6C"/>
    <w:rsid w:val="00D73643"/>
    <w:rsid w:val="00D8292E"/>
    <w:rsid w:val="00D9180A"/>
    <w:rsid w:val="00D951A1"/>
    <w:rsid w:val="00D95F2E"/>
    <w:rsid w:val="00D96138"/>
    <w:rsid w:val="00DA1B41"/>
    <w:rsid w:val="00DB579C"/>
    <w:rsid w:val="00DC4D75"/>
    <w:rsid w:val="00DC7D44"/>
    <w:rsid w:val="00DF7812"/>
    <w:rsid w:val="00DF7EBC"/>
    <w:rsid w:val="00E00C83"/>
    <w:rsid w:val="00E12869"/>
    <w:rsid w:val="00E15048"/>
    <w:rsid w:val="00E25694"/>
    <w:rsid w:val="00E37BE8"/>
    <w:rsid w:val="00E52C9D"/>
    <w:rsid w:val="00E555DB"/>
    <w:rsid w:val="00E561C9"/>
    <w:rsid w:val="00E7112F"/>
    <w:rsid w:val="00E951A6"/>
    <w:rsid w:val="00EA3F9B"/>
    <w:rsid w:val="00EC26C0"/>
    <w:rsid w:val="00EC4F2A"/>
    <w:rsid w:val="00EC79C7"/>
    <w:rsid w:val="00EE7220"/>
    <w:rsid w:val="00F27457"/>
    <w:rsid w:val="00F3737B"/>
    <w:rsid w:val="00F712C1"/>
    <w:rsid w:val="00F75CE7"/>
    <w:rsid w:val="00F82E17"/>
    <w:rsid w:val="00F85AFE"/>
    <w:rsid w:val="00F8781D"/>
    <w:rsid w:val="00F94456"/>
    <w:rsid w:val="00FC2917"/>
    <w:rsid w:val="00FD09A1"/>
    <w:rsid w:val="00FD157E"/>
    <w:rsid w:val="00FE37F4"/>
    <w:rsid w:val="00FF7F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6F687"/>
  <w15:chartTrackingRefBased/>
  <w15:docId w15:val="{5C3357EC-C030-4C99-8BD4-A4D4C8D8F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67E"/>
    <w:pPr>
      <w:spacing w:after="200"/>
    </w:pPr>
    <w:rPr>
      <w:rFonts w:ascii="Calibri" w:hAnsi="Calibri" w:cs="Calibri"/>
      <w:color w:val="000000" w:themeColor="text1"/>
      <w:szCs w:val="18"/>
    </w:rPr>
  </w:style>
  <w:style w:type="paragraph" w:styleId="Heading1">
    <w:name w:val="heading 1"/>
    <w:basedOn w:val="Normal"/>
    <w:next w:val="Normal"/>
    <w:link w:val="Heading1Char"/>
    <w:uiPriority w:val="9"/>
    <w:qFormat/>
    <w:rsid w:val="00F94456"/>
    <w:pPr>
      <w:keepNext/>
      <w:keepLines/>
      <w:spacing w:after="240"/>
      <w:outlineLvl w:val="0"/>
    </w:pPr>
    <w:rPr>
      <w:rFonts w:eastAsiaTheme="majorEastAsia" w:cstheme="majorBidi"/>
      <w:color w:val="00715C" w:themeColor="accent1"/>
      <w:sz w:val="56"/>
      <w:szCs w:val="40"/>
    </w:rPr>
  </w:style>
  <w:style w:type="paragraph" w:styleId="Heading2">
    <w:name w:val="heading 2"/>
    <w:basedOn w:val="Normal"/>
    <w:next w:val="Normal"/>
    <w:link w:val="Heading2Char"/>
    <w:uiPriority w:val="9"/>
    <w:unhideWhenUsed/>
    <w:qFormat/>
    <w:rsid w:val="00F94456"/>
    <w:pPr>
      <w:keepNext/>
      <w:keepLines/>
      <w:spacing w:before="240" w:after="120"/>
      <w:outlineLvl w:val="1"/>
    </w:pPr>
    <w:rPr>
      <w:rFonts w:eastAsiaTheme="majorEastAsia" w:cstheme="majorBidi"/>
      <w:b/>
      <w:color w:val="004D43" w:themeColor="text2"/>
      <w:sz w:val="36"/>
      <w:szCs w:val="32"/>
    </w:rPr>
  </w:style>
  <w:style w:type="paragraph" w:styleId="Heading3">
    <w:name w:val="heading 3"/>
    <w:basedOn w:val="Normal"/>
    <w:next w:val="Normal"/>
    <w:link w:val="Heading3Char"/>
    <w:uiPriority w:val="9"/>
    <w:unhideWhenUsed/>
    <w:qFormat/>
    <w:rsid w:val="00F94456"/>
    <w:pPr>
      <w:keepNext/>
      <w:keepLines/>
      <w:spacing w:after="120"/>
      <w:outlineLvl w:val="2"/>
    </w:pPr>
    <w:rPr>
      <w:rFonts w:eastAsiaTheme="majorEastAsia" w:cstheme="majorBidi"/>
      <w:b/>
      <w:color w:val="004D43" w:themeColor="text2"/>
      <w:sz w:val="28"/>
      <w:szCs w:val="28"/>
    </w:rPr>
  </w:style>
  <w:style w:type="paragraph" w:styleId="Heading4">
    <w:name w:val="heading 4"/>
    <w:basedOn w:val="Normal"/>
    <w:next w:val="Normal"/>
    <w:link w:val="Heading4Char"/>
    <w:uiPriority w:val="9"/>
    <w:unhideWhenUsed/>
    <w:qFormat/>
    <w:rsid w:val="007C357A"/>
    <w:pPr>
      <w:keepNext/>
      <w:keepLines/>
      <w:spacing w:before="80" w:after="40"/>
      <w:outlineLvl w:val="3"/>
    </w:pPr>
    <w:rPr>
      <w:rFonts w:eastAsiaTheme="majorEastAsia" w:cstheme="majorBidi"/>
      <w:i/>
      <w:iCs/>
      <w:color w:val="005444" w:themeColor="accent1" w:themeShade="BF"/>
    </w:rPr>
  </w:style>
  <w:style w:type="paragraph" w:styleId="Heading5">
    <w:name w:val="heading 5"/>
    <w:basedOn w:val="Normal"/>
    <w:next w:val="Normal"/>
    <w:link w:val="Heading5Char"/>
    <w:uiPriority w:val="9"/>
    <w:unhideWhenUsed/>
    <w:qFormat/>
    <w:rsid w:val="007C357A"/>
    <w:pPr>
      <w:keepNext/>
      <w:keepLines/>
      <w:spacing w:before="80" w:after="40"/>
      <w:outlineLvl w:val="4"/>
    </w:pPr>
    <w:rPr>
      <w:rFonts w:eastAsiaTheme="majorEastAsia" w:cstheme="majorBidi"/>
      <w:color w:val="005444" w:themeColor="accent1" w:themeShade="BF"/>
    </w:rPr>
  </w:style>
  <w:style w:type="paragraph" w:styleId="Heading6">
    <w:name w:val="heading 6"/>
    <w:basedOn w:val="Normal"/>
    <w:next w:val="Normal"/>
    <w:link w:val="Heading6Char"/>
    <w:uiPriority w:val="9"/>
    <w:semiHidden/>
    <w:unhideWhenUsed/>
    <w:qFormat/>
    <w:rsid w:val="007C35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5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5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5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456"/>
    <w:rPr>
      <w:rFonts w:ascii="Calibri" w:eastAsiaTheme="majorEastAsia" w:hAnsi="Calibri" w:cstheme="majorBidi"/>
      <w:color w:val="00715C" w:themeColor="accent1"/>
      <w:sz w:val="56"/>
      <w:szCs w:val="40"/>
    </w:rPr>
  </w:style>
  <w:style w:type="character" w:customStyle="1" w:styleId="Heading2Char">
    <w:name w:val="Heading 2 Char"/>
    <w:basedOn w:val="DefaultParagraphFont"/>
    <w:link w:val="Heading2"/>
    <w:uiPriority w:val="9"/>
    <w:rsid w:val="00F94456"/>
    <w:rPr>
      <w:rFonts w:ascii="Calibri" w:eastAsiaTheme="majorEastAsia" w:hAnsi="Calibri" w:cstheme="majorBidi"/>
      <w:b/>
      <w:color w:val="004D43" w:themeColor="text2"/>
      <w:sz w:val="36"/>
      <w:szCs w:val="32"/>
    </w:rPr>
  </w:style>
  <w:style w:type="character" w:customStyle="1" w:styleId="Heading3Char">
    <w:name w:val="Heading 3 Char"/>
    <w:basedOn w:val="DefaultParagraphFont"/>
    <w:link w:val="Heading3"/>
    <w:uiPriority w:val="9"/>
    <w:rsid w:val="00F94456"/>
    <w:rPr>
      <w:rFonts w:ascii="Calibri" w:eastAsiaTheme="majorEastAsia" w:hAnsi="Calibri" w:cstheme="majorBidi"/>
      <w:b/>
      <w:color w:val="004D43" w:themeColor="text2"/>
      <w:sz w:val="28"/>
      <w:szCs w:val="28"/>
    </w:rPr>
  </w:style>
  <w:style w:type="character" w:customStyle="1" w:styleId="Heading4Char">
    <w:name w:val="Heading 4 Char"/>
    <w:basedOn w:val="DefaultParagraphFont"/>
    <w:link w:val="Heading4"/>
    <w:uiPriority w:val="9"/>
    <w:rsid w:val="007C357A"/>
    <w:rPr>
      <w:rFonts w:eastAsiaTheme="majorEastAsia" w:cstheme="majorBidi"/>
      <w:i/>
      <w:iCs/>
      <w:color w:val="005444" w:themeColor="accent1" w:themeShade="BF"/>
    </w:rPr>
  </w:style>
  <w:style w:type="character" w:customStyle="1" w:styleId="Heading5Char">
    <w:name w:val="Heading 5 Char"/>
    <w:basedOn w:val="DefaultParagraphFont"/>
    <w:link w:val="Heading5"/>
    <w:uiPriority w:val="9"/>
    <w:rsid w:val="007C357A"/>
    <w:rPr>
      <w:rFonts w:eastAsiaTheme="majorEastAsia" w:cstheme="majorBidi"/>
      <w:color w:val="005444" w:themeColor="accent1" w:themeShade="BF"/>
    </w:rPr>
  </w:style>
  <w:style w:type="character" w:customStyle="1" w:styleId="Heading6Char">
    <w:name w:val="Heading 6 Char"/>
    <w:basedOn w:val="DefaultParagraphFont"/>
    <w:link w:val="Heading6"/>
    <w:uiPriority w:val="9"/>
    <w:semiHidden/>
    <w:rsid w:val="007C3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57A"/>
    <w:rPr>
      <w:rFonts w:eastAsiaTheme="majorEastAsia" w:cstheme="majorBidi"/>
      <w:color w:val="272727" w:themeColor="text1" w:themeTint="D8"/>
    </w:rPr>
  </w:style>
  <w:style w:type="paragraph" w:styleId="Title">
    <w:name w:val="Title"/>
    <w:basedOn w:val="Heading1"/>
    <w:next w:val="Normal"/>
    <w:link w:val="TitleChar"/>
    <w:uiPriority w:val="10"/>
    <w:qFormat/>
    <w:rsid w:val="00125C59"/>
    <w:pPr>
      <w:spacing w:line="240" w:lineRule="auto"/>
      <w:contextualSpacing/>
    </w:pPr>
    <w:rPr>
      <w:bCs/>
      <w:color w:val="004D43" w:themeColor="text2"/>
      <w:spacing w:val="-10"/>
      <w:kern w:val="28"/>
      <w:sz w:val="72"/>
      <w:szCs w:val="72"/>
    </w:rPr>
  </w:style>
  <w:style w:type="character" w:customStyle="1" w:styleId="TitleChar">
    <w:name w:val="Title Char"/>
    <w:basedOn w:val="DefaultParagraphFont"/>
    <w:link w:val="Title"/>
    <w:uiPriority w:val="10"/>
    <w:rsid w:val="00125C59"/>
    <w:rPr>
      <w:rFonts w:ascii="Calibri" w:eastAsiaTheme="majorEastAsia" w:hAnsi="Calibri" w:cstheme="majorBidi"/>
      <w:bCs/>
      <w:color w:val="004D43" w:themeColor="text2"/>
      <w:spacing w:val="-10"/>
      <w:kern w:val="28"/>
      <w:sz w:val="72"/>
      <w:szCs w:val="72"/>
    </w:rPr>
  </w:style>
  <w:style w:type="paragraph" w:styleId="Subtitle">
    <w:name w:val="Subtitle"/>
    <w:basedOn w:val="Normal"/>
    <w:next w:val="Normal"/>
    <w:link w:val="SubtitleChar"/>
    <w:uiPriority w:val="11"/>
    <w:qFormat/>
    <w:rsid w:val="00125C59"/>
    <w:pPr>
      <w:spacing w:before="120" w:after="360"/>
    </w:pPr>
    <w:rPr>
      <w:b/>
      <w:bCs/>
      <w:noProof/>
      <w:color w:val="004D43" w:themeColor="text2"/>
      <w:sz w:val="32"/>
      <w:szCs w:val="32"/>
    </w:rPr>
  </w:style>
  <w:style w:type="character" w:customStyle="1" w:styleId="SubtitleChar">
    <w:name w:val="Subtitle Char"/>
    <w:basedOn w:val="DefaultParagraphFont"/>
    <w:link w:val="Subtitle"/>
    <w:uiPriority w:val="11"/>
    <w:rsid w:val="00125C59"/>
    <w:rPr>
      <w:rFonts w:ascii="Calibri" w:hAnsi="Calibri" w:cs="Calibri"/>
      <w:b/>
      <w:bCs/>
      <w:noProof/>
      <w:color w:val="004D43" w:themeColor="text2"/>
      <w:sz w:val="32"/>
      <w:szCs w:val="32"/>
    </w:rPr>
  </w:style>
  <w:style w:type="paragraph" w:styleId="Quote">
    <w:name w:val="Quote"/>
    <w:basedOn w:val="Normal"/>
    <w:next w:val="Normal"/>
    <w:link w:val="QuoteChar"/>
    <w:uiPriority w:val="29"/>
    <w:qFormat/>
    <w:rsid w:val="007C357A"/>
    <w:pPr>
      <w:spacing w:before="160"/>
      <w:jc w:val="center"/>
    </w:pPr>
    <w:rPr>
      <w:i/>
      <w:iCs/>
      <w:color w:val="404040" w:themeColor="text1" w:themeTint="BF"/>
    </w:rPr>
  </w:style>
  <w:style w:type="character" w:customStyle="1" w:styleId="QuoteChar">
    <w:name w:val="Quote Char"/>
    <w:basedOn w:val="DefaultParagraphFont"/>
    <w:link w:val="Quote"/>
    <w:uiPriority w:val="29"/>
    <w:rsid w:val="007C357A"/>
    <w:rPr>
      <w:i/>
      <w:iCs/>
      <w:color w:val="404040" w:themeColor="text1" w:themeTint="BF"/>
    </w:rPr>
  </w:style>
  <w:style w:type="paragraph" w:styleId="ListParagraph">
    <w:name w:val="List Paragraph"/>
    <w:basedOn w:val="Normal"/>
    <w:uiPriority w:val="34"/>
    <w:qFormat/>
    <w:rsid w:val="007C357A"/>
    <w:pPr>
      <w:ind w:left="720"/>
      <w:contextualSpacing/>
    </w:pPr>
  </w:style>
  <w:style w:type="character" w:styleId="IntenseEmphasis">
    <w:name w:val="Intense Emphasis"/>
    <w:basedOn w:val="DefaultParagraphFont"/>
    <w:uiPriority w:val="21"/>
    <w:qFormat/>
    <w:rsid w:val="007C357A"/>
    <w:rPr>
      <w:i/>
      <w:iCs/>
      <w:color w:val="005444" w:themeColor="accent1" w:themeShade="BF"/>
    </w:rPr>
  </w:style>
  <w:style w:type="paragraph" w:styleId="IntenseQuote">
    <w:name w:val="Intense Quote"/>
    <w:basedOn w:val="Normal"/>
    <w:next w:val="Normal"/>
    <w:link w:val="IntenseQuoteChar"/>
    <w:uiPriority w:val="30"/>
    <w:qFormat/>
    <w:rsid w:val="007C357A"/>
    <w:pPr>
      <w:pBdr>
        <w:top w:val="single" w:sz="4" w:space="10" w:color="005444" w:themeColor="accent1" w:themeShade="BF"/>
        <w:bottom w:val="single" w:sz="4" w:space="10" w:color="005444" w:themeColor="accent1" w:themeShade="BF"/>
      </w:pBdr>
      <w:spacing w:before="360" w:after="360"/>
      <w:ind w:left="864" w:right="864"/>
      <w:jc w:val="center"/>
    </w:pPr>
    <w:rPr>
      <w:i/>
      <w:iCs/>
      <w:color w:val="005444" w:themeColor="accent1" w:themeShade="BF"/>
    </w:rPr>
  </w:style>
  <w:style w:type="character" w:customStyle="1" w:styleId="IntenseQuoteChar">
    <w:name w:val="Intense Quote Char"/>
    <w:basedOn w:val="DefaultParagraphFont"/>
    <w:link w:val="IntenseQuote"/>
    <w:uiPriority w:val="30"/>
    <w:rsid w:val="007C357A"/>
    <w:rPr>
      <w:i/>
      <w:iCs/>
      <w:color w:val="005444" w:themeColor="accent1" w:themeShade="BF"/>
    </w:rPr>
  </w:style>
  <w:style w:type="character" w:styleId="IntenseReference">
    <w:name w:val="Intense Reference"/>
    <w:basedOn w:val="DefaultParagraphFont"/>
    <w:uiPriority w:val="32"/>
    <w:qFormat/>
    <w:rsid w:val="007C357A"/>
    <w:rPr>
      <w:b/>
      <w:bCs/>
      <w:smallCaps/>
      <w:color w:val="005444" w:themeColor="accent1" w:themeShade="BF"/>
      <w:spacing w:val="5"/>
    </w:rPr>
  </w:style>
  <w:style w:type="character" w:styleId="UnresolvedMention">
    <w:name w:val="Unresolved Mention"/>
    <w:basedOn w:val="DefaultParagraphFont"/>
    <w:uiPriority w:val="99"/>
    <w:unhideWhenUsed/>
    <w:rsid w:val="007C357A"/>
    <w:rPr>
      <w:color w:val="605E5C"/>
      <w:shd w:val="clear" w:color="auto" w:fill="E1DFDD"/>
    </w:rPr>
  </w:style>
  <w:style w:type="paragraph" w:customStyle="1" w:styleId="Authors">
    <w:name w:val="Authors"/>
    <w:qFormat/>
    <w:rsid w:val="00125C59"/>
    <w:pPr>
      <w:tabs>
        <w:tab w:val="left" w:pos="2835"/>
      </w:tabs>
      <w:spacing w:after="0" w:line="240" w:lineRule="auto"/>
    </w:pPr>
    <w:rPr>
      <w:rFonts w:ascii="Calibri" w:hAnsi="Calibri" w:cs="Calibri"/>
      <w:color w:val="004D43" w:themeColor="text2"/>
    </w:rPr>
  </w:style>
  <w:style w:type="paragraph" w:customStyle="1" w:styleId="AuthorOrg">
    <w:name w:val="Author Org"/>
    <w:qFormat/>
    <w:rsid w:val="007C357A"/>
    <w:pPr>
      <w:spacing w:after="1300"/>
    </w:pPr>
    <w:rPr>
      <w:rFonts w:ascii="Calibri" w:hAnsi="Calibri" w:cs="Calibri"/>
      <w:color w:val="000000" w:themeColor="text1"/>
    </w:rPr>
  </w:style>
  <w:style w:type="paragraph" w:customStyle="1" w:styleId="Copyright">
    <w:name w:val="Copyright"/>
    <w:basedOn w:val="Normal"/>
    <w:qFormat/>
    <w:rsid w:val="007C357A"/>
    <w:pPr>
      <w:spacing w:after="120"/>
    </w:pPr>
    <w:rPr>
      <w:sz w:val="18"/>
    </w:rPr>
  </w:style>
  <w:style w:type="character" w:styleId="Hyperlink">
    <w:name w:val="Hyperlink"/>
    <w:basedOn w:val="DefaultParagraphFont"/>
    <w:uiPriority w:val="99"/>
    <w:unhideWhenUsed/>
    <w:rsid w:val="007C357A"/>
    <w:rPr>
      <w:color w:val="00715C" w:themeColor="hyperlink"/>
      <w:u w:val="single"/>
    </w:rPr>
  </w:style>
  <w:style w:type="character" w:styleId="FollowedHyperlink">
    <w:name w:val="FollowedHyperlink"/>
    <w:basedOn w:val="DefaultParagraphFont"/>
    <w:uiPriority w:val="99"/>
    <w:semiHidden/>
    <w:unhideWhenUsed/>
    <w:rsid w:val="007C357A"/>
    <w:rPr>
      <w:color w:val="00715C" w:themeColor="followedHyperlink"/>
      <w:u w:val="single"/>
    </w:rPr>
  </w:style>
  <w:style w:type="paragraph" w:customStyle="1" w:styleId="Body">
    <w:name w:val="Body"/>
    <w:basedOn w:val="Copyright"/>
    <w:rsid w:val="007C357A"/>
    <w:pPr>
      <w:spacing w:after="200"/>
    </w:pPr>
    <w:rPr>
      <w:sz w:val="22"/>
    </w:rPr>
  </w:style>
  <w:style w:type="table" w:styleId="TableGrid">
    <w:name w:val="Table Grid"/>
    <w:basedOn w:val="TableNormal"/>
    <w:uiPriority w:val="39"/>
    <w:rsid w:val="007C3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
    <w:qFormat/>
    <w:rsid w:val="007C357A"/>
    <w:pPr>
      <w:spacing w:before="60" w:after="60" w:line="240" w:lineRule="auto"/>
    </w:pPr>
    <w:rPr>
      <w:sz w:val="18"/>
    </w:rPr>
  </w:style>
  <w:style w:type="paragraph" w:customStyle="1" w:styleId="TableBulletL1">
    <w:name w:val="Table Bullet L1"/>
    <w:basedOn w:val="Tablebody"/>
    <w:rsid w:val="00011D08"/>
    <w:pPr>
      <w:numPr>
        <w:numId w:val="1"/>
      </w:numPr>
    </w:pPr>
  </w:style>
  <w:style w:type="paragraph" w:customStyle="1" w:styleId="FigureTableSource">
    <w:name w:val="Figure/Table/Source"/>
    <w:basedOn w:val="Body"/>
    <w:qFormat/>
    <w:rsid w:val="008C67DF"/>
    <w:pPr>
      <w:spacing w:before="120"/>
      <w:contextualSpacing/>
    </w:pPr>
    <w:rPr>
      <w:sz w:val="18"/>
    </w:rPr>
  </w:style>
  <w:style w:type="paragraph" w:customStyle="1" w:styleId="ListL1">
    <w:name w:val="List L1"/>
    <w:basedOn w:val="Body"/>
    <w:qFormat/>
    <w:rsid w:val="00011D08"/>
    <w:pPr>
      <w:numPr>
        <w:numId w:val="2"/>
      </w:numPr>
      <w:spacing w:before="120" w:after="120"/>
    </w:pPr>
  </w:style>
  <w:style w:type="paragraph" w:customStyle="1" w:styleId="ListL2">
    <w:name w:val="List L2"/>
    <w:basedOn w:val="Body"/>
    <w:qFormat/>
    <w:rsid w:val="00011D08"/>
    <w:pPr>
      <w:numPr>
        <w:numId w:val="3"/>
      </w:numPr>
      <w:spacing w:before="120" w:after="120"/>
    </w:pPr>
  </w:style>
  <w:style w:type="paragraph" w:customStyle="1" w:styleId="ListL3">
    <w:name w:val="List L3"/>
    <w:basedOn w:val="Body"/>
    <w:qFormat/>
    <w:rsid w:val="00011D08"/>
    <w:pPr>
      <w:numPr>
        <w:numId w:val="4"/>
      </w:numPr>
      <w:spacing w:before="120" w:after="120"/>
    </w:pPr>
  </w:style>
  <w:style w:type="paragraph" w:styleId="Header">
    <w:name w:val="header"/>
    <w:basedOn w:val="Normal"/>
    <w:link w:val="HeaderChar"/>
    <w:uiPriority w:val="99"/>
    <w:unhideWhenUsed/>
    <w:rsid w:val="00011D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D08"/>
  </w:style>
  <w:style w:type="paragraph" w:styleId="Footer">
    <w:name w:val="footer"/>
    <w:basedOn w:val="Normal"/>
    <w:link w:val="FooterChar"/>
    <w:uiPriority w:val="99"/>
    <w:unhideWhenUsed/>
    <w:rsid w:val="00011D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D08"/>
  </w:style>
  <w:style w:type="paragraph" w:customStyle="1" w:styleId="DCCEEWHeading3">
    <w:name w:val="DCCEEW_Heading 3"/>
    <w:basedOn w:val="Heading3"/>
    <w:rsid w:val="000D1289"/>
    <w:rPr>
      <w:b w:val="0"/>
    </w:rPr>
  </w:style>
  <w:style w:type="paragraph" w:customStyle="1" w:styleId="ImageCaption">
    <w:name w:val="Image Caption"/>
    <w:basedOn w:val="Body"/>
    <w:qFormat/>
    <w:rsid w:val="004F609E"/>
    <w:pPr>
      <w:spacing w:after="120"/>
    </w:pPr>
    <w:rPr>
      <w:b/>
      <w:sz w:val="24"/>
    </w:rPr>
  </w:style>
  <w:style w:type="paragraph" w:customStyle="1" w:styleId="BulletL1">
    <w:name w:val="Bullet L1"/>
    <w:basedOn w:val="Body"/>
    <w:qFormat/>
    <w:rsid w:val="00970BE7"/>
    <w:pPr>
      <w:numPr>
        <w:numId w:val="5"/>
      </w:numPr>
      <w:spacing w:before="120" w:after="120"/>
    </w:pPr>
  </w:style>
  <w:style w:type="paragraph" w:customStyle="1" w:styleId="BulletL2">
    <w:name w:val="Bullet L2"/>
    <w:basedOn w:val="Body"/>
    <w:qFormat/>
    <w:rsid w:val="00801493"/>
    <w:pPr>
      <w:numPr>
        <w:numId w:val="6"/>
      </w:numPr>
      <w:spacing w:before="120" w:after="120"/>
    </w:pPr>
  </w:style>
  <w:style w:type="paragraph" w:customStyle="1" w:styleId="TableBulletL2">
    <w:name w:val="Table Bullet L2"/>
    <w:basedOn w:val="TableBulletL1"/>
    <w:qFormat/>
    <w:rsid w:val="004A7B70"/>
    <w:pPr>
      <w:numPr>
        <w:numId w:val="7"/>
      </w:numPr>
    </w:pPr>
  </w:style>
  <w:style w:type="paragraph" w:customStyle="1" w:styleId="TableListL1">
    <w:name w:val="Table List L1"/>
    <w:basedOn w:val="Tablebody"/>
    <w:qFormat/>
    <w:rsid w:val="000B62EB"/>
    <w:pPr>
      <w:numPr>
        <w:numId w:val="8"/>
      </w:numPr>
    </w:pPr>
  </w:style>
  <w:style w:type="paragraph" w:customStyle="1" w:styleId="TableListL2">
    <w:name w:val="Table List L2"/>
    <w:basedOn w:val="Body"/>
    <w:qFormat/>
    <w:rsid w:val="00384C3E"/>
    <w:pPr>
      <w:numPr>
        <w:numId w:val="9"/>
      </w:numPr>
      <w:spacing w:before="60" w:after="60"/>
    </w:pPr>
    <w:rPr>
      <w:sz w:val="18"/>
    </w:rPr>
  </w:style>
  <w:style w:type="paragraph" w:styleId="TOCHeading">
    <w:name w:val="TOC Heading"/>
    <w:basedOn w:val="Heading1"/>
    <w:next w:val="Normal"/>
    <w:uiPriority w:val="39"/>
    <w:unhideWhenUsed/>
    <w:qFormat/>
    <w:rsid w:val="00C57A29"/>
    <w:pPr>
      <w:outlineLvl w:val="9"/>
    </w:pPr>
    <w:rPr>
      <w:kern w:val="0"/>
      <w:szCs w:val="32"/>
      <w:lang w:val="en-US"/>
      <w14:ligatures w14:val="none"/>
    </w:rPr>
  </w:style>
  <w:style w:type="paragraph" w:styleId="TOC1">
    <w:name w:val="toc 1"/>
    <w:basedOn w:val="Normal"/>
    <w:next w:val="Normal"/>
    <w:autoRedefine/>
    <w:uiPriority w:val="39"/>
    <w:unhideWhenUsed/>
    <w:rsid w:val="00647A73"/>
    <w:pPr>
      <w:spacing w:after="100"/>
    </w:pPr>
    <w:rPr>
      <w:b/>
    </w:rPr>
  </w:style>
  <w:style w:type="paragraph" w:styleId="TOC2">
    <w:name w:val="toc 2"/>
    <w:basedOn w:val="Normal"/>
    <w:next w:val="Normal"/>
    <w:autoRedefine/>
    <w:uiPriority w:val="39"/>
    <w:unhideWhenUsed/>
    <w:rsid w:val="00AB0D73"/>
    <w:pPr>
      <w:spacing w:after="100"/>
      <w:ind w:left="220"/>
    </w:pPr>
  </w:style>
  <w:style w:type="paragraph" w:styleId="TOC3">
    <w:name w:val="toc 3"/>
    <w:basedOn w:val="Normal"/>
    <w:next w:val="Normal"/>
    <w:autoRedefine/>
    <w:uiPriority w:val="39"/>
    <w:unhideWhenUsed/>
    <w:rsid w:val="000B17BD"/>
    <w:pPr>
      <w:spacing w:after="100"/>
      <w:ind w:left="440"/>
    </w:pPr>
  </w:style>
  <w:style w:type="character" w:styleId="CommentReference">
    <w:name w:val="annotation reference"/>
    <w:basedOn w:val="DefaultParagraphFont"/>
    <w:uiPriority w:val="99"/>
    <w:semiHidden/>
    <w:unhideWhenUsed/>
    <w:rsid w:val="000F5948"/>
    <w:rPr>
      <w:sz w:val="16"/>
      <w:szCs w:val="16"/>
    </w:rPr>
  </w:style>
  <w:style w:type="paragraph" w:styleId="CommentText">
    <w:name w:val="annotation text"/>
    <w:basedOn w:val="Normal"/>
    <w:link w:val="CommentTextChar"/>
    <w:uiPriority w:val="99"/>
    <w:unhideWhenUsed/>
    <w:rsid w:val="000F5948"/>
    <w:pPr>
      <w:spacing w:line="240" w:lineRule="auto"/>
    </w:pPr>
    <w:rPr>
      <w:sz w:val="20"/>
      <w:szCs w:val="20"/>
    </w:rPr>
  </w:style>
  <w:style w:type="character" w:customStyle="1" w:styleId="CommentTextChar">
    <w:name w:val="Comment Text Char"/>
    <w:basedOn w:val="DefaultParagraphFont"/>
    <w:link w:val="CommentText"/>
    <w:uiPriority w:val="99"/>
    <w:rsid w:val="000F5948"/>
    <w:rPr>
      <w:sz w:val="20"/>
      <w:szCs w:val="20"/>
    </w:rPr>
  </w:style>
  <w:style w:type="paragraph" w:styleId="CommentSubject">
    <w:name w:val="annotation subject"/>
    <w:basedOn w:val="CommentText"/>
    <w:next w:val="CommentText"/>
    <w:link w:val="CommentSubjectChar"/>
    <w:uiPriority w:val="99"/>
    <w:semiHidden/>
    <w:unhideWhenUsed/>
    <w:rsid w:val="000F5948"/>
    <w:rPr>
      <w:b/>
      <w:bCs/>
    </w:rPr>
  </w:style>
  <w:style w:type="character" w:customStyle="1" w:styleId="CommentSubjectChar">
    <w:name w:val="Comment Subject Char"/>
    <w:basedOn w:val="CommentTextChar"/>
    <w:link w:val="CommentSubject"/>
    <w:uiPriority w:val="99"/>
    <w:semiHidden/>
    <w:rsid w:val="000F5948"/>
    <w:rPr>
      <w:b/>
      <w:bCs/>
      <w:sz w:val="20"/>
      <w:szCs w:val="20"/>
    </w:rPr>
  </w:style>
  <w:style w:type="paragraph" w:styleId="Caption">
    <w:name w:val="caption"/>
    <w:basedOn w:val="Normal"/>
    <w:next w:val="Normal"/>
    <w:uiPriority w:val="35"/>
    <w:unhideWhenUsed/>
    <w:qFormat/>
    <w:rsid w:val="00710663"/>
    <w:pPr>
      <w:spacing w:line="240" w:lineRule="auto"/>
    </w:pPr>
    <w:rPr>
      <w:iCs/>
      <w:sz w:val="18"/>
    </w:rPr>
  </w:style>
  <w:style w:type="paragraph" w:styleId="Revision">
    <w:name w:val="Revision"/>
    <w:hidden/>
    <w:uiPriority w:val="99"/>
    <w:semiHidden/>
    <w:rsid w:val="00E7112F"/>
    <w:pPr>
      <w:spacing w:after="0" w:line="240" w:lineRule="auto"/>
    </w:pPr>
    <w:rPr>
      <w:rFonts w:ascii="Calibri" w:hAnsi="Calibri" w:cs="Calibri"/>
      <w:color w:val="000000" w:themeColor="text1"/>
      <w:szCs w:val="18"/>
    </w:rPr>
  </w:style>
  <w:style w:type="paragraph" w:styleId="ListBullet">
    <w:name w:val="List Bullet"/>
    <w:basedOn w:val="Normal"/>
    <w:unhideWhenUsed/>
    <w:rsid w:val="007C767E"/>
    <w:pPr>
      <w:numPr>
        <w:numId w:val="10"/>
      </w:numPr>
      <w:tabs>
        <w:tab w:val="clear" w:pos="360"/>
      </w:tabs>
      <w:spacing w:before="200" w:after="0" w:line="240" w:lineRule="auto"/>
      <w:ind w:left="0" w:firstLine="0"/>
      <w:contextualSpacing/>
    </w:pPr>
    <w:rPr>
      <w:rFonts w:cs="Arial (Body CS)"/>
      <w:color w:val="auto"/>
      <w:sz w:val="18"/>
      <w:szCs w:val="17"/>
      <w:shd w:val="clear" w:color="auto" w:fill="FFFFFF"/>
      <w:lang w:val="en-GB"/>
    </w:rPr>
  </w:style>
  <w:style w:type="paragraph" w:customStyle="1" w:styleId="EEATbullets">
    <w:name w:val="EEAT bullets"/>
    <w:basedOn w:val="Normal"/>
    <w:link w:val="EEATbulletsChar"/>
    <w:qFormat/>
    <w:rsid w:val="007C767E"/>
    <w:pPr>
      <w:numPr>
        <w:numId w:val="11"/>
      </w:numPr>
      <w:spacing w:before="60" w:after="60" w:line="240" w:lineRule="auto"/>
      <w:ind w:left="0" w:firstLine="0"/>
    </w:pPr>
    <w:rPr>
      <w:rFonts w:ascii="Georgia" w:eastAsia="Cambria" w:hAnsi="Georgia" w:cs="Times New Roman"/>
      <w:color w:val="auto"/>
      <w:kern w:val="0"/>
      <w:sz w:val="19"/>
      <w:szCs w:val="24"/>
      <w14:ligatures w14:val="none"/>
    </w:rPr>
  </w:style>
  <w:style w:type="character" w:customStyle="1" w:styleId="EEATbulletsChar">
    <w:name w:val="EEAT bullets Char"/>
    <w:basedOn w:val="DefaultParagraphFont"/>
    <w:link w:val="EEATbullets"/>
    <w:rsid w:val="007C767E"/>
    <w:rPr>
      <w:rFonts w:ascii="Georgia" w:eastAsia="Cambria" w:hAnsi="Georgia" w:cs="Times New Roman"/>
      <w:kern w:val="0"/>
      <w:sz w:val="19"/>
      <w:szCs w:val="24"/>
      <w14:ligatures w14:val="none"/>
    </w:rPr>
  </w:style>
  <w:style w:type="paragraph" w:customStyle="1" w:styleId="paragraph">
    <w:name w:val="paragraph"/>
    <w:basedOn w:val="Normal"/>
    <w:rsid w:val="007C767E"/>
    <w:pPr>
      <w:spacing w:before="100" w:beforeAutospacing="1" w:after="100" w:afterAutospacing="1" w:line="240" w:lineRule="auto"/>
    </w:pPr>
    <w:rPr>
      <w:rFonts w:ascii="Times New Roman" w:eastAsia="Times New Roman" w:hAnsi="Times New Roman" w:cs="Times New Roman"/>
      <w:color w:val="auto"/>
      <w:kern w:val="0"/>
      <w:sz w:val="24"/>
      <w:szCs w:val="24"/>
      <w:lang w:eastAsia="en-AU"/>
      <w14:ligatures w14:val="none"/>
    </w:rPr>
  </w:style>
  <w:style w:type="character" w:customStyle="1" w:styleId="normaltextrun">
    <w:name w:val="normaltextrun"/>
    <w:basedOn w:val="DefaultParagraphFont"/>
    <w:rsid w:val="007C767E"/>
  </w:style>
  <w:style w:type="paragraph" w:customStyle="1" w:styleId="LegalScheduleLevel4">
    <w:name w:val="Legal Schedule Level 4"/>
    <w:basedOn w:val="Normal"/>
    <w:uiPriority w:val="1"/>
    <w:qFormat/>
    <w:rsid w:val="007C767E"/>
    <w:pPr>
      <w:numPr>
        <w:ilvl w:val="3"/>
        <w:numId w:val="18"/>
      </w:numPr>
      <w:tabs>
        <w:tab w:val="clear" w:pos="2880"/>
      </w:tabs>
      <w:spacing w:before="120" w:after="120" w:line="240" w:lineRule="auto"/>
      <w:ind w:left="0" w:firstLine="0"/>
    </w:pPr>
    <w:rPr>
      <w:rFonts w:asciiTheme="minorHAnsi" w:eastAsiaTheme="minorEastAsia" w:hAnsiTheme="minorHAnsi" w:cstheme="minorBidi"/>
      <w:color w:val="auto"/>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mailto:admin@nathers.gov.a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admin@nathers.gov.au"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legislation.gov.au/C2004A03712/latest/tex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DAVIE\Downloads\21997%20HER%20Report%20Cover%20Yellow%202.dotx" TargetMode="External"/></Relationships>
</file>

<file path=word/theme/theme1.xml><?xml version="1.0" encoding="utf-8"?>
<a:theme xmlns:a="http://schemas.openxmlformats.org/drawingml/2006/main" name="Office Theme">
  <a:themeElements>
    <a:clrScheme name="HER">
      <a:dk1>
        <a:srgbClr val="000000"/>
      </a:dk1>
      <a:lt1>
        <a:srgbClr val="FFFFFF"/>
      </a:lt1>
      <a:dk2>
        <a:srgbClr val="004D43"/>
      </a:dk2>
      <a:lt2>
        <a:srgbClr val="E6E973"/>
      </a:lt2>
      <a:accent1>
        <a:srgbClr val="00715C"/>
      </a:accent1>
      <a:accent2>
        <a:srgbClr val="9AD9E7"/>
      </a:accent2>
      <a:accent3>
        <a:srgbClr val="934F92"/>
      </a:accent3>
      <a:accent4>
        <a:srgbClr val="F39E4C"/>
      </a:accent4>
      <a:accent5>
        <a:srgbClr val="82CCAE"/>
      </a:accent5>
      <a:accent6>
        <a:srgbClr val="3F5FA6"/>
      </a:accent6>
      <a:hlink>
        <a:srgbClr val="00715C"/>
      </a:hlink>
      <a:folHlink>
        <a:srgbClr val="00715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74a7690-cff4-410d-a17f-0dbc5667f53b">
      <Terms xmlns="http://schemas.microsoft.com/office/infopath/2007/PartnerControls"/>
    </lcf76f155ced4ddcb4097134ff3c332f>
    <TaxCatchAll xmlns="e8238601-ce47-4778-85d0-8b1d6564965a" xsi:nil="true"/>
    <PublishingExpirationDate xmlns="http://schemas.microsoft.com/sharepoint/v3" xsi:nil="true"/>
    <PublishingStartDate xmlns="http://schemas.microsoft.com/sharepoint/v3"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824D87D52A1D545AF5689511AFB2E2E" ma:contentTypeVersion="9" ma:contentTypeDescription="Create a new document." ma:contentTypeScope="" ma:versionID="e128f1580845eda201083d30d8758060">
  <xsd:schema xmlns:xsd="http://www.w3.org/2001/XMLSchema" xmlns:xs="http://www.w3.org/2001/XMLSchema" xmlns:p="http://schemas.microsoft.com/office/2006/metadata/properties" xmlns:ns1="http://schemas.microsoft.com/sharepoint/v3" xmlns:ns2="d4f67da2-5353-45d2-a579-27c20523ff85" xmlns:ns3="4c70a926-dbaa-45f1-afc0-26a9639aec76" xmlns:ns4="e74a7690-cff4-410d-a17f-0dbc5667f53b" xmlns:ns5="e8238601-ce47-4778-85d0-8b1d6564965a" xmlns:ns6="e069ed18-643f-4fa2-8f24-2a187e93ad6d" targetNamespace="http://schemas.microsoft.com/office/2006/metadata/properties" ma:root="true" ma:fieldsID="964f159df703027f9285e58b31965022" ns1:_="" ns2:_="" ns3:_="" ns4:_="" ns5:_="" ns6:_="">
    <xsd:import namespace="http://schemas.microsoft.com/sharepoint/v3"/>
    <xsd:import namespace="d4f67da2-5353-45d2-a579-27c20523ff85"/>
    <xsd:import namespace="4c70a926-dbaa-45f1-afc0-26a9639aec76"/>
    <xsd:import namespace="e74a7690-cff4-410d-a17f-0dbc5667f53b"/>
    <xsd:import namespace="e8238601-ce47-4778-85d0-8b1d6564965a"/>
    <xsd:import namespace="e069ed18-643f-4fa2-8f24-2a187e93ad6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4:lcf76f155ced4ddcb4097134ff3c332f" minOccurs="0"/>
                <xsd:element ref="ns5:TaxCatchAll" minOccurs="0"/>
                <xsd:element ref="ns1:_ip_UnifiedCompliancePolicyProperties" minOccurs="0"/>
                <xsd:element ref="ns1:_ip_UnifiedCompliancePolicyUIAction" minOccurs="0"/>
                <xsd:element ref="ns2:MediaServiceLocation"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f67da2-5353-45d2-a579-27c20523ff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70a926-dbaa-45f1-afc0-26a9639aec7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4a7690-cff4-410d-a17f-0dbc5667f53b"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c523feb-ddfd-4dc2-a2de-670027f80012}" ma:internalName="TaxCatchAll" ma:showField="CatchAllData" ma:web="e069ed18-643f-4fa2-8f24-2a187e93ad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69ed18-643f-4fa2-8f24-2a187e93ad6d" elementFormDefault="qualified">
    <xsd:import namespace="http://schemas.microsoft.com/office/2006/documentManagement/types"/>
    <xsd:import namespace="http://schemas.microsoft.com/office/infopath/2007/PartnerControls"/>
    <xsd:element name="_dlc_DocId" ma:index="28" nillable="true" ma:displayName="Document ID Value" ma:description="The value of the document ID assigned to this item." ma:indexed="true"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F8BC5-9697-42D2-97C4-CEE0BB9DE7D5}">
  <ds:schemaRefs>
    <ds:schemaRef ds:uri="http://schemas.microsoft.com/office/2006/metadata/properties"/>
    <ds:schemaRef ds:uri="http://schemas.microsoft.com/office/infopath/2007/PartnerControls"/>
    <ds:schemaRef ds:uri="http://schemas.microsoft.com/sharepoint/v3"/>
    <ds:schemaRef ds:uri="e74a7690-cff4-410d-a17f-0dbc5667f53b"/>
    <ds:schemaRef ds:uri="e8238601-ce47-4778-85d0-8b1d6564965a"/>
  </ds:schemaRefs>
</ds:datastoreItem>
</file>

<file path=customXml/itemProps2.xml><?xml version="1.0" encoding="utf-8"?>
<ds:datastoreItem xmlns:ds="http://schemas.openxmlformats.org/officeDocument/2006/customXml" ds:itemID="{1FF63A0B-E31A-4CBD-9514-6BAE8A33FB52}">
  <ds:schemaRefs>
    <ds:schemaRef ds:uri="http://schemas.microsoft.com/sharepoint/events"/>
  </ds:schemaRefs>
</ds:datastoreItem>
</file>

<file path=customXml/itemProps3.xml><?xml version="1.0" encoding="utf-8"?>
<ds:datastoreItem xmlns:ds="http://schemas.openxmlformats.org/officeDocument/2006/customXml" ds:itemID="{755112CD-2542-4B13-A418-A1BBDDA5EC6F}">
  <ds:schemaRefs>
    <ds:schemaRef ds:uri="http://schemas.microsoft.com/sharepoint/v3/contenttype/forms"/>
  </ds:schemaRefs>
</ds:datastoreItem>
</file>

<file path=customXml/itemProps4.xml><?xml version="1.0" encoding="utf-8"?>
<ds:datastoreItem xmlns:ds="http://schemas.openxmlformats.org/officeDocument/2006/customXml" ds:itemID="{21E7F5DA-5229-46FE-B018-028C4E21CF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f67da2-5353-45d2-a579-27c20523ff85"/>
    <ds:schemaRef ds:uri="4c70a926-dbaa-45f1-afc0-26a9639aec76"/>
    <ds:schemaRef ds:uri="e74a7690-cff4-410d-a17f-0dbc5667f53b"/>
    <ds:schemaRef ds:uri="e8238601-ce47-4778-85d0-8b1d6564965a"/>
    <ds:schemaRef ds:uri="e069ed18-643f-4fa2-8f24-2a187e93a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A4C524D-3456-42AA-A693-B6999C29B215}">
  <ds:schemaRefs>
    <ds:schemaRef ds:uri="http://schemas.openxmlformats.org/officeDocument/2006/bibliography"/>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21997 HER Report Cover Yellow 2</Template>
  <TotalTime>1</TotalTime>
  <Pages>8</Pages>
  <Words>2668</Words>
  <Characters>15211</Characters>
  <DocSecurity>0</DocSecurity>
  <Lines>126</Lines>
  <Paragraphs>35</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17844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dcterms:created xsi:type="dcterms:W3CDTF">2026-08-13T05:01:00Z</dcterms:created>
  <dcterms:modified xsi:type="dcterms:W3CDTF">2026-08-13T05:01:00Z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7039c7eb,511ceb61,11d102ad</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5f06afce,5192ff24,34fe8a4b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0x0101002824D87D52A1D545AF5689511AFB2E2E</vt:lpwstr>
  </property>
</Properties>
</file>