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C53DA" w14:textId="37AD92E5" w:rsidR="00ED73E0" w:rsidRDefault="006B5D46" w:rsidP="002F5EF1">
      <w:pPr>
        <w:pStyle w:val="Title"/>
        <w:jc w:val="left"/>
      </w:pPr>
      <w:bookmarkStart w:id="0" w:name="_Toc181009004"/>
      <w:bookmarkStart w:id="1" w:name="_Toc181009146"/>
      <w:r w:rsidRPr="002F5EF1">
        <w:rPr>
          <w:noProof/>
          <w:sz w:val="56"/>
          <w:szCs w:val="56"/>
        </w:rPr>
        <w:drawing>
          <wp:anchor distT="0" distB="0" distL="114300" distR="114300" simplePos="0" relativeHeight="251658242" behindDoc="1" locked="0" layoutInCell="1" allowOverlap="1" wp14:anchorId="7A90A2C2" wp14:editId="5C281584">
            <wp:simplePos x="0" y="0"/>
            <wp:positionH relativeFrom="margin">
              <wp:posOffset>-889</wp:posOffset>
            </wp:positionH>
            <wp:positionV relativeFrom="paragraph">
              <wp:posOffset>-6505575</wp:posOffset>
            </wp:positionV>
            <wp:extent cx="2701290" cy="1031240"/>
            <wp:effectExtent l="0" t="0" r="0" b="0"/>
            <wp:wrapNone/>
            <wp:docPr id="95358105" name="Picture 3" descr="Home Energy Rating logo and Nationwide House Energy Rating Scheme logo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logo and Nationwide House Energy Rating Scheme logo side by sid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14:sizeRelH relativeFrom="page">
              <wp14:pctWidth>0</wp14:pctWidth>
            </wp14:sizeRelH>
            <wp14:sizeRelV relativeFrom="page">
              <wp14:pctHeight>0</wp14:pctHeight>
            </wp14:sizeRelV>
          </wp:anchor>
        </w:drawing>
      </w:r>
      <w:r w:rsidR="003A2A22" w:rsidRPr="002F5EF1">
        <w:rPr>
          <w:noProof/>
          <w:sz w:val="56"/>
          <w:szCs w:val="56"/>
        </w:rPr>
        <w:drawing>
          <wp:anchor distT="0" distB="0" distL="114300" distR="114300" simplePos="0" relativeHeight="251658241" behindDoc="0" locked="0" layoutInCell="1" allowOverlap="1" wp14:anchorId="011D6D8A" wp14:editId="3ADC2A40">
            <wp:simplePos x="0" y="0"/>
            <wp:positionH relativeFrom="column">
              <wp:posOffset>867791</wp:posOffset>
            </wp:positionH>
            <wp:positionV relativeFrom="paragraph">
              <wp:posOffset>-5143119</wp:posOffset>
            </wp:positionV>
            <wp:extent cx="4859655" cy="4859655"/>
            <wp:effectExtent l="0" t="0" r="4445" b="4445"/>
            <wp:wrapNone/>
            <wp:docPr id="203622056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8592" name="Picture 2">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14:sizeRelH relativeFrom="page">
              <wp14:pctWidth>0</wp14:pctWidth>
            </wp14:sizeRelH>
            <wp14:sizeRelV relativeFrom="page">
              <wp14:pctHeight>0</wp14:pctHeight>
            </wp14:sizeRelV>
          </wp:anchor>
        </w:drawing>
      </w:r>
      <w:r w:rsidR="00764AA3" w:rsidRPr="002F5EF1">
        <w:rPr>
          <w:noProof/>
          <w:sz w:val="56"/>
          <w:szCs w:val="56"/>
        </w:rPr>
        <mc:AlternateContent>
          <mc:Choice Requires="wps">
            <w:drawing>
              <wp:anchor distT="0" distB="0" distL="114300" distR="114300" simplePos="0" relativeHeight="251658240" behindDoc="1" locked="0" layoutInCell="1" allowOverlap="1" wp14:anchorId="071A8D5A" wp14:editId="2E524E7F">
                <wp:simplePos x="0" y="0"/>
                <wp:positionH relativeFrom="page">
                  <wp:align>left</wp:align>
                </wp:positionH>
                <wp:positionV relativeFrom="paragraph">
                  <wp:posOffset>-7196074</wp:posOffset>
                </wp:positionV>
                <wp:extent cx="7758711" cy="10751185"/>
                <wp:effectExtent l="0" t="0" r="0" b="0"/>
                <wp:wrapNone/>
                <wp:docPr id="1324938902" name="Rectangle 1"/>
                <wp:cNvGraphicFramePr/>
                <a:graphic xmlns:a="http://schemas.openxmlformats.org/drawingml/2006/main">
                  <a:graphicData uri="http://schemas.microsoft.com/office/word/2010/wordprocessingShape">
                    <wps:wsp>
                      <wps:cNvSpPr/>
                      <wps:spPr>
                        <a:xfrm>
                          <a:off x="0" y="0"/>
                          <a:ext cx="7758711" cy="10751185"/>
                        </a:xfrm>
                        <a:prstGeom prst="rect">
                          <a:avLst/>
                        </a:prstGeom>
                        <a:solidFill>
                          <a:srgbClr val="9AD9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190EFD" id="Rectangle 1" o:spid="_x0000_s1026" style="position:absolute;margin-left:0;margin-top:-566.6pt;width:610.9pt;height:846.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" fillcolor="#9ad9e7" stroked="f" strokeweight="2pt">
                <w10:wrap anchorx="page"/>
              </v:rect>
            </w:pict>
          </mc:Fallback>
        </mc:AlternateContent>
      </w:r>
      <w:r w:rsidR="006D3CE9" w:rsidRPr="002F5EF1">
        <w:rPr>
          <w:sz w:val="56"/>
          <w:szCs w:val="56"/>
        </w:rPr>
        <w:t xml:space="preserve">Home Energy Rating Software Protocol for </w:t>
      </w:r>
      <w:r w:rsidR="002D15D3">
        <w:rPr>
          <w:sz w:val="56"/>
          <w:szCs w:val="56"/>
        </w:rPr>
        <w:t>N</w:t>
      </w:r>
      <w:r w:rsidR="006D3CE9" w:rsidRPr="002F5EF1">
        <w:rPr>
          <w:sz w:val="56"/>
          <w:szCs w:val="56"/>
        </w:rPr>
        <w:t xml:space="preserve">ew and </w:t>
      </w:r>
      <w:r w:rsidR="002D15D3">
        <w:rPr>
          <w:sz w:val="56"/>
          <w:szCs w:val="56"/>
        </w:rPr>
        <w:t>E</w:t>
      </w:r>
      <w:r w:rsidR="006D3CE9" w:rsidRPr="002F5EF1">
        <w:rPr>
          <w:sz w:val="56"/>
          <w:szCs w:val="56"/>
        </w:rPr>
        <w:t xml:space="preserve">xisting </w:t>
      </w:r>
      <w:r w:rsidR="002D15D3">
        <w:rPr>
          <w:sz w:val="56"/>
          <w:szCs w:val="56"/>
        </w:rPr>
        <w:t>H</w:t>
      </w:r>
      <w:r w:rsidR="006D3CE9" w:rsidRPr="002F5EF1">
        <w:rPr>
          <w:sz w:val="56"/>
          <w:szCs w:val="56"/>
        </w:rPr>
        <w:t>omes</w:t>
      </w:r>
      <w:bookmarkEnd w:id="0"/>
      <w:bookmarkEnd w:id="1"/>
    </w:p>
    <w:p w14:paraId="131E3773" w14:textId="1CA2043F" w:rsidR="00774B46" w:rsidRPr="00774B46" w:rsidRDefault="00774B46" w:rsidP="006E5D32"/>
    <w:p w14:paraId="56E9A8E3" w14:textId="12D0B523" w:rsidR="00ED73E0" w:rsidRDefault="006D3CE9" w:rsidP="006E5D32">
      <w:pPr>
        <w:pStyle w:val="Subtitle"/>
      </w:pPr>
      <w:r>
        <w:t>Consultation paper</w:t>
      </w:r>
    </w:p>
    <w:p w14:paraId="5D00EC5F" w14:textId="77777777" w:rsidR="00ED73E0" w:rsidRPr="00125C59" w:rsidRDefault="00ED73E0" w:rsidP="006E5D32">
      <w:pPr>
        <w:sectPr w:rsidR="00ED73E0" w:rsidRPr="00125C59" w:rsidSect="00ED73E0">
          <w:headerReference w:type="even" r:id="rId17"/>
          <w:headerReference w:type="default" r:id="rId18"/>
          <w:footerReference w:type="even" r:id="rId19"/>
          <w:footerReference w:type="default" r:id="rId20"/>
          <w:pgSz w:w="11906" w:h="16838"/>
          <w:pgMar w:top="11340" w:right="851" w:bottom="851" w:left="851" w:header="454" w:footer="454" w:gutter="0"/>
          <w:cols w:space="708"/>
          <w:titlePg/>
          <w:docGrid w:linePitch="360"/>
        </w:sectPr>
      </w:pPr>
    </w:p>
    <w:p w14:paraId="2D9982C8" w14:textId="77777777" w:rsidR="00981BF3" w:rsidRDefault="00981BF3" w:rsidP="00AE5091">
      <w:pPr>
        <w:pStyle w:val="Normalsmall"/>
      </w:pPr>
    </w:p>
    <w:p w14:paraId="200155E9" w14:textId="55976F66" w:rsidR="00981BF3" w:rsidRDefault="00981BF3" w:rsidP="00AE5091">
      <w:pPr>
        <w:pStyle w:val="Normalsmall"/>
      </w:pPr>
      <w:r>
        <w:rPr>
          <w:noProof/>
        </w:rPr>
        <w:drawing>
          <wp:inline distT="0" distB="0" distL="0" distR="0" wp14:anchorId="0C8D898F" wp14:editId="0FBA1C64">
            <wp:extent cx="2409825" cy="505653"/>
            <wp:effectExtent l="0" t="0" r="0" b="8890"/>
            <wp:docPr id="1044212826" name="Picture 1" descr="A picture of the Commonwealth coat of arms with the text, Australian Government, Department of Climate Change, Energy, the Environment and Wa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12826" name="Picture 1" descr="A picture of the Commonwealth coat of arms with the text, Australian Government, Department of Climate Change, Energy, the Environment and Water.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434197" cy="510767"/>
                    </a:xfrm>
                    <a:prstGeom prst="rect">
                      <a:avLst/>
                    </a:prstGeom>
                  </pic:spPr>
                </pic:pic>
              </a:graphicData>
            </a:graphic>
          </wp:inline>
        </w:drawing>
      </w:r>
    </w:p>
    <w:p w14:paraId="09C1E102" w14:textId="194EFBB7" w:rsidR="00AE5091" w:rsidRDefault="00AE5091" w:rsidP="00AE5091">
      <w:pPr>
        <w:pStyle w:val="Normalsmall"/>
      </w:pPr>
      <w:r>
        <w:t>© Commonwealth of Australia 202</w:t>
      </w:r>
      <w:r w:rsidR="007C7CEA">
        <w:t>6</w:t>
      </w:r>
    </w:p>
    <w:p w14:paraId="6DE1B2A3" w14:textId="77777777" w:rsidR="00AE5091" w:rsidRDefault="00AE5091" w:rsidP="00AE5091">
      <w:pPr>
        <w:pStyle w:val="Normalsmall"/>
        <w:rPr>
          <w:rStyle w:val="Strong"/>
        </w:rPr>
      </w:pPr>
      <w:r>
        <w:rPr>
          <w:rStyle w:val="Strong"/>
        </w:rPr>
        <w:t>Ownership of intellectual property rights</w:t>
      </w:r>
    </w:p>
    <w:p w14:paraId="068EF7CD" w14:textId="77777777" w:rsidR="00AE5091" w:rsidRDefault="00AE5091" w:rsidP="00AE5091">
      <w:pPr>
        <w:pStyle w:val="Normalsmall"/>
      </w:pPr>
      <w:r>
        <w:t>Unless otherwise noted, copyright (and any other intellectual property rights) in this publication is owned by the Commonwealth of Australia (referred to as the Commonwealth).</w:t>
      </w:r>
    </w:p>
    <w:p w14:paraId="35C52C32" w14:textId="77777777" w:rsidR="00AE5091" w:rsidRDefault="00AE5091" w:rsidP="00AE5091">
      <w:pPr>
        <w:pStyle w:val="Normalsmall"/>
        <w:rPr>
          <w:rStyle w:val="Strong"/>
        </w:rPr>
      </w:pPr>
      <w:r>
        <w:rPr>
          <w:rStyle w:val="Strong"/>
        </w:rPr>
        <w:t>Creative Commons licence</w:t>
      </w:r>
    </w:p>
    <w:p w14:paraId="683D40E5" w14:textId="77777777" w:rsidR="00AE5091" w:rsidRDefault="00AE5091" w:rsidP="00AE5091">
      <w:pPr>
        <w:pStyle w:val="Normalsmall"/>
      </w:pPr>
      <w:r>
        <w:t xml:space="preserve">All material in this publication is licensed under a </w:t>
      </w:r>
      <w:hyperlink r:id="rId22" w:history="1">
        <w:r>
          <w:rPr>
            <w:rStyle w:val="Hyperlink"/>
          </w:rPr>
          <w:t>Creative Commons Attribution 4.0 International Licence</w:t>
        </w:r>
      </w:hyperlink>
      <w:r>
        <w:t xml:space="preserve"> except content supplied by third parties, logos and the Commonwealth Coat of Arms.</w:t>
      </w:r>
    </w:p>
    <w:p w14:paraId="10EF7D04" w14:textId="77777777" w:rsidR="00AE5091" w:rsidRPr="00364A4A" w:rsidRDefault="00AE5091" w:rsidP="00AE5091">
      <w:pPr>
        <w:pStyle w:val="Normalsmall"/>
      </w:pPr>
      <w:r>
        <w:t xml:space="preserve">Inquiries about the licence and any use of this document should be </w:t>
      </w:r>
      <w:r w:rsidRPr="00364A4A">
        <w:t xml:space="preserve">emailed to </w:t>
      </w:r>
      <w:hyperlink r:id="rId23" w:history="1">
        <w:r>
          <w:rPr>
            <w:rStyle w:val="Hyperlink"/>
          </w:rPr>
          <w:t>copyright@dcceew.gov.au</w:t>
        </w:r>
      </w:hyperlink>
      <w:r w:rsidRPr="00364A4A">
        <w:t>.</w:t>
      </w:r>
    </w:p>
    <w:p w14:paraId="4E9BC48A" w14:textId="77777777" w:rsidR="00AE5091" w:rsidRPr="00364A4A" w:rsidRDefault="00AE5091" w:rsidP="00AE5091">
      <w:pPr>
        <w:pStyle w:val="Normalsmall"/>
      </w:pPr>
      <w:r w:rsidRPr="00364A4A">
        <w:rPr>
          <w:noProof/>
          <w:lang w:eastAsia="en-AU"/>
        </w:rPr>
        <w:drawing>
          <wp:inline distT="0" distB="0" distL="0" distR="0" wp14:anchorId="6B9E9FA6" wp14:editId="3F5F999E">
            <wp:extent cx="724535" cy="255270"/>
            <wp:effectExtent l="0" t="0" r="0" b="0"/>
            <wp:docPr id="1799177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2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48CFC3EA" w14:textId="77777777" w:rsidR="00AE5091" w:rsidRPr="00364A4A" w:rsidRDefault="00AE5091" w:rsidP="00AE5091">
      <w:pPr>
        <w:pStyle w:val="Normalsmall"/>
        <w:rPr>
          <w:rStyle w:val="Strong"/>
        </w:rPr>
      </w:pPr>
      <w:r w:rsidRPr="00364A4A">
        <w:rPr>
          <w:rStyle w:val="Strong"/>
        </w:rPr>
        <w:t>Cataloguing data</w:t>
      </w:r>
    </w:p>
    <w:p w14:paraId="659BC36B" w14:textId="7CDB283E" w:rsidR="00AE5091" w:rsidRDefault="00AE5091" w:rsidP="00AE5091">
      <w:pPr>
        <w:pStyle w:val="Normalsmall"/>
      </w:pPr>
      <w:r w:rsidRPr="00364A4A">
        <w:t xml:space="preserve">This publication (and any material sourced from it) should be attributed as: </w:t>
      </w:r>
      <w:r w:rsidRPr="00610327">
        <w:t>DCCEEW 202</w:t>
      </w:r>
      <w:r w:rsidR="00A85D3B">
        <w:t>6</w:t>
      </w:r>
      <w:r w:rsidRPr="00610327">
        <w:t xml:space="preserve">, </w:t>
      </w:r>
      <w:r w:rsidR="00653F08" w:rsidRPr="00653F08">
        <w:t>Home Energy Rating Software Protocol for new and existing homes</w:t>
      </w:r>
      <w:r>
        <w:t xml:space="preserve">, </w:t>
      </w:r>
      <w:r w:rsidRPr="006F065B">
        <w:t>Department of Climate Change, Energy, the Environment and Water</w:t>
      </w:r>
      <w:r>
        <w:t>, Canberra, CC BY 4.0.</w:t>
      </w:r>
    </w:p>
    <w:p w14:paraId="23A4D0CA" w14:textId="38AD5743" w:rsidR="00AE5091" w:rsidRDefault="00AE5091" w:rsidP="00AE5091">
      <w:pPr>
        <w:pStyle w:val="Normalsmall"/>
      </w:pPr>
      <w:r>
        <w:t xml:space="preserve">This </w:t>
      </w:r>
      <w:r w:rsidRPr="00364A4A">
        <w:t>publication is available at</w:t>
      </w:r>
      <w:r w:rsidR="009D4680">
        <w:t xml:space="preserve"> </w:t>
      </w:r>
      <w:r w:rsidR="0019213B">
        <w:t xml:space="preserve">Homeenergyrating.gov.au </w:t>
      </w:r>
    </w:p>
    <w:p w14:paraId="04EAA4F6" w14:textId="77777777" w:rsidR="00AE5091" w:rsidRDefault="00AE5091" w:rsidP="00AE5091">
      <w:pPr>
        <w:pStyle w:val="Normalsmall"/>
        <w:spacing w:after="0"/>
      </w:pPr>
      <w:r w:rsidRPr="00D86640">
        <w:t>Department of Climate Change, Energy, the Environment and Water</w:t>
      </w:r>
    </w:p>
    <w:p w14:paraId="38C72119" w14:textId="77777777" w:rsidR="00AE5091" w:rsidRPr="00364A4A" w:rsidRDefault="00AE5091" w:rsidP="00AE5091">
      <w:pPr>
        <w:pStyle w:val="Normalsmall"/>
        <w:spacing w:after="0"/>
      </w:pPr>
      <w:r w:rsidRPr="00364A4A">
        <w:t xml:space="preserve">GPO Box </w:t>
      </w:r>
      <w:r>
        <w:t>3090</w:t>
      </w:r>
      <w:r w:rsidRPr="00364A4A">
        <w:t xml:space="preserve"> Canberra ACT 2601</w:t>
      </w:r>
    </w:p>
    <w:p w14:paraId="4A4D8A9B" w14:textId="77777777" w:rsidR="00AE5091" w:rsidRPr="00364A4A" w:rsidRDefault="00AE5091" w:rsidP="00AE5091">
      <w:pPr>
        <w:pStyle w:val="Normalsmall"/>
        <w:spacing w:after="0"/>
      </w:pPr>
      <w:r w:rsidRPr="00364A4A">
        <w:t xml:space="preserve">Telephone </w:t>
      </w:r>
      <w:r w:rsidRPr="00D464F4">
        <w:t>1800 920 528</w:t>
      </w:r>
    </w:p>
    <w:p w14:paraId="1BCB43F0" w14:textId="58AE4B20" w:rsidR="00AE5091" w:rsidRPr="00364A4A" w:rsidRDefault="00AE5091" w:rsidP="00AE5091">
      <w:pPr>
        <w:pStyle w:val="Normalsmall"/>
      </w:pPr>
      <w:bookmarkStart w:id="2" w:name="_Hlk108621036"/>
      <w:r w:rsidRPr="00364A4A">
        <w:t xml:space="preserve">Web </w:t>
      </w:r>
      <w:r w:rsidR="00CF3D73">
        <w:t>Homeenergyrating.gov.au</w:t>
      </w:r>
    </w:p>
    <w:bookmarkEnd w:id="2"/>
    <w:p w14:paraId="5FFA09AE" w14:textId="77777777" w:rsidR="00AE5091" w:rsidRDefault="00AE5091" w:rsidP="00AE5091">
      <w:pPr>
        <w:pStyle w:val="Normalsmall"/>
      </w:pPr>
      <w:r w:rsidRPr="00364A4A">
        <w:rPr>
          <w:rStyle w:val="Strong"/>
        </w:rPr>
        <w:t>Disclaimer</w:t>
      </w:r>
    </w:p>
    <w:p w14:paraId="16523A98" w14:textId="77777777" w:rsidR="00AE5091" w:rsidRDefault="00AE5091" w:rsidP="00AE5091">
      <w:pPr>
        <w:pStyle w:val="Normalsmall"/>
      </w:pPr>
      <w:r>
        <w:t xml:space="preserve">The Australian Government acting through the </w:t>
      </w:r>
      <w:r w:rsidRPr="00D86640">
        <w:t>Department of Climate Change, Energy, the Environment and Water</w:t>
      </w:r>
      <w:r>
        <w:t xml:space="preserve"> has exercised due care and skill in preparing and compiling the information and data in this publication. Notwithstanding, the </w:t>
      </w:r>
      <w:r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732E105B" w14:textId="77777777" w:rsidR="004500C0" w:rsidRDefault="004500C0" w:rsidP="004500C0">
      <w:pPr>
        <w:pStyle w:val="Normalsmall"/>
      </w:pPr>
      <w:r>
        <w:rPr>
          <w:rStyle w:val="Strong"/>
        </w:rPr>
        <w:t>Acknowledgement of Country</w:t>
      </w:r>
    </w:p>
    <w:p w14:paraId="3F1AFF53" w14:textId="16381FAB" w:rsidR="00AE5091" w:rsidRDefault="004500C0" w:rsidP="00AF1C5D">
      <w:pPr>
        <w:pStyle w:val="Normalsmall"/>
      </w:pPr>
      <w:r w:rsidRPr="00B8745D">
        <w:t>We acknowledge the Traditional Owners of Country throughout Australia and recognise their continuing connection to land, waters and culture. We pay our respects to their Elders past and present</w:t>
      </w:r>
      <w:r w:rsidRPr="00FC0B39">
        <w:t>.</w:t>
      </w:r>
    </w:p>
    <w:p w14:paraId="5451548E" w14:textId="77777777" w:rsidR="00D8449A" w:rsidRPr="00D8449A" w:rsidRDefault="00D8449A" w:rsidP="006E5D32"/>
    <w:bookmarkStart w:id="3" w:name="_Purpose" w:displacedByCustomXml="next"/>
    <w:bookmarkEnd w:id="3" w:displacedByCustomXml="next"/>
    <w:sdt>
      <w:sdtPr>
        <w:rPr>
          <w:rFonts w:asciiTheme="minorHAnsi" w:eastAsiaTheme="minorHAnsi" w:hAnsiTheme="minorHAnsi"/>
          <w:bCs w:val="0"/>
          <w:color w:val="auto"/>
          <w:sz w:val="22"/>
          <w:szCs w:val="22"/>
          <w:lang w:eastAsia="en-US"/>
        </w:rPr>
        <w:id w:val="-92411281"/>
        <w:docPartObj>
          <w:docPartGallery w:val="Table of Contents"/>
          <w:docPartUnique/>
        </w:docPartObj>
      </w:sdtPr>
      <w:sdtEndPr/>
      <w:sdtContent>
        <w:sdt>
          <w:sdtPr>
            <w:rPr>
              <w:rFonts w:asciiTheme="minorHAnsi" w:eastAsiaTheme="minorHAnsi" w:hAnsiTheme="minorHAnsi"/>
              <w:b/>
              <w:bCs w:val="0"/>
              <w:noProof/>
              <w:color w:val="auto"/>
              <w:sz w:val="22"/>
              <w:szCs w:val="22"/>
              <w:lang w:eastAsia="en-US"/>
            </w:rPr>
            <w:id w:val="-245727741"/>
            <w:docPartObj>
              <w:docPartGallery w:val="Table of Contents"/>
              <w:docPartUnique/>
            </w:docPartObj>
          </w:sdtPr>
          <w:sdtEndPr/>
          <w:sdtContent>
            <w:p w14:paraId="582BC6BA" w14:textId="727B2F27" w:rsidR="00152602" w:rsidRDefault="00152602">
              <w:pPr>
                <w:pStyle w:val="TOCHeading"/>
              </w:pPr>
              <w:r>
                <w:t>Contents</w:t>
              </w:r>
            </w:p>
            <w:p w14:paraId="638822D9" w14:textId="77777777" w:rsidR="005E0082" w:rsidRDefault="00202669">
              <w:pPr>
                <w:pStyle w:val="TOC1"/>
              </w:pPr>
            </w:p>
          </w:sdtContent>
        </w:sdt>
        <w:p w14:paraId="297CA85E" w14:textId="7A993B62" w:rsidR="003C1AAB" w:rsidRDefault="005E0082">
          <w:pPr>
            <w:pStyle w:val="TOC1"/>
            <w:rPr>
              <w:rFonts w:eastAsiaTheme="minorEastAsia"/>
              <w:b w:val="0"/>
              <w:kern w:val="2"/>
              <w:sz w:val="24"/>
              <w:szCs w:val="24"/>
              <w:lang w:eastAsia="en-AU"/>
              <w14:ligatures w14:val="standardContextual"/>
            </w:rPr>
          </w:pPr>
          <w:r>
            <w:fldChar w:fldCharType="begin"/>
          </w:r>
          <w:r>
            <w:instrText xml:space="preserve"> TOC \o "1-3" \h \z \u </w:instrText>
          </w:r>
          <w:r>
            <w:fldChar w:fldCharType="separate"/>
          </w:r>
          <w:hyperlink w:anchor="_Toc243462433" w:history="1">
            <w:r w:rsidR="003C1AAB" w:rsidRPr="00DD0B45">
              <w:rPr>
                <w:rStyle w:val="Hyperlink"/>
              </w:rPr>
              <w:t>1.</w:t>
            </w:r>
            <w:r w:rsidR="003C1AAB">
              <w:rPr>
                <w:rFonts w:eastAsiaTheme="minorEastAsia"/>
                <w:b w:val="0"/>
                <w:kern w:val="2"/>
                <w:sz w:val="24"/>
                <w:szCs w:val="24"/>
                <w:lang w:eastAsia="en-AU"/>
                <w14:ligatures w14:val="standardContextual"/>
              </w:rPr>
              <w:tab/>
            </w:r>
            <w:r w:rsidR="003C1AAB" w:rsidRPr="00DD0B45">
              <w:rPr>
                <w:rStyle w:val="Hyperlink"/>
              </w:rPr>
              <w:t>Executive summary</w:t>
            </w:r>
            <w:r w:rsidR="003C1AAB">
              <w:rPr>
                <w:webHidden/>
              </w:rPr>
              <w:tab/>
            </w:r>
            <w:r w:rsidR="003C1AAB">
              <w:rPr>
                <w:webHidden/>
              </w:rPr>
              <w:fldChar w:fldCharType="begin"/>
            </w:r>
            <w:r w:rsidR="003C1AAB">
              <w:rPr>
                <w:webHidden/>
              </w:rPr>
              <w:instrText xml:space="preserve"> PAGEREF _Toc243462433 \h </w:instrText>
            </w:r>
            <w:r w:rsidR="003C1AAB">
              <w:rPr>
                <w:webHidden/>
              </w:rPr>
            </w:r>
            <w:r w:rsidR="003C1AAB">
              <w:rPr>
                <w:webHidden/>
              </w:rPr>
              <w:fldChar w:fldCharType="separate"/>
            </w:r>
            <w:r w:rsidR="003C1AAB">
              <w:rPr>
                <w:webHidden/>
              </w:rPr>
              <w:t>5</w:t>
            </w:r>
            <w:r w:rsidR="003C1AAB">
              <w:rPr>
                <w:webHidden/>
              </w:rPr>
              <w:fldChar w:fldCharType="end"/>
            </w:r>
          </w:hyperlink>
        </w:p>
        <w:p w14:paraId="2E53EC9A" w14:textId="3DA6113D" w:rsidR="003C1AAB" w:rsidRDefault="003C1AAB">
          <w:pPr>
            <w:pStyle w:val="TOC1"/>
            <w:rPr>
              <w:rFonts w:eastAsiaTheme="minorEastAsia"/>
              <w:b w:val="0"/>
              <w:kern w:val="2"/>
              <w:sz w:val="24"/>
              <w:szCs w:val="24"/>
              <w:lang w:eastAsia="en-AU"/>
              <w14:ligatures w14:val="standardContextual"/>
            </w:rPr>
          </w:pPr>
          <w:hyperlink w:anchor="_Toc243462434" w:history="1">
            <w:r w:rsidRPr="00DD0B45">
              <w:rPr>
                <w:rStyle w:val="Hyperlink"/>
              </w:rPr>
              <w:t>2.</w:t>
            </w:r>
            <w:r>
              <w:rPr>
                <w:rFonts w:eastAsiaTheme="minorEastAsia"/>
                <w:b w:val="0"/>
                <w:kern w:val="2"/>
                <w:sz w:val="24"/>
                <w:szCs w:val="24"/>
                <w:lang w:eastAsia="en-AU"/>
                <w14:ligatures w14:val="standardContextual"/>
              </w:rPr>
              <w:tab/>
            </w:r>
            <w:r w:rsidRPr="00DD0B45">
              <w:rPr>
                <w:rStyle w:val="Hyperlink"/>
              </w:rPr>
              <w:t>Consultation snapshot</w:t>
            </w:r>
            <w:r>
              <w:rPr>
                <w:webHidden/>
              </w:rPr>
              <w:tab/>
            </w:r>
            <w:r>
              <w:rPr>
                <w:webHidden/>
              </w:rPr>
              <w:fldChar w:fldCharType="begin"/>
            </w:r>
            <w:r>
              <w:rPr>
                <w:webHidden/>
              </w:rPr>
              <w:instrText xml:space="preserve"> PAGEREF _Toc243462434 \h </w:instrText>
            </w:r>
            <w:r>
              <w:rPr>
                <w:webHidden/>
              </w:rPr>
            </w:r>
            <w:r>
              <w:rPr>
                <w:webHidden/>
              </w:rPr>
              <w:fldChar w:fldCharType="separate"/>
            </w:r>
            <w:r>
              <w:rPr>
                <w:webHidden/>
              </w:rPr>
              <w:t>6</w:t>
            </w:r>
            <w:r>
              <w:rPr>
                <w:webHidden/>
              </w:rPr>
              <w:fldChar w:fldCharType="end"/>
            </w:r>
          </w:hyperlink>
        </w:p>
        <w:p w14:paraId="64A88A3D" w14:textId="65D11AA1" w:rsidR="003C1AAB" w:rsidRDefault="003C1AAB">
          <w:pPr>
            <w:pStyle w:val="TOC2"/>
            <w:rPr>
              <w:rFonts w:eastAsiaTheme="minorEastAsia"/>
              <w:kern w:val="2"/>
              <w:sz w:val="24"/>
              <w:szCs w:val="24"/>
              <w:lang w:eastAsia="en-AU"/>
              <w14:ligatures w14:val="standardContextual"/>
            </w:rPr>
          </w:pPr>
          <w:hyperlink w:anchor="_Toc243462435" w:history="1">
            <w:r w:rsidRPr="00DD0B45">
              <w:rPr>
                <w:rStyle w:val="Hyperlink"/>
              </w:rPr>
              <w:t>About this consultation</w:t>
            </w:r>
            <w:r>
              <w:rPr>
                <w:webHidden/>
              </w:rPr>
              <w:tab/>
            </w:r>
            <w:r>
              <w:rPr>
                <w:webHidden/>
              </w:rPr>
              <w:fldChar w:fldCharType="begin"/>
            </w:r>
            <w:r>
              <w:rPr>
                <w:webHidden/>
              </w:rPr>
              <w:instrText xml:space="preserve"> PAGEREF _Toc243462435 \h </w:instrText>
            </w:r>
            <w:r>
              <w:rPr>
                <w:webHidden/>
              </w:rPr>
            </w:r>
            <w:r>
              <w:rPr>
                <w:webHidden/>
              </w:rPr>
              <w:fldChar w:fldCharType="separate"/>
            </w:r>
            <w:r>
              <w:rPr>
                <w:webHidden/>
              </w:rPr>
              <w:t>6</w:t>
            </w:r>
            <w:r>
              <w:rPr>
                <w:webHidden/>
              </w:rPr>
              <w:fldChar w:fldCharType="end"/>
            </w:r>
          </w:hyperlink>
        </w:p>
        <w:p w14:paraId="30CC2C24" w14:textId="2D81F2FD" w:rsidR="003C1AAB" w:rsidRDefault="003C1AAB">
          <w:pPr>
            <w:pStyle w:val="TOC2"/>
            <w:rPr>
              <w:rFonts w:eastAsiaTheme="minorEastAsia"/>
              <w:kern w:val="2"/>
              <w:sz w:val="24"/>
              <w:szCs w:val="24"/>
              <w:lang w:eastAsia="en-AU"/>
              <w14:ligatures w14:val="standardContextual"/>
            </w:rPr>
          </w:pPr>
          <w:hyperlink w:anchor="_Toc243462436" w:history="1">
            <w:r w:rsidRPr="00DD0B45">
              <w:rPr>
                <w:rStyle w:val="Hyperlink"/>
              </w:rPr>
              <w:t>Consultation documents</w:t>
            </w:r>
            <w:r>
              <w:rPr>
                <w:webHidden/>
              </w:rPr>
              <w:tab/>
            </w:r>
            <w:r>
              <w:rPr>
                <w:webHidden/>
              </w:rPr>
              <w:fldChar w:fldCharType="begin"/>
            </w:r>
            <w:r>
              <w:rPr>
                <w:webHidden/>
              </w:rPr>
              <w:instrText xml:space="preserve"> PAGEREF _Toc243462436 \h </w:instrText>
            </w:r>
            <w:r>
              <w:rPr>
                <w:webHidden/>
              </w:rPr>
            </w:r>
            <w:r>
              <w:rPr>
                <w:webHidden/>
              </w:rPr>
              <w:fldChar w:fldCharType="separate"/>
            </w:r>
            <w:r>
              <w:rPr>
                <w:webHidden/>
              </w:rPr>
              <w:t>6</w:t>
            </w:r>
            <w:r>
              <w:rPr>
                <w:webHidden/>
              </w:rPr>
              <w:fldChar w:fldCharType="end"/>
            </w:r>
          </w:hyperlink>
        </w:p>
        <w:p w14:paraId="23C61CB9" w14:textId="3C85A436" w:rsidR="003C1AAB" w:rsidRDefault="003C1AAB">
          <w:pPr>
            <w:pStyle w:val="TOC2"/>
            <w:rPr>
              <w:rFonts w:eastAsiaTheme="minorEastAsia"/>
              <w:kern w:val="2"/>
              <w:sz w:val="24"/>
              <w:szCs w:val="24"/>
              <w:lang w:eastAsia="en-AU"/>
              <w14:ligatures w14:val="standardContextual"/>
            </w:rPr>
          </w:pPr>
          <w:hyperlink w:anchor="_Toc243462437" w:history="1">
            <w:r w:rsidRPr="00DD0B45">
              <w:rPr>
                <w:rStyle w:val="Hyperlink"/>
              </w:rPr>
              <w:t>What we are seeking feedback on</w:t>
            </w:r>
            <w:r>
              <w:rPr>
                <w:webHidden/>
              </w:rPr>
              <w:tab/>
            </w:r>
            <w:r>
              <w:rPr>
                <w:webHidden/>
              </w:rPr>
              <w:fldChar w:fldCharType="begin"/>
            </w:r>
            <w:r>
              <w:rPr>
                <w:webHidden/>
              </w:rPr>
              <w:instrText xml:space="preserve"> PAGEREF _Toc243462437 \h </w:instrText>
            </w:r>
            <w:r>
              <w:rPr>
                <w:webHidden/>
              </w:rPr>
            </w:r>
            <w:r>
              <w:rPr>
                <w:webHidden/>
              </w:rPr>
              <w:fldChar w:fldCharType="separate"/>
            </w:r>
            <w:r>
              <w:rPr>
                <w:webHidden/>
              </w:rPr>
              <w:t>6</w:t>
            </w:r>
            <w:r>
              <w:rPr>
                <w:webHidden/>
              </w:rPr>
              <w:fldChar w:fldCharType="end"/>
            </w:r>
          </w:hyperlink>
        </w:p>
        <w:p w14:paraId="0248AF2A" w14:textId="15349133" w:rsidR="003C1AAB" w:rsidRDefault="003C1AAB">
          <w:pPr>
            <w:pStyle w:val="TOC2"/>
            <w:rPr>
              <w:rFonts w:eastAsiaTheme="minorEastAsia"/>
              <w:kern w:val="2"/>
              <w:sz w:val="24"/>
              <w:szCs w:val="24"/>
              <w:lang w:eastAsia="en-AU"/>
              <w14:ligatures w14:val="standardContextual"/>
            </w:rPr>
          </w:pPr>
          <w:hyperlink w:anchor="_Toc243462438" w:history="1">
            <w:r w:rsidRPr="00DD0B45">
              <w:rPr>
                <w:rStyle w:val="Hyperlink"/>
              </w:rPr>
              <w:t>What you can comment on</w:t>
            </w:r>
            <w:r>
              <w:rPr>
                <w:webHidden/>
              </w:rPr>
              <w:tab/>
            </w:r>
            <w:r>
              <w:rPr>
                <w:webHidden/>
              </w:rPr>
              <w:fldChar w:fldCharType="begin"/>
            </w:r>
            <w:r>
              <w:rPr>
                <w:webHidden/>
              </w:rPr>
              <w:instrText xml:space="preserve"> PAGEREF _Toc243462438 \h </w:instrText>
            </w:r>
            <w:r>
              <w:rPr>
                <w:webHidden/>
              </w:rPr>
            </w:r>
            <w:r>
              <w:rPr>
                <w:webHidden/>
              </w:rPr>
              <w:fldChar w:fldCharType="separate"/>
            </w:r>
            <w:r>
              <w:rPr>
                <w:webHidden/>
              </w:rPr>
              <w:t>7</w:t>
            </w:r>
            <w:r>
              <w:rPr>
                <w:webHidden/>
              </w:rPr>
              <w:fldChar w:fldCharType="end"/>
            </w:r>
          </w:hyperlink>
        </w:p>
        <w:p w14:paraId="39749C73" w14:textId="1E1B2346" w:rsidR="003C1AAB" w:rsidRDefault="003C1AAB">
          <w:pPr>
            <w:pStyle w:val="TOC2"/>
            <w:rPr>
              <w:rFonts w:eastAsiaTheme="minorEastAsia"/>
              <w:kern w:val="2"/>
              <w:sz w:val="24"/>
              <w:szCs w:val="24"/>
              <w:lang w:eastAsia="en-AU"/>
              <w14:ligatures w14:val="standardContextual"/>
            </w:rPr>
          </w:pPr>
          <w:hyperlink w:anchor="_Toc243462439" w:history="1">
            <w:r w:rsidRPr="00DD0B45">
              <w:rPr>
                <w:rStyle w:val="Hyperlink"/>
              </w:rPr>
              <w:t>How to make a submission</w:t>
            </w:r>
            <w:r>
              <w:rPr>
                <w:webHidden/>
              </w:rPr>
              <w:tab/>
            </w:r>
            <w:r>
              <w:rPr>
                <w:webHidden/>
              </w:rPr>
              <w:fldChar w:fldCharType="begin"/>
            </w:r>
            <w:r>
              <w:rPr>
                <w:webHidden/>
              </w:rPr>
              <w:instrText xml:space="preserve"> PAGEREF _Toc243462439 \h </w:instrText>
            </w:r>
            <w:r>
              <w:rPr>
                <w:webHidden/>
              </w:rPr>
            </w:r>
            <w:r>
              <w:rPr>
                <w:webHidden/>
              </w:rPr>
              <w:fldChar w:fldCharType="separate"/>
            </w:r>
            <w:r>
              <w:rPr>
                <w:webHidden/>
              </w:rPr>
              <w:t>7</w:t>
            </w:r>
            <w:r>
              <w:rPr>
                <w:webHidden/>
              </w:rPr>
              <w:fldChar w:fldCharType="end"/>
            </w:r>
          </w:hyperlink>
        </w:p>
        <w:p w14:paraId="49A2B87A" w14:textId="307397D4" w:rsidR="003C1AAB" w:rsidRDefault="003C1AAB">
          <w:pPr>
            <w:pStyle w:val="TOC2"/>
            <w:rPr>
              <w:rFonts w:eastAsiaTheme="minorEastAsia"/>
              <w:kern w:val="2"/>
              <w:sz w:val="24"/>
              <w:szCs w:val="24"/>
              <w:lang w:eastAsia="en-AU"/>
              <w14:ligatures w14:val="standardContextual"/>
            </w:rPr>
          </w:pPr>
          <w:hyperlink w:anchor="_Toc243462440" w:history="1">
            <w:r w:rsidRPr="00DD0B45">
              <w:rPr>
                <w:rStyle w:val="Hyperlink"/>
              </w:rPr>
              <w:t>Consultation period</w:t>
            </w:r>
            <w:r>
              <w:rPr>
                <w:webHidden/>
              </w:rPr>
              <w:tab/>
            </w:r>
            <w:r>
              <w:rPr>
                <w:webHidden/>
              </w:rPr>
              <w:fldChar w:fldCharType="begin"/>
            </w:r>
            <w:r>
              <w:rPr>
                <w:webHidden/>
              </w:rPr>
              <w:instrText xml:space="preserve"> PAGEREF _Toc243462440 \h </w:instrText>
            </w:r>
            <w:r>
              <w:rPr>
                <w:webHidden/>
              </w:rPr>
            </w:r>
            <w:r>
              <w:rPr>
                <w:webHidden/>
              </w:rPr>
              <w:fldChar w:fldCharType="separate"/>
            </w:r>
            <w:r>
              <w:rPr>
                <w:webHidden/>
              </w:rPr>
              <w:t>7</w:t>
            </w:r>
            <w:r>
              <w:rPr>
                <w:webHidden/>
              </w:rPr>
              <w:fldChar w:fldCharType="end"/>
            </w:r>
          </w:hyperlink>
        </w:p>
        <w:p w14:paraId="028C02DB" w14:textId="2316A39D" w:rsidR="003C1AAB" w:rsidRDefault="003C1AAB">
          <w:pPr>
            <w:pStyle w:val="TOC2"/>
            <w:rPr>
              <w:rFonts w:eastAsiaTheme="minorEastAsia"/>
              <w:kern w:val="2"/>
              <w:sz w:val="24"/>
              <w:szCs w:val="24"/>
              <w:lang w:eastAsia="en-AU"/>
              <w14:ligatures w14:val="standardContextual"/>
            </w:rPr>
          </w:pPr>
          <w:hyperlink w:anchor="_Toc243462441" w:history="1">
            <w:r w:rsidRPr="00DD0B45">
              <w:rPr>
                <w:rStyle w:val="Hyperlink"/>
              </w:rPr>
              <w:t>How your feedback will be considered</w:t>
            </w:r>
            <w:r>
              <w:rPr>
                <w:webHidden/>
              </w:rPr>
              <w:tab/>
            </w:r>
            <w:r>
              <w:rPr>
                <w:webHidden/>
              </w:rPr>
              <w:fldChar w:fldCharType="begin"/>
            </w:r>
            <w:r>
              <w:rPr>
                <w:webHidden/>
              </w:rPr>
              <w:instrText xml:space="preserve"> PAGEREF _Toc243462441 \h </w:instrText>
            </w:r>
            <w:r>
              <w:rPr>
                <w:webHidden/>
              </w:rPr>
            </w:r>
            <w:r>
              <w:rPr>
                <w:webHidden/>
              </w:rPr>
              <w:fldChar w:fldCharType="separate"/>
            </w:r>
            <w:r>
              <w:rPr>
                <w:webHidden/>
              </w:rPr>
              <w:t>7</w:t>
            </w:r>
            <w:r>
              <w:rPr>
                <w:webHidden/>
              </w:rPr>
              <w:fldChar w:fldCharType="end"/>
            </w:r>
          </w:hyperlink>
        </w:p>
        <w:p w14:paraId="50563990" w14:textId="3A8C2309" w:rsidR="003C1AAB" w:rsidRDefault="003C1AAB">
          <w:pPr>
            <w:pStyle w:val="TOC2"/>
            <w:rPr>
              <w:rFonts w:eastAsiaTheme="minorEastAsia"/>
              <w:kern w:val="2"/>
              <w:sz w:val="24"/>
              <w:szCs w:val="24"/>
              <w:lang w:eastAsia="en-AU"/>
              <w14:ligatures w14:val="standardContextual"/>
            </w:rPr>
          </w:pPr>
          <w:hyperlink w:anchor="_Toc243462442" w:history="1">
            <w:r w:rsidRPr="00DD0B45">
              <w:rPr>
                <w:rStyle w:val="Hyperlink"/>
              </w:rPr>
              <w:t>What happens next</w:t>
            </w:r>
            <w:r>
              <w:rPr>
                <w:webHidden/>
              </w:rPr>
              <w:tab/>
            </w:r>
            <w:r>
              <w:rPr>
                <w:webHidden/>
              </w:rPr>
              <w:fldChar w:fldCharType="begin"/>
            </w:r>
            <w:r>
              <w:rPr>
                <w:webHidden/>
              </w:rPr>
              <w:instrText xml:space="preserve"> PAGEREF _Toc243462442 \h </w:instrText>
            </w:r>
            <w:r>
              <w:rPr>
                <w:webHidden/>
              </w:rPr>
            </w:r>
            <w:r>
              <w:rPr>
                <w:webHidden/>
              </w:rPr>
              <w:fldChar w:fldCharType="separate"/>
            </w:r>
            <w:r>
              <w:rPr>
                <w:webHidden/>
              </w:rPr>
              <w:t>8</w:t>
            </w:r>
            <w:r>
              <w:rPr>
                <w:webHidden/>
              </w:rPr>
              <w:fldChar w:fldCharType="end"/>
            </w:r>
          </w:hyperlink>
        </w:p>
        <w:p w14:paraId="16EB3763" w14:textId="140098FD" w:rsidR="003C1AAB" w:rsidRDefault="003C1AAB">
          <w:pPr>
            <w:pStyle w:val="TOC1"/>
            <w:rPr>
              <w:rFonts w:eastAsiaTheme="minorEastAsia"/>
              <w:b w:val="0"/>
              <w:kern w:val="2"/>
              <w:sz w:val="24"/>
              <w:szCs w:val="24"/>
              <w:lang w:eastAsia="en-AU"/>
              <w14:ligatures w14:val="standardContextual"/>
            </w:rPr>
          </w:pPr>
          <w:hyperlink w:anchor="_Toc243462448" w:history="1">
            <w:r w:rsidRPr="00DD0B45">
              <w:rPr>
                <w:rStyle w:val="Hyperlink"/>
              </w:rPr>
              <w:t>3.</w:t>
            </w:r>
            <w:r>
              <w:rPr>
                <w:rFonts w:eastAsiaTheme="minorEastAsia"/>
                <w:b w:val="0"/>
                <w:kern w:val="2"/>
                <w:sz w:val="24"/>
                <w:szCs w:val="24"/>
                <w:lang w:eastAsia="en-AU"/>
                <w14:ligatures w14:val="standardContextual"/>
              </w:rPr>
              <w:tab/>
            </w:r>
            <w:r w:rsidRPr="00DD0B45">
              <w:rPr>
                <w:rStyle w:val="Hyperlink"/>
              </w:rPr>
              <w:t>Background, scope and proposed approach</w:t>
            </w:r>
            <w:r>
              <w:rPr>
                <w:webHidden/>
              </w:rPr>
              <w:tab/>
            </w:r>
            <w:r>
              <w:rPr>
                <w:webHidden/>
              </w:rPr>
              <w:fldChar w:fldCharType="begin"/>
            </w:r>
            <w:r>
              <w:rPr>
                <w:webHidden/>
              </w:rPr>
              <w:instrText xml:space="preserve"> PAGEREF _Toc243462448 \h </w:instrText>
            </w:r>
            <w:r>
              <w:rPr>
                <w:webHidden/>
              </w:rPr>
            </w:r>
            <w:r>
              <w:rPr>
                <w:webHidden/>
              </w:rPr>
              <w:fldChar w:fldCharType="separate"/>
            </w:r>
            <w:r>
              <w:rPr>
                <w:webHidden/>
              </w:rPr>
              <w:t>9</w:t>
            </w:r>
            <w:r>
              <w:rPr>
                <w:webHidden/>
              </w:rPr>
              <w:fldChar w:fldCharType="end"/>
            </w:r>
          </w:hyperlink>
        </w:p>
        <w:p w14:paraId="58B894EC" w14:textId="0BD55024" w:rsidR="003C1AAB" w:rsidRDefault="003C1AAB">
          <w:pPr>
            <w:pStyle w:val="TOC2"/>
            <w:rPr>
              <w:rFonts w:eastAsiaTheme="minorEastAsia"/>
              <w:kern w:val="2"/>
              <w:sz w:val="24"/>
              <w:szCs w:val="24"/>
              <w:lang w:eastAsia="en-AU"/>
              <w14:ligatures w14:val="standardContextual"/>
            </w:rPr>
          </w:pPr>
          <w:hyperlink w:anchor="_Toc243462449" w:history="1">
            <w:r w:rsidRPr="00DD0B45">
              <w:rPr>
                <w:rStyle w:val="Hyperlink"/>
              </w:rPr>
              <w:t>Overview and consultation purpose</w:t>
            </w:r>
            <w:r>
              <w:rPr>
                <w:webHidden/>
              </w:rPr>
              <w:tab/>
            </w:r>
            <w:r>
              <w:rPr>
                <w:webHidden/>
              </w:rPr>
              <w:fldChar w:fldCharType="begin"/>
            </w:r>
            <w:r>
              <w:rPr>
                <w:webHidden/>
              </w:rPr>
              <w:instrText xml:space="preserve"> PAGEREF _Toc243462449 \h </w:instrText>
            </w:r>
            <w:r>
              <w:rPr>
                <w:webHidden/>
              </w:rPr>
            </w:r>
            <w:r>
              <w:rPr>
                <w:webHidden/>
              </w:rPr>
              <w:fldChar w:fldCharType="separate"/>
            </w:r>
            <w:r>
              <w:rPr>
                <w:webHidden/>
              </w:rPr>
              <w:t>9</w:t>
            </w:r>
            <w:r>
              <w:rPr>
                <w:webHidden/>
              </w:rPr>
              <w:fldChar w:fldCharType="end"/>
            </w:r>
          </w:hyperlink>
        </w:p>
        <w:p w14:paraId="3C361846" w14:textId="181292C7" w:rsidR="003C1AAB" w:rsidRDefault="003C1AAB">
          <w:pPr>
            <w:pStyle w:val="TOC2"/>
            <w:rPr>
              <w:rFonts w:eastAsiaTheme="minorEastAsia"/>
              <w:kern w:val="2"/>
              <w:sz w:val="24"/>
              <w:szCs w:val="24"/>
              <w:lang w:eastAsia="en-AU"/>
              <w14:ligatures w14:val="standardContextual"/>
            </w:rPr>
          </w:pPr>
          <w:hyperlink w:anchor="_Toc243462450" w:history="1">
            <w:r w:rsidRPr="00DD0B45">
              <w:rPr>
                <w:rStyle w:val="Hyperlink"/>
              </w:rPr>
              <w:t>Background</w:t>
            </w:r>
            <w:r>
              <w:rPr>
                <w:webHidden/>
              </w:rPr>
              <w:tab/>
            </w:r>
            <w:r>
              <w:rPr>
                <w:webHidden/>
              </w:rPr>
              <w:fldChar w:fldCharType="begin"/>
            </w:r>
            <w:r>
              <w:rPr>
                <w:webHidden/>
              </w:rPr>
              <w:instrText xml:space="preserve"> PAGEREF _Toc243462450 \h </w:instrText>
            </w:r>
            <w:r>
              <w:rPr>
                <w:webHidden/>
              </w:rPr>
            </w:r>
            <w:r>
              <w:rPr>
                <w:webHidden/>
              </w:rPr>
              <w:fldChar w:fldCharType="separate"/>
            </w:r>
            <w:r>
              <w:rPr>
                <w:webHidden/>
              </w:rPr>
              <w:t>9</w:t>
            </w:r>
            <w:r>
              <w:rPr>
                <w:webHidden/>
              </w:rPr>
              <w:fldChar w:fldCharType="end"/>
            </w:r>
          </w:hyperlink>
        </w:p>
        <w:p w14:paraId="024DF68C" w14:textId="537A0D15" w:rsidR="003C1AAB" w:rsidRDefault="003C1AAB">
          <w:pPr>
            <w:pStyle w:val="TOC3"/>
            <w:rPr>
              <w:rFonts w:eastAsiaTheme="minorEastAsia"/>
              <w:sz w:val="24"/>
              <w:szCs w:val="24"/>
              <w:lang w:eastAsia="en-AU"/>
              <w14:ligatures w14:val="standardContextual"/>
            </w:rPr>
          </w:pPr>
          <w:hyperlink w:anchor="_Toc243462451" w:history="1">
            <w:r w:rsidRPr="00DD0B45">
              <w:rPr>
                <w:rStyle w:val="Hyperlink"/>
              </w:rPr>
              <w:t>3.1.</w:t>
            </w:r>
            <w:r>
              <w:rPr>
                <w:rFonts w:eastAsiaTheme="minorEastAsia"/>
                <w:sz w:val="24"/>
                <w:szCs w:val="24"/>
                <w:lang w:eastAsia="en-AU"/>
                <w14:ligatures w14:val="standardContextual"/>
              </w:rPr>
              <w:tab/>
            </w:r>
            <w:r w:rsidRPr="00DD0B45">
              <w:rPr>
                <w:rStyle w:val="Hyperlink"/>
              </w:rPr>
              <w:t>NatHERS background and current context</w:t>
            </w:r>
            <w:r>
              <w:rPr>
                <w:webHidden/>
              </w:rPr>
              <w:tab/>
            </w:r>
            <w:r>
              <w:rPr>
                <w:webHidden/>
              </w:rPr>
              <w:fldChar w:fldCharType="begin"/>
            </w:r>
            <w:r>
              <w:rPr>
                <w:webHidden/>
              </w:rPr>
              <w:instrText xml:space="preserve"> PAGEREF _Toc243462451 \h </w:instrText>
            </w:r>
            <w:r>
              <w:rPr>
                <w:webHidden/>
              </w:rPr>
            </w:r>
            <w:r>
              <w:rPr>
                <w:webHidden/>
              </w:rPr>
              <w:fldChar w:fldCharType="separate"/>
            </w:r>
            <w:r>
              <w:rPr>
                <w:webHidden/>
              </w:rPr>
              <w:t>9</w:t>
            </w:r>
            <w:r>
              <w:rPr>
                <w:webHidden/>
              </w:rPr>
              <w:fldChar w:fldCharType="end"/>
            </w:r>
          </w:hyperlink>
        </w:p>
        <w:p w14:paraId="03F8066B" w14:textId="2B3B0DFD" w:rsidR="003C1AAB" w:rsidRDefault="003C1AAB">
          <w:pPr>
            <w:pStyle w:val="TOC3"/>
            <w:rPr>
              <w:rFonts w:eastAsiaTheme="minorEastAsia"/>
              <w:sz w:val="24"/>
              <w:szCs w:val="24"/>
              <w:lang w:eastAsia="en-AU"/>
              <w14:ligatures w14:val="standardContextual"/>
            </w:rPr>
          </w:pPr>
          <w:hyperlink w:anchor="_Toc243462452" w:history="1">
            <w:r w:rsidRPr="00DD0B45">
              <w:rPr>
                <w:rStyle w:val="Hyperlink"/>
              </w:rPr>
              <w:t>3.2.</w:t>
            </w:r>
            <w:r>
              <w:rPr>
                <w:rFonts w:eastAsiaTheme="minorEastAsia"/>
                <w:sz w:val="24"/>
                <w:szCs w:val="24"/>
                <w:lang w:eastAsia="en-AU"/>
                <w14:ligatures w14:val="standardContextual"/>
              </w:rPr>
              <w:tab/>
            </w:r>
            <w:r w:rsidRPr="00DD0B45">
              <w:rPr>
                <w:rStyle w:val="Hyperlink"/>
              </w:rPr>
              <w:t>Benchmark Tool and centralised and decentralised software model</w:t>
            </w:r>
            <w:r>
              <w:rPr>
                <w:webHidden/>
              </w:rPr>
              <w:tab/>
            </w:r>
            <w:r>
              <w:rPr>
                <w:webHidden/>
              </w:rPr>
              <w:fldChar w:fldCharType="begin"/>
            </w:r>
            <w:r>
              <w:rPr>
                <w:webHidden/>
              </w:rPr>
              <w:instrText xml:space="preserve"> PAGEREF _Toc243462452 \h </w:instrText>
            </w:r>
            <w:r>
              <w:rPr>
                <w:webHidden/>
              </w:rPr>
            </w:r>
            <w:r>
              <w:rPr>
                <w:webHidden/>
              </w:rPr>
              <w:fldChar w:fldCharType="separate"/>
            </w:r>
            <w:r>
              <w:rPr>
                <w:webHidden/>
              </w:rPr>
              <w:t>10</w:t>
            </w:r>
            <w:r>
              <w:rPr>
                <w:webHidden/>
              </w:rPr>
              <w:fldChar w:fldCharType="end"/>
            </w:r>
          </w:hyperlink>
        </w:p>
        <w:p w14:paraId="5D1AFB22" w14:textId="4082FA71" w:rsidR="003C1AAB" w:rsidRDefault="003C1AAB">
          <w:pPr>
            <w:pStyle w:val="TOC2"/>
            <w:rPr>
              <w:rFonts w:eastAsiaTheme="minorEastAsia"/>
              <w:kern w:val="2"/>
              <w:sz w:val="24"/>
              <w:szCs w:val="24"/>
              <w:lang w:eastAsia="en-AU"/>
              <w14:ligatures w14:val="standardContextual"/>
            </w:rPr>
          </w:pPr>
          <w:hyperlink w:anchor="_Toc243462453" w:history="1">
            <w:r w:rsidRPr="00DD0B45">
              <w:rPr>
                <w:rStyle w:val="Hyperlink"/>
              </w:rPr>
              <w:t>Why change is needed</w:t>
            </w:r>
            <w:r>
              <w:rPr>
                <w:webHidden/>
              </w:rPr>
              <w:tab/>
            </w:r>
            <w:r>
              <w:rPr>
                <w:webHidden/>
              </w:rPr>
              <w:fldChar w:fldCharType="begin"/>
            </w:r>
            <w:r>
              <w:rPr>
                <w:webHidden/>
              </w:rPr>
              <w:instrText xml:space="preserve"> PAGEREF _Toc243462453 \h </w:instrText>
            </w:r>
            <w:r>
              <w:rPr>
                <w:webHidden/>
              </w:rPr>
            </w:r>
            <w:r>
              <w:rPr>
                <w:webHidden/>
              </w:rPr>
              <w:fldChar w:fldCharType="separate"/>
            </w:r>
            <w:r>
              <w:rPr>
                <w:webHidden/>
              </w:rPr>
              <w:t>12</w:t>
            </w:r>
            <w:r>
              <w:rPr>
                <w:webHidden/>
              </w:rPr>
              <w:fldChar w:fldCharType="end"/>
            </w:r>
          </w:hyperlink>
        </w:p>
        <w:p w14:paraId="6F212407" w14:textId="40B9E742" w:rsidR="003C1AAB" w:rsidRDefault="003C1AAB">
          <w:pPr>
            <w:pStyle w:val="TOC2"/>
            <w:rPr>
              <w:rFonts w:eastAsiaTheme="minorEastAsia"/>
              <w:kern w:val="2"/>
              <w:sz w:val="24"/>
              <w:szCs w:val="24"/>
              <w:lang w:eastAsia="en-AU"/>
              <w14:ligatures w14:val="standardContextual"/>
            </w:rPr>
          </w:pPr>
          <w:hyperlink w:anchor="_Toc243462454" w:history="1">
            <w:r w:rsidRPr="00DD0B45">
              <w:rPr>
                <w:rStyle w:val="Hyperlink"/>
              </w:rPr>
              <w:t>Proposed approach and objectives</w:t>
            </w:r>
            <w:r>
              <w:rPr>
                <w:webHidden/>
              </w:rPr>
              <w:tab/>
            </w:r>
            <w:r>
              <w:rPr>
                <w:webHidden/>
              </w:rPr>
              <w:fldChar w:fldCharType="begin"/>
            </w:r>
            <w:r>
              <w:rPr>
                <w:webHidden/>
              </w:rPr>
              <w:instrText xml:space="preserve"> PAGEREF _Toc243462454 \h </w:instrText>
            </w:r>
            <w:r>
              <w:rPr>
                <w:webHidden/>
              </w:rPr>
            </w:r>
            <w:r>
              <w:rPr>
                <w:webHidden/>
              </w:rPr>
              <w:fldChar w:fldCharType="separate"/>
            </w:r>
            <w:r>
              <w:rPr>
                <w:webHidden/>
              </w:rPr>
              <w:t>12</w:t>
            </w:r>
            <w:r>
              <w:rPr>
                <w:webHidden/>
              </w:rPr>
              <w:fldChar w:fldCharType="end"/>
            </w:r>
          </w:hyperlink>
        </w:p>
        <w:p w14:paraId="6570058B" w14:textId="3CDBAD26" w:rsidR="003C1AAB" w:rsidRDefault="003C1AAB">
          <w:pPr>
            <w:pStyle w:val="TOC2"/>
            <w:rPr>
              <w:rFonts w:eastAsiaTheme="minorEastAsia"/>
              <w:kern w:val="2"/>
              <w:sz w:val="24"/>
              <w:szCs w:val="24"/>
              <w:lang w:eastAsia="en-AU"/>
              <w14:ligatures w14:val="standardContextual"/>
            </w:rPr>
          </w:pPr>
          <w:hyperlink w:anchor="_Toc243462455" w:history="1">
            <w:r w:rsidRPr="00DD0B45">
              <w:rPr>
                <w:rStyle w:val="Hyperlink"/>
              </w:rPr>
              <w:t>Scope</w:t>
            </w:r>
            <w:r>
              <w:rPr>
                <w:webHidden/>
              </w:rPr>
              <w:tab/>
            </w:r>
            <w:r>
              <w:rPr>
                <w:webHidden/>
              </w:rPr>
              <w:fldChar w:fldCharType="begin"/>
            </w:r>
            <w:r>
              <w:rPr>
                <w:webHidden/>
              </w:rPr>
              <w:instrText xml:space="preserve"> PAGEREF _Toc243462455 \h </w:instrText>
            </w:r>
            <w:r>
              <w:rPr>
                <w:webHidden/>
              </w:rPr>
            </w:r>
            <w:r>
              <w:rPr>
                <w:webHidden/>
              </w:rPr>
              <w:fldChar w:fldCharType="separate"/>
            </w:r>
            <w:r>
              <w:rPr>
                <w:webHidden/>
              </w:rPr>
              <w:t>13</w:t>
            </w:r>
            <w:r>
              <w:rPr>
                <w:webHidden/>
              </w:rPr>
              <w:fldChar w:fldCharType="end"/>
            </w:r>
          </w:hyperlink>
        </w:p>
        <w:p w14:paraId="1591A002" w14:textId="3D500D40" w:rsidR="003C1AAB" w:rsidRDefault="003C1AAB">
          <w:pPr>
            <w:pStyle w:val="TOC3"/>
            <w:rPr>
              <w:rFonts w:eastAsiaTheme="minorEastAsia"/>
              <w:sz w:val="24"/>
              <w:szCs w:val="24"/>
              <w:lang w:eastAsia="en-AU"/>
              <w14:ligatures w14:val="standardContextual"/>
            </w:rPr>
          </w:pPr>
          <w:hyperlink w:anchor="_Toc243462456" w:history="1">
            <w:r w:rsidRPr="00DD0B45">
              <w:rPr>
                <w:rStyle w:val="Hyperlink"/>
              </w:rPr>
              <w:t>3.3.</w:t>
            </w:r>
            <w:r>
              <w:rPr>
                <w:rFonts w:eastAsiaTheme="minorEastAsia"/>
                <w:sz w:val="24"/>
                <w:szCs w:val="24"/>
                <w:lang w:eastAsia="en-AU"/>
                <w14:ligatures w14:val="standardContextual"/>
              </w:rPr>
              <w:tab/>
            </w:r>
            <w:r w:rsidRPr="00DD0B45">
              <w:rPr>
                <w:rStyle w:val="Hyperlink"/>
              </w:rPr>
              <w:t>In scope</w:t>
            </w:r>
            <w:r>
              <w:rPr>
                <w:webHidden/>
              </w:rPr>
              <w:tab/>
            </w:r>
            <w:r>
              <w:rPr>
                <w:webHidden/>
              </w:rPr>
              <w:fldChar w:fldCharType="begin"/>
            </w:r>
            <w:r>
              <w:rPr>
                <w:webHidden/>
              </w:rPr>
              <w:instrText xml:space="preserve"> PAGEREF _Toc243462456 \h </w:instrText>
            </w:r>
            <w:r>
              <w:rPr>
                <w:webHidden/>
              </w:rPr>
            </w:r>
            <w:r>
              <w:rPr>
                <w:webHidden/>
              </w:rPr>
              <w:fldChar w:fldCharType="separate"/>
            </w:r>
            <w:r>
              <w:rPr>
                <w:webHidden/>
              </w:rPr>
              <w:t>13</w:t>
            </w:r>
            <w:r>
              <w:rPr>
                <w:webHidden/>
              </w:rPr>
              <w:fldChar w:fldCharType="end"/>
            </w:r>
          </w:hyperlink>
        </w:p>
        <w:p w14:paraId="0EB41F88" w14:textId="35E9979E" w:rsidR="003C1AAB" w:rsidRDefault="003C1AAB">
          <w:pPr>
            <w:pStyle w:val="TOC3"/>
            <w:rPr>
              <w:rFonts w:eastAsiaTheme="minorEastAsia"/>
              <w:sz w:val="24"/>
              <w:szCs w:val="24"/>
              <w:lang w:eastAsia="en-AU"/>
              <w14:ligatures w14:val="standardContextual"/>
            </w:rPr>
          </w:pPr>
          <w:hyperlink w:anchor="_Toc243462457" w:history="1">
            <w:r w:rsidRPr="00DD0B45">
              <w:rPr>
                <w:rStyle w:val="Hyperlink"/>
              </w:rPr>
              <w:t>3.4.</w:t>
            </w:r>
            <w:r>
              <w:rPr>
                <w:rFonts w:eastAsiaTheme="minorEastAsia"/>
                <w:sz w:val="24"/>
                <w:szCs w:val="24"/>
                <w:lang w:eastAsia="en-AU"/>
                <w14:ligatures w14:val="standardContextual"/>
              </w:rPr>
              <w:tab/>
            </w:r>
            <w:r w:rsidRPr="00DD0B45">
              <w:rPr>
                <w:rStyle w:val="Hyperlink"/>
              </w:rPr>
              <w:t>Out of scope</w:t>
            </w:r>
            <w:r>
              <w:rPr>
                <w:webHidden/>
              </w:rPr>
              <w:tab/>
            </w:r>
            <w:r>
              <w:rPr>
                <w:webHidden/>
              </w:rPr>
              <w:fldChar w:fldCharType="begin"/>
            </w:r>
            <w:r>
              <w:rPr>
                <w:webHidden/>
              </w:rPr>
              <w:instrText xml:space="preserve"> PAGEREF _Toc243462457 \h </w:instrText>
            </w:r>
            <w:r>
              <w:rPr>
                <w:webHidden/>
              </w:rPr>
            </w:r>
            <w:r>
              <w:rPr>
                <w:webHidden/>
              </w:rPr>
              <w:fldChar w:fldCharType="separate"/>
            </w:r>
            <w:r>
              <w:rPr>
                <w:webHidden/>
              </w:rPr>
              <w:t>13</w:t>
            </w:r>
            <w:r>
              <w:rPr>
                <w:webHidden/>
              </w:rPr>
              <w:fldChar w:fldCharType="end"/>
            </w:r>
          </w:hyperlink>
        </w:p>
        <w:p w14:paraId="2F2A5DBA" w14:textId="52F76A79" w:rsidR="003C1AAB" w:rsidRDefault="003C1AAB">
          <w:pPr>
            <w:pStyle w:val="TOC2"/>
            <w:rPr>
              <w:rFonts w:eastAsiaTheme="minorEastAsia"/>
              <w:kern w:val="2"/>
              <w:sz w:val="24"/>
              <w:szCs w:val="24"/>
              <w:lang w:eastAsia="en-AU"/>
              <w14:ligatures w14:val="standardContextual"/>
            </w:rPr>
          </w:pPr>
          <w:hyperlink w:anchor="_Toc243462458" w:history="1">
            <w:r w:rsidRPr="00DD0B45">
              <w:rPr>
                <w:rStyle w:val="Hyperlink"/>
              </w:rPr>
              <w:t>Current and transitional arrangements</w:t>
            </w:r>
            <w:r>
              <w:rPr>
                <w:webHidden/>
              </w:rPr>
              <w:tab/>
            </w:r>
            <w:r>
              <w:rPr>
                <w:webHidden/>
              </w:rPr>
              <w:fldChar w:fldCharType="begin"/>
            </w:r>
            <w:r>
              <w:rPr>
                <w:webHidden/>
              </w:rPr>
              <w:instrText xml:space="preserve"> PAGEREF _Toc243462458 \h </w:instrText>
            </w:r>
            <w:r>
              <w:rPr>
                <w:webHidden/>
              </w:rPr>
            </w:r>
            <w:r>
              <w:rPr>
                <w:webHidden/>
              </w:rPr>
              <w:fldChar w:fldCharType="separate"/>
            </w:r>
            <w:r>
              <w:rPr>
                <w:webHidden/>
              </w:rPr>
              <w:t>14</w:t>
            </w:r>
            <w:r>
              <w:rPr>
                <w:webHidden/>
              </w:rPr>
              <w:fldChar w:fldCharType="end"/>
            </w:r>
          </w:hyperlink>
        </w:p>
        <w:p w14:paraId="075A80B1" w14:textId="72DF4505" w:rsidR="003C1AAB" w:rsidRDefault="003C1AAB">
          <w:pPr>
            <w:pStyle w:val="TOC3"/>
            <w:rPr>
              <w:rFonts w:eastAsiaTheme="minorEastAsia"/>
              <w:sz w:val="24"/>
              <w:szCs w:val="24"/>
              <w:lang w:eastAsia="en-AU"/>
              <w14:ligatures w14:val="standardContextual"/>
            </w:rPr>
          </w:pPr>
          <w:hyperlink w:anchor="_Toc243462459" w:history="1">
            <w:r w:rsidRPr="00DD0B45">
              <w:rPr>
                <w:rStyle w:val="Hyperlink"/>
              </w:rPr>
              <w:t>3.5.</w:t>
            </w:r>
            <w:r>
              <w:rPr>
                <w:rFonts w:eastAsiaTheme="minorEastAsia"/>
                <w:sz w:val="24"/>
                <w:szCs w:val="24"/>
                <w:lang w:eastAsia="en-AU"/>
                <w14:ligatures w14:val="standardContextual"/>
              </w:rPr>
              <w:tab/>
            </w:r>
            <w:r w:rsidRPr="00DD0B45">
              <w:rPr>
                <w:rStyle w:val="Hyperlink"/>
              </w:rPr>
              <w:t>Continuity of Software Accreditation Protocol (SAP)</w:t>
            </w:r>
            <w:r>
              <w:rPr>
                <w:webHidden/>
              </w:rPr>
              <w:tab/>
            </w:r>
            <w:r>
              <w:rPr>
                <w:webHidden/>
              </w:rPr>
              <w:fldChar w:fldCharType="begin"/>
            </w:r>
            <w:r>
              <w:rPr>
                <w:webHidden/>
              </w:rPr>
              <w:instrText xml:space="preserve"> PAGEREF _Toc243462459 \h </w:instrText>
            </w:r>
            <w:r>
              <w:rPr>
                <w:webHidden/>
              </w:rPr>
            </w:r>
            <w:r>
              <w:rPr>
                <w:webHidden/>
              </w:rPr>
              <w:fldChar w:fldCharType="separate"/>
            </w:r>
            <w:r>
              <w:rPr>
                <w:webHidden/>
              </w:rPr>
              <w:t>14</w:t>
            </w:r>
            <w:r>
              <w:rPr>
                <w:webHidden/>
              </w:rPr>
              <w:fldChar w:fldCharType="end"/>
            </w:r>
          </w:hyperlink>
        </w:p>
        <w:p w14:paraId="3607AACB" w14:textId="792F9C90" w:rsidR="003C1AAB" w:rsidRDefault="003C1AAB">
          <w:pPr>
            <w:pStyle w:val="TOC3"/>
            <w:rPr>
              <w:rFonts w:eastAsiaTheme="minorEastAsia"/>
              <w:sz w:val="24"/>
              <w:szCs w:val="24"/>
              <w:lang w:eastAsia="en-AU"/>
              <w14:ligatures w14:val="standardContextual"/>
            </w:rPr>
          </w:pPr>
          <w:hyperlink w:anchor="_Toc243462460" w:history="1">
            <w:r w:rsidRPr="00DD0B45">
              <w:rPr>
                <w:rStyle w:val="Hyperlink"/>
              </w:rPr>
              <w:t>3.6.</w:t>
            </w:r>
            <w:r>
              <w:rPr>
                <w:rFonts w:eastAsiaTheme="minorEastAsia"/>
                <w:sz w:val="24"/>
                <w:szCs w:val="24"/>
                <w:lang w:eastAsia="en-AU"/>
                <w14:ligatures w14:val="standardContextual"/>
              </w:rPr>
              <w:tab/>
            </w:r>
            <w:r w:rsidRPr="00DD0B45">
              <w:rPr>
                <w:rStyle w:val="Hyperlink"/>
              </w:rPr>
              <w:t>Terms and conditions for the current UIP</w:t>
            </w:r>
            <w:r>
              <w:rPr>
                <w:webHidden/>
              </w:rPr>
              <w:tab/>
            </w:r>
            <w:r>
              <w:rPr>
                <w:webHidden/>
              </w:rPr>
              <w:fldChar w:fldCharType="begin"/>
            </w:r>
            <w:r>
              <w:rPr>
                <w:webHidden/>
              </w:rPr>
              <w:instrText xml:space="preserve"> PAGEREF _Toc243462460 \h </w:instrText>
            </w:r>
            <w:r>
              <w:rPr>
                <w:webHidden/>
              </w:rPr>
            </w:r>
            <w:r>
              <w:rPr>
                <w:webHidden/>
              </w:rPr>
              <w:fldChar w:fldCharType="separate"/>
            </w:r>
            <w:r>
              <w:rPr>
                <w:webHidden/>
              </w:rPr>
              <w:t>14</w:t>
            </w:r>
            <w:r>
              <w:rPr>
                <w:webHidden/>
              </w:rPr>
              <w:fldChar w:fldCharType="end"/>
            </w:r>
          </w:hyperlink>
        </w:p>
        <w:p w14:paraId="5F2FF2D4" w14:textId="49BFD37E" w:rsidR="003C1AAB" w:rsidRDefault="003C1AAB">
          <w:pPr>
            <w:pStyle w:val="TOC2"/>
            <w:rPr>
              <w:rFonts w:eastAsiaTheme="minorEastAsia"/>
              <w:kern w:val="2"/>
              <w:sz w:val="24"/>
              <w:szCs w:val="24"/>
              <w:lang w:eastAsia="en-AU"/>
              <w14:ligatures w14:val="standardContextual"/>
            </w:rPr>
          </w:pPr>
          <w:hyperlink w:anchor="_Toc243462461" w:history="1">
            <w:r w:rsidRPr="00DD0B45">
              <w:rPr>
                <w:rStyle w:val="Hyperlink"/>
              </w:rPr>
              <w:t>Structure of consultation paper</w:t>
            </w:r>
            <w:r>
              <w:rPr>
                <w:webHidden/>
              </w:rPr>
              <w:tab/>
            </w:r>
            <w:r>
              <w:rPr>
                <w:webHidden/>
              </w:rPr>
              <w:fldChar w:fldCharType="begin"/>
            </w:r>
            <w:r>
              <w:rPr>
                <w:webHidden/>
              </w:rPr>
              <w:instrText xml:space="preserve"> PAGEREF _Toc243462461 \h </w:instrText>
            </w:r>
            <w:r>
              <w:rPr>
                <w:webHidden/>
              </w:rPr>
            </w:r>
            <w:r>
              <w:rPr>
                <w:webHidden/>
              </w:rPr>
              <w:fldChar w:fldCharType="separate"/>
            </w:r>
            <w:r>
              <w:rPr>
                <w:webHidden/>
              </w:rPr>
              <w:t>14</w:t>
            </w:r>
            <w:r>
              <w:rPr>
                <w:webHidden/>
              </w:rPr>
              <w:fldChar w:fldCharType="end"/>
            </w:r>
          </w:hyperlink>
        </w:p>
        <w:p w14:paraId="4D839AFD" w14:textId="1EE511CE" w:rsidR="003C1AAB" w:rsidRDefault="003C1AAB">
          <w:pPr>
            <w:pStyle w:val="TOC1"/>
            <w:rPr>
              <w:rFonts w:eastAsiaTheme="minorEastAsia"/>
              <w:b w:val="0"/>
              <w:kern w:val="2"/>
              <w:sz w:val="24"/>
              <w:szCs w:val="24"/>
              <w:lang w:eastAsia="en-AU"/>
              <w14:ligatures w14:val="standardContextual"/>
            </w:rPr>
          </w:pPr>
          <w:hyperlink w:anchor="_Toc243462462" w:history="1">
            <w:r w:rsidRPr="00DD0B45">
              <w:rPr>
                <w:rStyle w:val="Hyperlink"/>
              </w:rPr>
              <w:t>4.</w:t>
            </w:r>
            <w:r>
              <w:rPr>
                <w:rFonts w:eastAsiaTheme="minorEastAsia"/>
                <w:b w:val="0"/>
                <w:kern w:val="2"/>
                <w:sz w:val="24"/>
                <w:szCs w:val="24"/>
                <w:lang w:eastAsia="en-AU"/>
                <w14:ligatures w14:val="standardContextual"/>
              </w:rPr>
              <w:tab/>
            </w:r>
            <w:r w:rsidRPr="00DD0B45">
              <w:rPr>
                <w:rStyle w:val="Hyperlink"/>
              </w:rPr>
              <w:t>Proposed changes – overarching</w:t>
            </w:r>
            <w:r>
              <w:rPr>
                <w:webHidden/>
              </w:rPr>
              <w:tab/>
            </w:r>
            <w:r>
              <w:rPr>
                <w:webHidden/>
              </w:rPr>
              <w:fldChar w:fldCharType="begin"/>
            </w:r>
            <w:r>
              <w:rPr>
                <w:webHidden/>
              </w:rPr>
              <w:instrText xml:space="preserve"> PAGEREF _Toc243462462 \h </w:instrText>
            </w:r>
            <w:r>
              <w:rPr>
                <w:webHidden/>
              </w:rPr>
            </w:r>
            <w:r>
              <w:rPr>
                <w:webHidden/>
              </w:rPr>
              <w:fldChar w:fldCharType="separate"/>
            </w:r>
            <w:r>
              <w:rPr>
                <w:webHidden/>
              </w:rPr>
              <w:t>16</w:t>
            </w:r>
            <w:r>
              <w:rPr>
                <w:webHidden/>
              </w:rPr>
              <w:fldChar w:fldCharType="end"/>
            </w:r>
          </w:hyperlink>
        </w:p>
        <w:p w14:paraId="4CDDABEF" w14:textId="015C0217" w:rsidR="003C1AAB" w:rsidRDefault="003C1AAB">
          <w:pPr>
            <w:pStyle w:val="TOC3"/>
            <w:rPr>
              <w:rFonts w:eastAsiaTheme="minorEastAsia"/>
              <w:sz w:val="24"/>
              <w:szCs w:val="24"/>
              <w:lang w:eastAsia="en-AU"/>
              <w14:ligatures w14:val="standardContextual"/>
            </w:rPr>
          </w:pPr>
          <w:hyperlink w:anchor="_Toc243462463" w:history="1">
            <w:r w:rsidRPr="00DD0B45">
              <w:rPr>
                <w:rStyle w:val="Hyperlink"/>
              </w:rPr>
              <w:t>4.1.</w:t>
            </w:r>
            <w:r>
              <w:rPr>
                <w:rFonts w:eastAsiaTheme="minorEastAsia"/>
                <w:sz w:val="24"/>
                <w:szCs w:val="24"/>
                <w:lang w:eastAsia="en-AU"/>
                <w14:ligatures w14:val="standardContextual"/>
              </w:rPr>
              <w:tab/>
            </w:r>
            <w:r w:rsidRPr="00DD0B45">
              <w:rPr>
                <w:rStyle w:val="Hyperlink"/>
              </w:rPr>
              <w:t>Establishing a single unified document</w:t>
            </w:r>
            <w:r>
              <w:rPr>
                <w:webHidden/>
              </w:rPr>
              <w:tab/>
            </w:r>
            <w:r>
              <w:rPr>
                <w:webHidden/>
              </w:rPr>
              <w:fldChar w:fldCharType="begin"/>
            </w:r>
            <w:r>
              <w:rPr>
                <w:webHidden/>
              </w:rPr>
              <w:instrText xml:space="preserve"> PAGEREF _Toc243462463 \h </w:instrText>
            </w:r>
            <w:r>
              <w:rPr>
                <w:webHidden/>
              </w:rPr>
            </w:r>
            <w:r>
              <w:rPr>
                <w:webHidden/>
              </w:rPr>
              <w:fldChar w:fldCharType="separate"/>
            </w:r>
            <w:r>
              <w:rPr>
                <w:webHidden/>
              </w:rPr>
              <w:t>16</w:t>
            </w:r>
            <w:r>
              <w:rPr>
                <w:webHidden/>
              </w:rPr>
              <w:fldChar w:fldCharType="end"/>
            </w:r>
          </w:hyperlink>
        </w:p>
        <w:p w14:paraId="6F19C95C" w14:textId="523160B3" w:rsidR="003C1AAB" w:rsidRDefault="003C1AAB">
          <w:pPr>
            <w:pStyle w:val="TOC3"/>
            <w:rPr>
              <w:rFonts w:eastAsiaTheme="minorEastAsia"/>
              <w:sz w:val="24"/>
              <w:szCs w:val="24"/>
              <w:lang w:eastAsia="en-AU"/>
              <w14:ligatures w14:val="standardContextual"/>
            </w:rPr>
          </w:pPr>
          <w:hyperlink w:anchor="_Toc243462464" w:history="1">
            <w:r w:rsidRPr="00DD0B45">
              <w:rPr>
                <w:rStyle w:val="Hyperlink"/>
              </w:rPr>
              <w:t>4.2.</w:t>
            </w:r>
            <w:r>
              <w:rPr>
                <w:rFonts w:eastAsiaTheme="minorEastAsia"/>
                <w:sz w:val="24"/>
                <w:szCs w:val="24"/>
                <w:lang w:eastAsia="en-AU"/>
                <w14:ligatures w14:val="standardContextual"/>
              </w:rPr>
              <w:tab/>
            </w:r>
            <w:r w:rsidRPr="00DD0B45">
              <w:rPr>
                <w:rStyle w:val="Hyperlink"/>
              </w:rPr>
              <w:t>Document structure</w:t>
            </w:r>
            <w:r>
              <w:rPr>
                <w:webHidden/>
              </w:rPr>
              <w:tab/>
            </w:r>
            <w:r>
              <w:rPr>
                <w:webHidden/>
              </w:rPr>
              <w:fldChar w:fldCharType="begin"/>
            </w:r>
            <w:r>
              <w:rPr>
                <w:webHidden/>
              </w:rPr>
              <w:instrText xml:space="preserve"> PAGEREF _Toc243462464 \h </w:instrText>
            </w:r>
            <w:r>
              <w:rPr>
                <w:webHidden/>
              </w:rPr>
            </w:r>
            <w:r>
              <w:rPr>
                <w:webHidden/>
              </w:rPr>
              <w:fldChar w:fldCharType="separate"/>
            </w:r>
            <w:r>
              <w:rPr>
                <w:webHidden/>
              </w:rPr>
              <w:t>16</w:t>
            </w:r>
            <w:r>
              <w:rPr>
                <w:webHidden/>
              </w:rPr>
              <w:fldChar w:fldCharType="end"/>
            </w:r>
          </w:hyperlink>
        </w:p>
        <w:p w14:paraId="4B4ED0F2" w14:textId="77C13DF5" w:rsidR="003C1AAB" w:rsidRDefault="003C1AAB">
          <w:pPr>
            <w:pStyle w:val="TOC3"/>
            <w:rPr>
              <w:rFonts w:eastAsiaTheme="minorEastAsia"/>
              <w:sz w:val="24"/>
              <w:szCs w:val="24"/>
              <w:lang w:eastAsia="en-AU"/>
              <w14:ligatures w14:val="standardContextual"/>
            </w:rPr>
          </w:pPr>
          <w:hyperlink w:anchor="_Toc243462465" w:history="1">
            <w:r w:rsidRPr="00DD0B45">
              <w:rPr>
                <w:rStyle w:val="Hyperlink"/>
              </w:rPr>
              <w:t>4.3.</w:t>
            </w:r>
            <w:r>
              <w:rPr>
                <w:rFonts w:eastAsiaTheme="minorEastAsia"/>
                <w:sz w:val="24"/>
                <w:szCs w:val="24"/>
                <w:lang w:eastAsia="en-AU"/>
                <w14:ligatures w14:val="standardContextual"/>
              </w:rPr>
              <w:tab/>
            </w:r>
            <w:r w:rsidRPr="00DD0B45">
              <w:rPr>
                <w:rStyle w:val="Hyperlink"/>
              </w:rPr>
              <w:t>Software tool monitoring</w:t>
            </w:r>
            <w:r>
              <w:rPr>
                <w:webHidden/>
              </w:rPr>
              <w:tab/>
            </w:r>
            <w:r>
              <w:rPr>
                <w:webHidden/>
              </w:rPr>
              <w:fldChar w:fldCharType="begin"/>
            </w:r>
            <w:r>
              <w:rPr>
                <w:webHidden/>
              </w:rPr>
              <w:instrText xml:space="preserve"> PAGEREF _Toc243462465 \h </w:instrText>
            </w:r>
            <w:r>
              <w:rPr>
                <w:webHidden/>
              </w:rPr>
            </w:r>
            <w:r>
              <w:rPr>
                <w:webHidden/>
              </w:rPr>
              <w:fldChar w:fldCharType="separate"/>
            </w:r>
            <w:r>
              <w:rPr>
                <w:webHidden/>
              </w:rPr>
              <w:t>17</w:t>
            </w:r>
            <w:r>
              <w:rPr>
                <w:webHidden/>
              </w:rPr>
              <w:fldChar w:fldCharType="end"/>
            </w:r>
          </w:hyperlink>
        </w:p>
        <w:p w14:paraId="29B2BDF0" w14:textId="0F1639C4" w:rsidR="003C1AAB" w:rsidRDefault="003C1AAB">
          <w:pPr>
            <w:pStyle w:val="TOC3"/>
            <w:rPr>
              <w:rFonts w:eastAsiaTheme="minorEastAsia"/>
              <w:sz w:val="24"/>
              <w:szCs w:val="24"/>
              <w:lang w:eastAsia="en-AU"/>
              <w14:ligatures w14:val="standardContextual"/>
            </w:rPr>
          </w:pPr>
          <w:hyperlink w:anchor="_Toc243462466" w:history="1">
            <w:r w:rsidRPr="00DD0B45">
              <w:rPr>
                <w:rStyle w:val="Hyperlink"/>
              </w:rPr>
              <w:t>4.4.</w:t>
            </w:r>
            <w:r>
              <w:rPr>
                <w:rFonts w:eastAsiaTheme="minorEastAsia"/>
                <w:sz w:val="24"/>
                <w:szCs w:val="24"/>
                <w:lang w:eastAsia="en-AU"/>
                <w14:ligatures w14:val="standardContextual"/>
              </w:rPr>
              <w:tab/>
            </w:r>
            <w:r w:rsidRPr="00DD0B45">
              <w:rPr>
                <w:rStyle w:val="Hyperlink"/>
              </w:rPr>
              <w:t>Software tool training</w:t>
            </w:r>
            <w:r>
              <w:rPr>
                <w:webHidden/>
              </w:rPr>
              <w:tab/>
            </w:r>
            <w:r>
              <w:rPr>
                <w:webHidden/>
              </w:rPr>
              <w:fldChar w:fldCharType="begin"/>
            </w:r>
            <w:r>
              <w:rPr>
                <w:webHidden/>
              </w:rPr>
              <w:instrText xml:space="preserve"> PAGEREF _Toc243462466 \h </w:instrText>
            </w:r>
            <w:r>
              <w:rPr>
                <w:webHidden/>
              </w:rPr>
            </w:r>
            <w:r>
              <w:rPr>
                <w:webHidden/>
              </w:rPr>
              <w:fldChar w:fldCharType="separate"/>
            </w:r>
            <w:r>
              <w:rPr>
                <w:webHidden/>
              </w:rPr>
              <w:t>18</w:t>
            </w:r>
            <w:r>
              <w:rPr>
                <w:webHidden/>
              </w:rPr>
              <w:fldChar w:fldCharType="end"/>
            </w:r>
          </w:hyperlink>
        </w:p>
        <w:p w14:paraId="492D7ADA" w14:textId="00134AD8" w:rsidR="003C1AAB" w:rsidRDefault="003C1AAB">
          <w:pPr>
            <w:pStyle w:val="TOC3"/>
            <w:rPr>
              <w:rFonts w:eastAsiaTheme="minorEastAsia"/>
              <w:sz w:val="24"/>
              <w:szCs w:val="24"/>
              <w:lang w:eastAsia="en-AU"/>
              <w14:ligatures w14:val="standardContextual"/>
            </w:rPr>
          </w:pPr>
          <w:hyperlink w:anchor="_Toc243462467" w:history="1">
            <w:r w:rsidRPr="00DD0B45">
              <w:rPr>
                <w:rStyle w:val="Hyperlink"/>
              </w:rPr>
              <w:t>4.5.</w:t>
            </w:r>
            <w:r>
              <w:rPr>
                <w:rFonts w:eastAsiaTheme="minorEastAsia"/>
                <w:sz w:val="24"/>
                <w:szCs w:val="24"/>
                <w:lang w:eastAsia="en-AU"/>
                <w14:ligatures w14:val="standardContextual"/>
              </w:rPr>
              <w:tab/>
            </w:r>
            <w:r w:rsidRPr="00DD0B45">
              <w:rPr>
                <w:rStyle w:val="Hyperlink"/>
              </w:rPr>
              <w:t>Artificial intelligence</w:t>
            </w:r>
            <w:r>
              <w:rPr>
                <w:webHidden/>
              </w:rPr>
              <w:tab/>
            </w:r>
            <w:r>
              <w:rPr>
                <w:webHidden/>
              </w:rPr>
              <w:fldChar w:fldCharType="begin"/>
            </w:r>
            <w:r>
              <w:rPr>
                <w:webHidden/>
              </w:rPr>
              <w:instrText xml:space="preserve"> PAGEREF _Toc243462467 \h </w:instrText>
            </w:r>
            <w:r>
              <w:rPr>
                <w:webHidden/>
              </w:rPr>
            </w:r>
            <w:r>
              <w:rPr>
                <w:webHidden/>
              </w:rPr>
              <w:fldChar w:fldCharType="separate"/>
            </w:r>
            <w:r>
              <w:rPr>
                <w:webHidden/>
              </w:rPr>
              <w:t>19</w:t>
            </w:r>
            <w:r>
              <w:rPr>
                <w:webHidden/>
              </w:rPr>
              <w:fldChar w:fldCharType="end"/>
            </w:r>
          </w:hyperlink>
        </w:p>
        <w:p w14:paraId="70CECECA" w14:textId="2CB549E9" w:rsidR="003C1AAB" w:rsidRDefault="003C1AAB">
          <w:pPr>
            <w:pStyle w:val="TOC3"/>
            <w:rPr>
              <w:rFonts w:eastAsiaTheme="minorEastAsia"/>
              <w:sz w:val="24"/>
              <w:szCs w:val="24"/>
              <w:lang w:eastAsia="en-AU"/>
              <w14:ligatures w14:val="standardContextual"/>
            </w:rPr>
          </w:pPr>
          <w:hyperlink w:anchor="_Toc243462468" w:history="1">
            <w:r w:rsidRPr="00DD0B45">
              <w:rPr>
                <w:rStyle w:val="Hyperlink"/>
              </w:rPr>
              <w:t>4.6.</w:t>
            </w:r>
            <w:r>
              <w:rPr>
                <w:rFonts w:eastAsiaTheme="minorEastAsia"/>
                <w:sz w:val="24"/>
                <w:szCs w:val="24"/>
                <w:lang w:eastAsia="en-AU"/>
                <w14:ligatures w14:val="standardContextual"/>
              </w:rPr>
              <w:tab/>
            </w:r>
            <w:r w:rsidRPr="00DD0B45">
              <w:rPr>
                <w:rStyle w:val="Hyperlink"/>
              </w:rPr>
              <w:t>Data capture technology</w:t>
            </w:r>
            <w:r>
              <w:rPr>
                <w:webHidden/>
              </w:rPr>
              <w:tab/>
            </w:r>
            <w:r>
              <w:rPr>
                <w:webHidden/>
              </w:rPr>
              <w:fldChar w:fldCharType="begin"/>
            </w:r>
            <w:r>
              <w:rPr>
                <w:webHidden/>
              </w:rPr>
              <w:instrText xml:space="preserve"> PAGEREF _Toc243462468 \h </w:instrText>
            </w:r>
            <w:r>
              <w:rPr>
                <w:webHidden/>
              </w:rPr>
            </w:r>
            <w:r>
              <w:rPr>
                <w:webHidden/>
              </w:rPr>
              <w:fldChar w:fldCharType="separate"/>
            </w:r>
            <w:r>
              <w:rPr>
                <w:webHidden/>
              </w:rPr>
              <w:t>19</w:t>
            </w:r>
            <w:r>
              <w:rPr>
                <w:webHidden/>
              </w:rPr>
              <w:fldChar w:fldCharType="end"/>
            </w:r>
          </w:hyperlink>
        </w:p>
        <w:p w14:paraId="48E0142B" w14:textId="7768D2C6" w:rsidR="003C1AAB" w:rsidRDefault="003C1AAB">
          <w:pPr>
            <w:pStyle w:val="TOC3"/>
            <w:rPr>
              <w:rFonts w:eastAsiaTheme="minorEastAsia"/>
              <w:sz w:val="24"/>
              <w:szCs w:val="24"/>
              <w:lang w:eastAsia="en-AU"/>
              <w14:ligatures w14:val="standardContextual"/>
            </w:rPr>
          </w:pPr>
          <w:hyperlink w:anchor="_Toc243462476" w:history="1">
            <w:r w:rsidRPr="00DD0B45">
              <w:rPr>
                <w:rStyle w:val="Hyperlink"/>
              </w:rPr>
              <w:t>4.7.</w:t>
            </w:r>
            <w:r>
              <w:rPr>
                <w:rFonts w:eastAsiaTheme="minorEastAsia"/>
                <w:sz w:val="24"/>
                <w:szCs w:val="24"/>
                <w:lang w:eastAsia="en-AU"/>
                <w14:ligatures w14:val="standardContextual"/>
              </w:rPr>
              <w:tab/>
            </w:r>
            <w:r w:rsidRPr="00DD0B45">
              <w:rPr>
                <w:rStyle w:val="Hyperlink"/>
              </w:rPr>
              <w:t>CSIRO platform software update process</w:t>
            </w:r>
            <w:r>
              <w:rPr>
                <w:webHidden/>
              </w:rPr>
              <w:tab/>
            </w:r>
            <w:r>
              <w:rPr>
                <w:webHidden/>
              </w:rPr>
              <w:fldChar w:fldCharType="begin"/>
            </w:r>
            <w:r>
              <w:rPr>
                <w:webHidden/>
              </w:rPr>
              <w:instrText xml:space="preserve"> PAGEREF _Toc243462476 \h </w:instrText>
            </w:r>
            <w:r>
              <w:rPr>
                <w:webHidden/>
              </w:rPr>
            </w:r>
            <w:r>
              <w:rPr>
                <w:webHidden/>
              </w:rPr>
              <w:fldChar w:fldCharType="separate"/>
            </w:r>
            <w:r>
              <w:rPr>
                <w:webHidden/>
              </w:rPr>
              <w:t>20</w:t>
            </w:r>
            <w:r>
              <w:rPr>
                <w:webHidden/>
              </w:rPr>
              <w:fldChar w:fldCharType="end"/>
            </w:r>
          </w:hyperlink>
        </w:p>
        <w:p w14:paraId="577287F7" w14:textId="1E29EDDD" w:rsidR="003C1AAB" w:rsidRDefault="003C1AAB">
          <w:pPr>
            <w:pStyle w:val="TOC3"/>
            <w:rPr>
              <w:rFonts w:eastAsiaTheme="minorEastAsia"/>
              <w:sz w:val="24"/>
              <w:szCs w:val="24"/>
              <w:lang w:eastAsia="en-AU"/>
              <w14:ligatures w14:val="standardContextual"/>
            </w:rPr>
          </w:pPr>
          <w:hyperlink w:anchor="_Toc243462477" w:history="1">
            <w:r w:rsidRPr="00DD0B45">
              <w:rPr>
                <w:rStyle w:val="Hyperlink"/>
              </w:rPr>
              <w:t>4.8.</w:t>
            </w:r>
            <w:r>
              <w:rPr>
                <w:rFonts w:eastAsiaTheme="minorEastAsia"/>
                <w:sz w:val="24"/>
                <w:szCs w:val="24"/>
                <w:lang w:eastAsia="en-AU"/>
                <w14:ligatures w14:val="standardContextual"/>
              </w:rPr>
              <w:tab/>
            </w:r>
            <w:r w:rsidRPr="00DD0B45">
              <w:rPr>
                <w:rStyle w:val="Hyperlink"/>
              </w:rPr>
              <w:t>Software tool readiness at submission</w:t>
            </w:r>
            <w:r>
              <w:rPr>
                <w:webHidden/>
              </w:rPr>
              <w:tab/>
            </w:r>
            <w:r>
              <w:rPr>
                <w:webHidden/>
              </w:rPr>
              <w:fldChar w:fldCharType="begin"/>
            </w:r>
            <w:r>
              <w:rPr>
                <w:webHidden/>
              </w:rPr>
              <w:instrText xml:space="preserve"> PAGEREF _Toc243462477 \h </w:instrText>
            </w:r>
            <w:r>
              <w:rPr>
                <w:webHidden/>
              </w:rPr>
            </w:r>
            <w:r>
              <w:rPr>
                <w:webHidden/>
              </w:rPr>
              <w:fldChar w:fldCharType="separate"/>
            </w:r>
            <w:r>
              <w:rPr>
                <w:webHidden/>
              </w:rPr>
              <w:t>21</w:t>
            </w:r>
            <w:r>
              <w:rPr>
                <w:webHidden/>
              </w:rPr>
              <w:fldChar w:fldCharType="end"/>
            </w:r>
          </w:hyperlink>
        </w:p>
        <w:p w14:paraId="5FD70078" w14:textId="40CF88F3" w:rsidR="003C1AAB" w:rsidRDefault="003C1AAB">
          <w:pPr>
            <w:pStyle w:val="TOC3"/>
            <w:rPr>
              <w:rFonts w:eastAsiaTheme="minorEastAsia"/>
              <w:sz w:val="24"/>
              <w:szCs w:val="24"/>
              <w:lang w:eastAsia="en-AU"/>
              <w14:ligatures w14:val="standardContextual"/>
            </w:rPr>
          </w:pPr>
          <w:hyperlink w:anchor="_Toc243462478" w:history="1">
            <w:r w:rsidRPr="00DD0B45">
              <w:rPr>
                <w:rStyle w:val="Hyperlink"/>
              </w:rPr>
              <w:t>4.9.</w:t>
            </w:r>
            <w:r>
              <w:rPr>
                <w:rFonts w:eastAsiaTheme="minorEastAsia"/>
                <w:sz w:val="24"/>
                <w:szCs w:val="24"/>
                <w:lang w:eastAsia="en-AU"/>
                <w14:ligatures w14:val="standardContextual"/>
              </w:rPr>
              <w:tab/>
            </w:r>
            <w:r w:rsidRPr="00DD0B45">
              <w:rPr>
                <w:rStyle w:val="Hyperlink"/>
              </w:rPr>
              <w:t>Three-yearly accreditation renewal</w:t>
            </w:r>
            <w:r>
              <w:rPr>
                <w:webHidden/>
              </w:rPr>
              <w:tab/>
            </w:r>
            <w:r>
              <w:rPr>
                <w:webHidden/>
              </w:rPr>
              <w:fldChar w:fldCharType="begin"/>
            </w:r>
            <w:r>
              <w:rPr>
                <w:webHidden/>
              </w:rPr>
              <w:instrText xml:space="preserve"> PAGEREF _Toc243462478 \h </w:instrText>
            </w:r>
            <w:r>
              <w:rPr>
                <w:webHidden/>
              </w:rPr>
            </w:r>
            <w:r>
              <w:rPr>
                <w:webHidden/>
              </w:rPr>
              <w:fldChar w:fldCharType="separate"/>
            </w:r>
            <w:r>
              <w:rPr>
                <w:webHidden/>
              </w:rPr>
              <w:t>21</w:t>
            </w:r>
            <w:r>
              <w:rPr>
                <w:webHidden/>
              </w:rPr>
              <w:fldChar w:fldCharType="end"/>
            </w:r>
          </w:hyperlink>
        </w:p>
        <w:p w14:paraId="5639F174" w14:textId="5B3B512B" w:rsidR="003C1AAB" w:rsidRDefault="003C1AAB">
          <w:pPr>
            <w:pStyle w:val="TOC3"/>
            <w:rPr>
              <w:rFonts w:eastAsiaTheme="minorEastAsia"/>
              <w:sz w:val="24"/>
              <w:szCs w:val="24"/>
              <w:lang w:eastAsia="en-AU"/>
              <w14:ligatures w14:val="standardContextual"/>
            </w:rPr>
          </w:pPr>
          <w:hyperlink w:anchor="_Toc243462479" w:history="1">
            <w:r w:rsidRPr="00DD0B45">
              <w:rPr>
                <w:rStyle w:val="Hyperlink"/>
              </w:rPr>
              <w:t>4.10.</w:t>
            </w:r>
            <w:r>
              <w:rPr>
                <w:rFonts w:eastAsiaTheme="minorEastAsia"/>
                <w:sz w:val="24"/>
                <w:szCs w:val="24"/>
                <w:lang w:eastAsia="en-AU"/>
                <w14:ligatures w14:val="standardContextual"/>
              </w:rPr>
              <w:tab/>
            </w:r>
            <w:r w:rsidRPr="00DD0B45">
              <w:rPr>
                <w:rStyle w:val="Hyperlink"/>
              </w:rPr>
              <w:t>Software versioning framework</w:t>
            </w:r>
            <w:r>
              <w:rPr>
                <w:webHidden/>
              </w:rPr>
              <w:tab/>
            </w:r>
            <w:r>
              <w:rPr>
                <w:webHidden/>
              </w:rPr>
              <w:fldChar w:fldCharType="begin"/>
            </w:r>
            <w:r>
              <w:rPr>
                <w:webHidden/>
              </w:rPr>
              <w:instrText xml:space="preserve"> PAGEREF _Toc243462479 \h </w:instrText>
            </w:r>
            <w:r>
              <w:rPr>
                <w:webHidden/>
              </w:rPr>
            </w:r>
            <w:r>
              <w:rPr>
                <w:webHidden/>
              </w:rPr>
              <w:fldChar w:fldCharType="separate"/>
            </w:r>
            <w:r>
              <w:rPr>
                <w:webHidden/>
              </w:rPr>
              <w:t>21</w:t>
            </w:r>
            <w:r>
              <w:rPr>
                <w:webHidden/>
              </w:rPr>
              <w:fldChar w:fldCharType="end"/>
            </w:r>
          </w:hyperlink>
        </w:p>
        <w:p w14:paraId="07F0E4A2" w14:textId="2BE13EAD" w:rsidR="003C1AAB" w:rsidRDefault="003C1AAB">
          <w:pPr>
            <w:pStyle w:val="TOC1"/>
            <w:rPr>
              <w:rFonts w:eastAsiaTheme="minorEastAsia"/>
              <w:b w:val="0"/>
              <w:kern w:val="2"/>
              <w:sz w:val="24"/>
              <w:szCs w:val="24"/>
              <w:lang w:eastAsia="en-AU"/>
              <w14:ligatures w14:val="standardContextual"/>
            </w:rPr>
          </w:pPr>
          <w:hyperlink w:anchor="_Toc243462480" w:history="1">
            <w:r w:rsidRPr="00DD0B45">
              <w:rPr>
                <w:rStyle w:val="Hyperlink"/>
              </w:rPr>
              <w:t>5.</w:t>
            </w:r>
            <w:r>
              <w:rPr>
                <w:rFonts w:eastAsiaTheme="minorEastAsia"/>
                <w:b w:val="0"/>
                <w:kern w:val="2"/>
                <w:sz w:val="24"/>
                <w:szCs w:val="24"/>
                <w:lang w:eastAsia="en-AU"/>
                <w14:ligatures w14:val="standardContextual"/>
              </w:rPr>
              <w:tab/>
            </w:r>
            <w:r w:rsidRPr="00DD0B45">
              <w:rPr>
                <w:rStyle w:val="Hyperlink"/>
              </w:rPr>
              <w:t>Proposed changes - new homes</w:t>
            </w:r>
            <w:r>
              <w:rPr>
                <w:webHidden/>
              </w:rPr>
              <w:tab/>
            </w:r>
            <w:r>
              <w:rPr>
                <w:webHidden/>
              </w:rPr>
              <w:fldChar w:fldCharType="begin"/>
            </w:r>
            <w:r>
              <w:rPr>
                <w:webHidden/>
              </w:rPr>
              <w:instrText xml:space="preserve"> PAGEREF _Toc243462480 \h </w:instrText>
            </w:r>
            <w:r>
              <w:rPr>
                <w:webHidden/>
              </w:rPr>
            </w:r>
            <w:r>
              <w:rPr>
                <w:webHidden/>
              </w:rPr>
              <w:fldChar w:fldCharType="separate"/>
            </w:r>
            <w:r>
              <w:rPr>
                <w:webHidden/>
              </w:rPr>
              <w:t>24</w:t>
            </w:r>
            <w:r>
              <w:rPr>
                <w:webHidden/>
              </w:rPr>
              <w:fldChar w:fldCharType="end"/>
            </w:r>
          </w:hyperlink>
        </w:p>
        <w:p w14:paraId="3F7FC722" w14:textId="3766AE75" w:rsidR="003C1AAB" w:rsidRDefault="003C1AAB">
          <w:pPr>
            <w:pStyle w:val="TOC3"/>
            <w:rPr>
              <w:rFonts w:eastAsiaTheme="minorEastAsia"/>
              <w:sz w:val="24"/>
              <w:szCs w:val="24"/>
              <w:lang w:eastAsia="en-AU"/>
              <w14:ligatures w14:val="standardContextual"/>
            </w:rPr>
          </w:pPr>
          <w:hyperlink w:anchor="_Toc243462481" w:history="1">
            <w:r w:rsidRPr="00DD0B45">
              <w:rPr>
                <w:rStyle w:val="Hyperlink"/>
              </w:rPr>
              <w:t>5.1.</w:t>
            </w:r>
            <w:r>
              <w:rPr>
                <w:rFonts w:eastAsiaTheme="minorEastAsia"/>
                <w:sz w:val="24"/>
                <w:szCs w:val="24"/>
                <w:lang w:eastAsia="en-AU"/>
                <w14:ligatures w14:val="standardContextual"/>
              </w:rPr>
              <w:tab/>
            </w:r>
            <w:r w:rsidRPr="00DD0B45">
              <w:rPr>
                <w:rStyle w:val="Hyperlink"/>
              </w:rPr>
              <w:t>Including new homes rating software tools in the centralised model</w:t>
            </w:r>
            <w:r>
              <w:rPr>
                <w:webHidden/>
              </w:rPr>
              <w:tab/>
            </w:r>
            <w:r>
              <w:rPr>
                <w:webHidden/>
              </w:rPr>
              <w:fldChar w:fldCharType="begin"/>
            </w:r>
            <w:r>
              <w:rPr>
                <w:webHidden/>
              </w:rPr>
              <w:instrText xml:space="preserve"> PAGEREF _Toc243462481 \h </w:instrText>
            </w:r>
            <w:r>
              <w:rPr>
                <w:webHidden/>
              </w:rPr>
            </w:r>
            <w:r>
              <w:rPr>
                <w:webHidden/>
              </w:rPr>
              <w:fldChar w:fldCharType="separate"/>
            </w:r>
            <w:r>
              <w:rPr>
                <w:webHidden/>
              </w:rPr>
              <w:t>24</w:t>
            </w:r>
            <w:r>
              <w:rPr>
                <w:webHidden/>
              </w:rPr>
              <w:fldChar w:fldCharType="end"/>
            </w:r>
          </w:hyperlink>
        </w:p>
        <w:p w14:paraId="24074A9B" w14:textId="1956A78A" w:rsidR="003C1AAB" w:rsidRDefault="003C1AAB">
          <w:pPr>
            <w:pStyle w:val="TOC3"/>
            <w:rPr>
              <w:rFonts w:eastAsiaTheme="minorEastAsia"/>
              <w:sz w:val="24"/>
              <w:szCs w:val="24"/>
              <w:lang w:eastAsia="en-AU"/>
              <w14:ligatures w14:val="standardContextual"/>
            </w:rPr>
          </w:pPr>
          <w:hyperlink w:anchor="_Toc243462482" w:history="1">
            <w:r w:rsidRPr="00DD0B45">
              <w:rPr>
                <w:rStyle w:val="Hyperlink"/>
              </w:rPr>
              <w:t>5.2.</w:t>
            </w:r>
            <w:r>
              <w:rPr>
                <w:rFonts w:eastAsiaTheme="minorEastAsia"/>
                <w:sz w:val="24"/>
                <w:szCs w:val="24"/>
                <w:lang w:eastAsia="en-AU"/>
                <w14:ligatures w14:val="standardContextual"/>
              </w:rPr>
              <w:tab/>
            </w:r>
            <w:r w:rsidRPr="00DD0B45">
              <w:rPr>
                <w:rStyle w:val="Hyperlink"/>
              </w:rPr>
              <w:t>Centralised certificate design and generation</w:t>
            </w:r>
            <w:r>
              <w:rPr>
                <w:webHidden/>
              </w:rPr>
              <w:tab/>
            </w:r>
            <w:r>
              <w:rPr>
                <w:webHidden/>
              </w:rPr>
              <w:fldChar w:fldCharType="begin"/>
            </w:r>
            <w:r>
              <w:rPr>
                <w:webHidden/>
              </w:rPr>
              <w:instrText xml:space="preserve"> PAGEREF _Toc243462482 \h </w:instrText>
            </w:r>
            <w:r>
              <w:rPr>
                <w:webHidden/>
              </w:rPr>
            </w:r>
            <w:r>
              <w:rPr>
                <w:webHidden/>
              </w:rPr>
              <w:fldChar w:fldCharType="separate"/>
            </w:r>
            <w:r>
              <w:rPr>
                <w:webHidden/>
              </w:rPr>
              <w:t>25</w:t>
            </w:r>
            <w:r>
              <w:rPr>
                <w:webHidden/>
              </w:rPr>
              <w:fldChar w:fldCharType="end"/>
            </w:r>
          </w:hyperlink>
        </w:p>
        <w:p w14:paraId="46C5DB53" w14:textId="61B99172" w:rsidR="003C1AAB" w:rsidRDefault="003C1AAB">
          <w:pPr>
            <w:pStyle w:val="TOC3"/>
            <w:rPr>
              <w:rFonts w:eastAsiaTheme="minorEastAsia"/>
              <w:sz w:val="24"/>
              <w:szCs w:val="24"/>
              <w:lang w:eastAsia="en-AU"/>
              <w14:ligatures w14:val="standardContextual"/>
            </w:rPr>
          </w:pPr>
          <w:hyperlink w:anchor="_Toc243462490" w:history="1">
            <w:r w:rsidRPr="00DD0B45">
              <w:rPr>
                <w:rStyle w:val="Hyperlink"/>
              </w:rPr>
              <w:t>5.3.</w:t>
            </w:r>
            <w:r>
              <w:rPr>
                <w:rFonts w:eastAsiaTheme="minorEastAsia"/>
                <w:sz w:val="24"/>
                <w:szCs w:val="24"/>
                <w:lang w:eastAsia="en-AU"/>
                <w14:ligatures w14:val="standardContextual"/>
              </w:rPr>
              <w:tab/>
            </w:r>
            <w:r w:rsidRPr="00DD0B45">
              <w:rPr>
                <w:rStyle w:val="Hyperlink"/>
              </w:rPr>
              <w:t>Security, privacy and access control</w:t>
            </w:r>
            <w:r>
              <w:rPr>
                <w:webHidden/>
              </w:rPr>
              <w:tab/>
            </w:r>
            <w:r>
              <w:rPr>
                <w:webHidden/>
              </w:rPr>
              <w:fldChar w:fldCharType="begin"/>
            </w:r>
            <w:r>
              <w:rPr>
                <w:webHidden/>
              </w:rPr>
              <w:instrText xml:space="preserve"> PAGEREF _Toc243462490 \h </w:instrText>
            </w:r>
            <w:r>
              <w:rPr>
                <w:webHidden/>
              </w:rPr>
            </w:r>
            <w:r>
              <w:rPr>
                <w:webHidden/>
              </w:rPr>
              <w:fldChar w:fldCharType="separate"/>
            </w:r>
            <w:r>
              <w:rPr>
                <w:webHidden/>
              </w:rPr>
              <w:t>25</w:t>
            </w:r>
            <w:r>
              <w:rPr>
                <w:webHidden/>
              </w:rPr>
              <w:fldChar w:fldCharType="end"/>
            </w:r>
          </w:hyperlink>
        </w:p>
        <w:p w14:paraId="2F7BCFC7" w14:textId="5371D5C8" w:rsidR="003C1AAB" w:rsidRDefault="003C1AAB">
          <w:pPr>
            <w:pStyle w:val="TOC3"/>
            <w:rPr>
              <w:rFonts w:eastAsiaTheme="minorEastAsia"/>
              <w:sz w:val="24"/>
              <w:szCs w:val="24"/>
              <w:lang w:eastAsia="en-AU"/>
              <w14:ligatures w14:val="standardContextual"/>
            </w:rPr>
          </w:pPr>
          <w:hyperlink w:anchor="_Toc243462491" w:history="1">
            <w:r w:rsidRPr="00DD0B45">
              <w:rPr>
                <w:rStyle w:val="Hyperlink"/>
              </w:rPr>
              <w:t>5.4.</w:t>
            </w:r>
            <w:r>
              <w:rPr>
                <w:rFonts w:eastAsiaTheme="minorEastAsia"/>
                <w:sz w:val="24"/>
                <w:szCs w:val="24"/>
                <w:lang w:eastAsia="en-AU"/>
                <w14:ligatures w14:val="standardContextual"/>
              </w:rPr>
              <w:tab/>
            </w:r>
            <w:r w:rsidRPr="00DD0B45">
              <w:rPr>
                <w:rStyle w:val="Hyperlink"/>
              </w:rPr>
              <w:t>Reaccreditation triggers and frequency</w:t>
            </w:r>
            <w:r>
              <w:rPr>
                <w:webHidden/>
              </w:rPr>
              <w:tab/>
            </w:r>
            <w:r>
              <w:rPr>
                <w:webHidden/>
              </w:rPr>
              <w:fldChar w:fldCharType="begin"/>
            </w:r>
            <w:r>
              <w:rPr>
                <w:webHidden/>
              </w:rPr>
              <w:instrText xml:space="preserve"> PAGEREF _Toc243462491 \h </w:instrText>
            </w:r>
            <w:r>
              <w:rPr>
                <w:webHidden/>
              </w:rPr>
            </w:r>
            <w:r>
              <w:rPr>
                <w:webHidden/>
              </w:rPr>
              <w:fldChar w:fldCharType="separate"/>
            </w:r>
            <w:r>
              <w:rPr>
                <w:webHidden/>
              </w:rPr>
              <w:t>25</w:t>
            </w:r>
            <w:r>
              <w:rPr>
                <w:webHidden/>
              </w:rPr>
              <w:fldChar w:fldCharType="end"/>
            </w:r>
          </w:hyperlink>
        </w:p>
        <w:p w14:paraId="3BDEC9DA" w14:textId="4D89EBAC" w:rsidR="003C1AAB" w:rsidRDefault="003C1AAB">
          <w:pPr>
            <w:pStyle w:val="TOC3"/>
            <w:rPr>
              <w:rFonts w:eastAsiaTheme="minorEastAsia"/>
              <w:sz w:val="24"/>
              <w:szCs w:val="24"/>
              <w:lang w:eastAsia="en-AU"/>
              <w14:ligatures w14:val="standardContextual"/>
            </w:rPr>
          </w:pPr>
          <w:hyperlink w:anchor="_Toc243462492" w:history="1">
            <w:r w:rsidRPr="00DD0B45">
              <w:rPr>
                <w:rStyle w:val="Hyperlink"/>
              </w:rPr>
              <w:t>5.5.</w:t>
            </w:r>
            <w:r>
              <w:rPr>
                <w:rFonts w:eastAsiaTheme="minorEastAsia"/>
                <w:sz w:val="24"/>
                <w:szCs w:val="24"/>
                <w:lang w:eastAsia="en-AU"/>
                <w14:ligatures w14:val="standardContextual"/>
              </w:rPr>
              <w:tab/>
            </w:r>
            <w:r w:rsidRPr="00DD0B45">
              <w:rPr>
                <w:rStyle w:val="Hyperlink"/>
              </w:rPr>
              <w:t>Exclusion of non-accredited assessors and certificates</w:t>
            </w:r>
            <w:r>
              <w:rPr>
                <w:webHidden/>
              </w:rPr>
              <w:tab/>
            </w:r>
            <w:r>
              <w:rPr>
                <w:webHidden/>
              </w:rPr>
              <w:fldChar w:fldCharType="begin"/>
            </w:r>
            <w:r>
              <w:rPr>
                <w:webHidden/>
              </w:rPr>
              <w:instrText xml:space="preserve"> PAGEREF _Toc243462492 \h </w:instrText>
            </w:r>
            <w:r>
              <w:rPr>
                <w:webHidden/>
              </w:rPr>
            </w:r>
            <w:r>
              <w:rPr>
                <w:webHidden/>
              </w:rPr>
              <w:fldChar w:fldCharType="separate"/>
            </w:r>
            <w:r>
              <w:rPr>
                <w:webHidden/>
              </w:rPr>
              <w:t>26</w:t>
            </w:r>
            <w:r>
              <w:rPr>
                <w:webHidden/>
              </w:rPr>
              <w:fldChar w:fldCharType="end"/>
            </w:r>
          </w:hyperlink>
        </w:p>
        <w:p w14:paraId="6CF291C0" w14:textId="3CBB240C" w:rsidR="003C1AAB" w:rsidRDefault="003C1AAB">
          <w:pPr>
            <w:pStyle w:val="TOC3"/>
            <w:rPr>
              <w:rFonts w:eastAsiaTheme="minorEastAsia"/>
              <w:sz w:val="24"/>
              <w:szCs w:val="24"/>
              <w:lang w:eastAsia="en-AU"/>
              <w14:ligatures w14:val="standardContextual"/>
            </w:rPr>
          </w:pPr>
          <w:hyperlink w:anchor="_Toc243462493" w:history="1">
            <w:r w:rsidRPr="00DD0B45">
              <w:rPr>
                <w:rStyle w:val="Hyperlink"/>
              </w:rPr>
              <w:t>5.6.</w:t>
            </w:r>
            <w:r>
              <w:rPr>
                <w:rFonts w:eastAsiaTheme="minorEastAsia"/>
                <w:sz w:val="24"/>
                <w:szCs w:val="24"/>
                <w:lang w:eastAsia="en-AU"/>
                <w14:ligatures w14:val="standardContextual"/>
              </w:rPr>
              <w:tab/>
            </w:r>
            <w:r w:rsidRPr="00DD0B45">
              <w:rPr>
                <w:rStyle w:val="Hyperlink"/>
              </w:rPr>
              <w:t>Software update tolerances and procedures</w:t>
            </w:r>
            <w:r>
              <w:rPr>
                <w:webHidden/>
              </w:rPr>
              <w:tab/>
            </w:r>
            <w:r>
              <w:rPr>
                <w:webHidden/>
              </w:rPr>
              <w:fldChar w:fldCharType="begin"/>
            </w:r>
            <w:r>
              <w:rPr>
                <w:webHidden/>
              </w:rPr>
              <w:instrText xml:space="preserve"> PAGEREF _Toc243462493 \h </w:instrText>
            </w:r>
            <w:r>
              <w:rPr>
                <w:webHidden/>
              </w:rPr>
            </w:r>
            <w:r>
              <w:rPr>
                <w:webHidden/>
              </w:rPr>
              <w:fldChar w:fldCharType="separate"/>
            </w:r>
            <w:r>
              <w:rPr>
                <w:webHidden/>
              </w:rPr>
              <w:t>27</w:t>
            </w:r>
            <w:r>
              <w:rPr>
                <w:webHidden/>
              </w:rPr>
              <w:fldChar w:fldCharType="end"/>
            </w:r>
          </w:hyperlink>
        </w:p>
        <w:p w14:paraId="30CE5F9F" w14:textId="5287F170" w:rsidR="003C1AAB" w:rsidRDefault="003C1AAB">
          <w:pPr>
            <w:pStyle w:val="TOC3"/>
            <w:rPr>
              <w:rFonts w:eastAsiaTheme="minorEastAsia"/>
              <w:sz w:val="24"/>
              <w:szCs w:val="24"/>
              <w:lang w:eastAsia="en-AU"/>
              <w14:ligatures w14:val="standardContextual"/>
            </w:rPr>
          </w:pPr>
          <w:hyperlink w:anchor="_Toc243462494" w:history="1">
            <w:r w:rsidRPr="00DD0B45">
              <w:rPr>
                <w:rStyle w:val="Hyperlink"/>
              </w:rPr>
              <w:t>5.7.</w:t>
            </w:r>
            <w:r>
              <w:rPr>
                <w:rFonts w:eastAsiaTheme="minorEastAsia"/>
                <w:sz w:val="24"/>
                <w:szCs w:val="24"/>
                <w:lang w:eastAsia="en-AU"/>
                <w14:ligatures w14:val="standardContextual"/>
              </w:rPr>
              <w:tab/>
            </w:r>
            <w:r w:rsidRPr="00DD0B45">
              <w:rPr>
                <w:rStyle w:val="Hyperlink"/>
              </w:rPr>
              <w:t>Assessment evidence storage</w:t>
            </w:r>
            <w:r>
              <w:rPr>
                <w:webHidden/>
              </w:rPr>
              <w:tab/>
            </w:r>
            <w:r>
              <w:rPr>
                <w:webHidden/>
              </w:rPr>
              <w:fldChar w:fldCharType="begin"/>
            </w:r>
            <w:r>
              <w:rPr>
                <w:webHidden/>
              </w:rPr>
              <w:instrText xml:space="preserve"> PAGEREF _Toc243462494 \h </w:instrText>
            </w:r>
            <w:r>
              <w:rPr>
                <w:webHidden/>
              </w:rPr>
            </w:r>
            <w:r>
              <w:rPr>
                <w:webHidden/>
              </w:rPr>
              <w:fldChar w:fldCharType="separate"/>
            </w:r>
            <w:r>
              <w:rPr>
                <w:webHidden/>
              </w:rPr>
              <w:t>27</w:t>
            </w:r>
            <w:r>
              <w:rPr>
                <w:webHidden/>
              </w:rPr>
              <w:fldChar w:fldCharType="end"/>
            </w:r>
          </w:hyperlink>
        </w:p>
        <w:p w14:paraId="78372DC0" w14:textId="54189A06" w:rsidR="003C1AAB" w:rsidRDefault="003C1AAB">
          <w:pPr>
            <w:pStyle w:val="TOC3"/>
            <w:rPr>
              <w:rFonts w:eastAsiaTheme="minorEastAsia"/>
              <w:sz w:val="24"/>
              <w:szCs w:val="24"/>
              <w:lang w:eastAsia="en-AU"/>
              <w14:ligatures w14:val="standardContextual"/>
            </w:rPr>
          </w:pPr>
          <w:hyperlink w:anchor="_Toc243462496" w:history="1">
            <w:r w:rsidRPr="00DD0B45">
              <w:rPr>
                <w:rStyle w:val="Hyperlink"/>
              </w:rPr>
              <w:t>5.8.</w:t>
            </w:r>
            <w:r>
              <w:rPr>
                <w:rFonts w:eastAsiaTheme="minorEastAsia"/>
                <w:sz w:val="24"/>
                <w:szCs w:val="24"/>
                <w:lang w:eastAsia="en-AU"/>
                <w14:ligatures w14:val="standardContextual"/>
              </w:rPr>
              <w:tab/>
            </w:r>
            <w:r w:rsidRPr="00DD0B45">
              <w:rPr>
                <w:rStyle w:val="Hyperlink"/>
              </w:rPr>
              <w:t>Assessor auditing</w:t>
            </w:r>
            <w:r>
              <w:rPr>
                <w:webHidden/>
              </w:rPr>
              <w:tab/>
            </w:r>
            <w:r>
              <w:rPr>
                <w:webHidden/>
              </w:rPr>
              <w:fldChar w:fldCharType="begin"/>
            </w:r>
            <w:r>
              <w:rPr>
                <w:webHidden/>
              </w:rPr>
              <w:instrText xml:space="preserve"> PAGEREF _Toc243462496 \h </w:instrText>
            </w:r>
            <w:r>
              <w:rPr>
                <w:webHidden/>
              </w:rPr>
            </w:r>
            <w:r>
              <w:rPr>
                <w:webHidden/>
              </w:rPr>
              <w:fldChar w:fldCharType="separate"/>
            </w:r>
            <w:r>
              <w:rPr>
                <w:webHidden/>
              </w:rPr>
              <w:t>28</w:t>
            </w:r>
            <w:r>
              <w:rPr>
                <w:webHidden/>
              </w:rPr>
              <w:fldChar w:fldCharType="end"/>
            </w:r>
          </w:hyperlink>
        </w:p>
        <w:p w14:paraId="77E31A87" w14:textId="12106A29" w:rsidR="003C1AAB" w:rsidRDefault="003C1AAB">
          <w:pPr>
            <w:pStyle w:val="TOC3"/>
            <w:rPr>
              <w:rFonts w:eastAsiaTheme="minorEastAsia"/>
              <w:sz w:val="24"/>
              <w:szCs w:val="24"/>
              <w:lang w:eastAsia="en-AU"/>
              <w14:ligatures w14:val="standardContextual"/>
            </w:rPr>
          </w:pPr>
          <w:hyperlink w:anchor="_Toc243462497" w:history="1">
            <w:r w:rsidRPr="00DD0B45">
              <w:rPr>
                <w:rStyle w:val="Hyperlink"/>
              </w:rPr>
              <w:t>5.9.</w:t>
            </w:r>
            <w:r>
              <w:rPr>
                <w:rFonts w:eastAsiaTheme="minorEastAsia"/>
                <w:sz w:val="24"/>
                <w:szCs w:val="24"/>
                <w:lang w:eastAsia="en-AU"/>
                <w14:ligatures w14:val="standardContextual"/>
              </w:rPr>
              <w:tab/>
            </w:r>
            <w:r w:rsidRPr="00DD0B45">
              <w:rPr>
                <w:rStyle w:val="Hyperlink"/>
              </w:rPr>
              <w:t>Chenath licence with CSIRO</w:t>
            </w:r>
            <w:r>
              <w:rPr>
                <w:webHidden/>
              </w:rPr>
              <w:tab/>
            </w:r>
            <w:r>
              <w:rPr>
                <w:webHidden/>
              </w:rPr>
              <w:fldChar w:fldCharType="begin"/>
            </w:r>
            <w:r>
              <w:rPr>
                <w:webHidden/>
              </w:rPr>
              <w:instrText xml:space="preserve"> PAGEREF _Toc243462497 \h </w:instrText>
            </w:r>
            <w:r>
              <w:rPr>
                <w:webHidden/>
              </w:rPr>
            </w:r>
            <w:r>
              <w:rPr>
                <w:webHidden/>
              </w:rPr>
              <w:fldChar w:fldCharType="separate"/>
            </w:r>
            <w:r>
              <w:rPr>
                <w:webHidden/>
              </w:rPr>
              <w:t>28</w:t>
            </w:r>
            <w:r>
              <w:rPr>
                <w:webHidden/>
              </w:rPr>
              <w:fldChar w:fldCharType="end"/>
            </w:r>
          </w:hyperlink>
        </w:p>
        <w:p w14:paraId="5E7DAFF1" w14:textId="239298DF" w:rsidR="003C1AAB" w:rsidRDefault="003C1AAB">
          <w:pPr>
            <w:pStyle w:val="TOC3"/>
            <w:rPr>
              <w:rFonts w:eastAsiaTheme="minorEastAsia"/>
              <w:sz w:val="24"/>
              <w:szCs w:val="24"/>
              <w:lang w:eastAsia="en-AU"/>
              <w14:ligatures w14:val="standardContextual"/>
            </w:rPr>
          </w:pPr>
          <w:hyperlink w:anchor="_Toc243462498" w:history="1">
            <w:r w:rsidRPr="00DD0B45">
              <w:rPr>
                <w:rStyle w:val="Hyperlink"/>
              </w:rPr>
              <w:t>5.10.</w:t>
            </w:r>
            <w:r>
              <w:rPr>
                <w:rFonts w:eastAsiaTheme="minorEastAsia"/>
                <w:sz w:val="24"/>
                <w:szCs w:val="24"/>
                <w:lang w:eastAsia="en-AU"/>
                <w14:ligatures w14:val="standardContextual"/>
              </w:rPr>
              <w:tab/>
            </w:r>
            <w:r w:rsidRPr="00DD0B45">
              <w:rPr>
                <w:rStyle w:val="Hyperlink"/>
              </w:rPr>
              <w:t>Client consent</w:t>
            </w:r>
            <w:r>
              <w:rPr>
                <w:webHidden/>
              </w:rPr>
              <w:tab/>
            </w:r>
            <w:r>
              <w:rPr>
                <w:webHidden/>
              </w:rPr>
              <w:fldChar w:fldCharType="begin"/>
            </w:r>
            <w:r>
              <w:rPr>
                <w:webHidden/>
              </w:rPr>
              <w:instrText xml:space="preserve"> PAGEREF _Toc243462498 \h </w:instrText>
            </w:r>
            <w:r>
              <w:rPr>
                <w:webHidden/>
              </w:rPr>
            </w:r>
            <w:r>
              <w:rPr>
                <w:webHidden/>
              </w:rPr>
              <w:fldChar w:fldCharType="separate"/>
            </w:r>
            <w:r>
              <w:rPr>
                <w:webHidden/>
              </w:rPr>
              <w:t>28</w:t>
            </w:r>
            <w:r>
              <w:rPr>
                <w:webHidden/>
              </w:rPr>
              <w:fldChar w:fldCharType="end"/>
            </w:r>
          </w:hyperlink>
        </w:p>
        <w:p w14:paraId="16D396FB" w14:textId="658E7518" w:rsidR="003C1AAB" w:rsidRDefault="003C1AAB">
          <w:pPr>
            <w:pStyle w:val="TOC1"/>
            <w:rPr>
              <w:rFonts w:eastAsiaTheme="minorEastAsia"/>
              <w:b w:val="0"/>
              <w:kern w:val="2"/>
              <w:sz w:val="24"/>
              <w:szCs w:val="24"/>
              <w:lang w:eastAsia="en-AU"/>
              <w14:ligatures w14:val="standardContextual"/>
            </w:rPr>
          </w:pPr>
          <w:hyperlink w:anchor="_Toc243462499" w:history="1">
            <w:r w:rsidRPr="00DD0B45">
              <w:rPr>
                <w:rStyle w:val="Hyperlink"/>
              </w:rPr>
              <w:t>6.</w:t>
            </w:r>
            <w:r>
              <w:rPr>
                <w:rFonts w:eastAsiaTheme="minorEastAsia"/>
                <w:b w:val="0"/>
                <w:kern w:val="2"/>
                <w:sz w:val="24"/>
                <w:szCs w:val="24"/>
                <w:lang w:eastAsia="en-AU"/>
                <w14:ligatures w14:val="standardContextual"/>
              </w:rPr>
              <w:tab/>
            </w:r>
            <w:r w:rsidRPr="00DD0B45">
              <w:rPr>
                <w:rStyle w:val="Hyperlink"/>
              </w:rPr>
              <w:t>Proposed changes - existing homes</w:t>
            </w:r>
            <w:r>
              <w:rPr>
                <w:webHidden/>
              </w:rPr>
              <w:tab/>
            </w:r>
            <w:r>
              <w:rPr>
                <w:webHidden/>
              </w:rPr>
              <w:fldChar w:fldCharType="begin"/>
            </w:r>
            <w:r>
              <w:rPr>
                <w:webHidden/>
              </w:rPr>
              <w:instrText xml:space="preserve"> PAGEREF _Toc243462499 \h </w:instrText>
            </w:r>
            <w:r>
              <w:rPr>
                <w:webHidden/>
              </w:rPr>
            </w:r>
            <w:r>
              <w:rPr>
                <w:webHidden/>
              </w:rPr>
              <w:fldChar w:fldCharType="separate"/>
            </w:r>
            <w:r>
              <w:rPr>
                <w:webHidden/>
              </w:rPr>
              <w:t>29</w:t>
            </w:r>
            <w:r>
              <w:rPr>
                <w:webHidden/>
              </w:rPr>
              <w:fldChar w:fldCharType="end"/>
            </w:r>
          </w:hyperlink>
        </w:p>
        <w:p w14:paraId="4E53DA46" w14:textId="196FD684" w:rsidR="003C1AAB" w:rsidRDefault="003C1AAB">
          <w:pPr>
            <w:pStyle w:val="TOC3"/>
            <w:rPr>
              <w:rFonts w:eastAsiaTheme="minorEastAsia"/>
              <w:sz w:val="24"/>
              <w:szCs w:val="24"/>
              <w:lang w:eastAsia="en-AU"/>
              <w14:ligatures w14:val="standardContextual"/>
            </w:rPr>
          </w:pPr>
          <w:hyperlink w:anchor="_Toc243462500" w:history="1">
            <w:r w:rsidRPr="00DD0B45">
              <w:rPr>
                <w:rStyle w:val="Hyperlink"/>
              </w:rPr>
              <w:t>6.1.</w:t>
            </w:r>
            <w:r>
              <w:rPr>
                <w:rFonts w:eastAsiaTheme="minorEastAsia"/>
                <w:sz w:val="24"/>
                <w:szCs w:val="24"/>
                <w:lang w:eastAsia="en-AU"/>
                <w14:ligatures w14:val="standardContextual"/>
              </w:rPr>
              <w:tab/>
            </w:r>
            <w:r w:rsidRPr="00DD0B45">
              <w:rPr>
                <w:rStyle w:val="Hyperlink"/>
              </w:rPr>
              <w:t>Including data collectors</w:t>
            </w:r>
            <w:r>
              <w:rPr>
                <w:webHidden/>
              </w:rPr>
              <w:tab/>
            </w:r>
            <w:r>
              <w:rPr>
                <w:webHidden/>
              </w:rPr>
              <w:fldChar w:fldCharType="begin"/>
            </w:r>
            <w:r>
              <w:rPr>
                <w:webHidden/>
              </w:rPr>
              <w:instrText xml:space="preserve"> PAGEREF _Toc243462500 \h </w:instrText>
            </w:r>
            <w:r>
              <w:rPr>
                <w:webHidden/>
              </w:rPr>
            </w:r>
            <w:r>
              <w:rPr>
                <w:webHidden/>
              </w:rPr>
              <w:fldChar w:fldCharType="separate"/>
            </w:r>
            <w:r>
              <w:rPr>
                <w:webHidden/>
              </w:rPr>
              <w:t>29</w:t>
            </w:r>
            <w:r>
              <w:rPr>
                <w:webHidden/>
              </w:rPr>
              <w:fldChar w:fldCharType="end"/>
            </w:r>
          </w:hyperlink>
        </w:p>
        <w:p w14:paraId="01E98706" w14:textId="7C2140D2" w:rsidR="003C1AAB" w:rsidRDefault="003C1AAB">
          <w:pPr>
            <w:pStyle w:val="TOC3"/>
            <w:rPr>
              <w:rFonts w:eastAsiaTheme="minorEastAsia"/>
              <w:sz w:val="24"/>
              <w:szCs w:val="24"/>
              <w:lang w:eastAsia="en-AU"/>
              <w14:ligatures w14:val="standardContextual"/>
            </w:rPr>
          </w:pPr>
          <w:hyperlink w:anchor="_Toc243462501" w:history="1">
            <w:r w:rsidRPr="00DD0B45">
              <w:rPr>
                <w:rStyle w:val="Hyperlink"/>
              </w:rPr>
              <w:t>6.2.</w:t>
            </w:r>
            <w:r>
              <w:rPr>
                <w:rFonts w:eastAsiaTheme="minorEastAsia"/>
                <w:sz w:val="24"/>
                <w:szCs w:val="24"/>
                <w:lang w:eastAsia="en-AU"/>
                <w14:ligatures w14:val="standardContextual"/>
              </w:rPr>
              <w:tab/>
            </w:r>
            <w:r w:rsidRPr="00DD0B45">
              <w:rPr>
                <w:rStyle w:val="Hyperlink"/>
              </w:rPr>
              <w:t>Provisional accreditation removed</w:t>
            </w:r>
            <w:r>
              <w:rPr>
                <w:webHidden/>
              </w:rPr>
              <w:tab/>
            </w:r>
            <w:r>
              <w:rPr>
                <w:webHidden/>
              </w:rPr>
              <w:fldChar w:fldCharType="begin"/>
            </w:r>
            <w:r>
              <w:rPr>
                <w:webHidden/>
              </w:rPr>
              <w:instrText xml:space="preserve"> PAGEREF _Toc243462501 \h </w:instrText>
            </w:r>
            <w:r>
              <w:rPr>
                <w:webHidden/>
              </w:rPr>
            </w:r>
            <w:r>
              <w:rPr>
                <w:webHidden/>
              </w:rPr>
              <w:fldChar w:fldCharType="separate"/>
            </w:r>
            <w:r>
              <w:rPr>
                <w:webHidden/>
              </w:rPr>
              <w:t>29</w:t>
            </w:r>
            <w:r>
              <w:rPr>
                <w:webHidden/>
              </w:rPr>
              <w:fldChar w:fldCharType="end"/>
            </w:r>
          </w:hyperlink>
        </w:p>
        <w:p w14:paraId="76EDB19D" w14:textId="537BADA9" w:rsidR="003C1AAB" w:rsidRDefault="003C1AAB">
          <w:pPr>
            <w:pStyle w:val="TOC3"/>
            <w:rPr>
              <w:rFonts w:eastAsiaTheme="minorEastAsia"/>
              <w:sz w:val="24"/>
              <w:szCs w:val="24"/>
              <w:lang w:eastAsia="en-AU"/>
              <w14:ligatures w14:val="standardContextual"/>
            </w:rPr>
          </w:pPr>
          <w:hyperlink w:anchor="_Toc243462502" w:history="1">
            <w:r w:rsidRPr="00DD0B45">
              <w:rPr>
                <w:rStyle w:val="Hyperlink"/>
              </w:rPr>
              <w:t>6.3.</w:t>
            </w:r>
            <w:r>
              <w:rPr>
                <w:rFonts w:eastAsiaTheme="minorEastAsia"/>
                <w:sz w:val="24"/>
                <w:szCs w:val="24"/>
                <w:lang w:eastAsia="en-AU"/>
                <w14:ligatures w14:val="standardContextual"/>
              </w:rPr>
              <w:tab/>
            </w:r>
            <w:r w:rsidRPr="00DD0B45">
              <w:rPr>
                <w:rStyle w:val="Hyperlink"/>
              </w:rPr>
              <w:t>Data capture (LiDAR) accuracy</w:t>
            </w:r>
            <w:r>
              <w:rPr>
                <w:webHidden/>
              </w:rPr>
              <w:tab/>
            </w:r>
            <w:r>
              <w:rPr>
                <w:webHidden/>
              </w:rPr>
              <w:fldChar w:fldCharType="begin"/>
            </w:r>
            <w:r>
              <w:rPr>
                <w:webHidden/>
              </w:rPr>
              <w:instrText xml:space="preserve"> PAGEREF _Toc243462502 \h </w:instrText>
            </w:r>
            <w:r>
              <w:rPr>
                <w:webHidden/>
              </w:rPr>
            </w:r>
            <w:r>
              <w:rPr>
                <w:webHidden/>
              </w:rPr>
              <w:fldChar w:fldCharType="separate"/>
            </w:r>
            <w:r>
              <w:rPr>
                <w:webHidden/>
              </w:rPr>
              <w:t>30</w:t>
            </w:r>
            <w:r>
              <w:rPr>
                <w:webHidden/>
              </w:rPr>
              <w:fldChar w:fldCharType="end"/>
            </w:r>
          </w:hyperlink>
        </w:p>
        <w:p w14:paraId="17C3DC56" w14:textId="1380FA6D" w:rsidR="003C1AAB" w:rsidRDefault="003C1AAB">
          <w:pPr>
            <w:pStyle w:val="TOC3"/>
            <w:rPr>
              <w:rFonts w:eastAsiaTheme="minorEastAsia"/>
              <w:sz w:val="24"/>
              <w:szCs w:val="24"/>
              <w:lang w:eastAsia="en-AU"/>
              <w14:ligatures w14:val="standardContextual"/>
            </w:rPr>
          </w:pPr>
          <w:hyperlink w:anchor="_Toc243462503" w:history="1">
            <w:r w:rsidRPr="00DD0B45">
              <w:rPr>
                <w:rStyle w:val="Hyperlink"/>
              </w:rPr>
              <w:t>6.4.</w:t>
            </w:r>
            <w:r>
              <w:rPr>
                <w:rFonts w:eastAsiaTheme="minorEastAsia"/>
                <w:sz w:val="24"/>
                <w:szCs w:val="24"/>
                <w:lang w:eastAsia="en-AU"/>
                <w14:ligatures w14:val="standardContextual"/>
              </w:rPr>
              <w:tab/>
            </w:r>
            <w:r w:rsidRPr="00DD0B45">
              <w:rPr>
                <w:rStyle w:val="Hyperlink"/>
              </w:rPr>
              <w:t>Definition: “optimisation”</w:t>
            </w:r>
            <w:r>
              <w:rPr>
                <w:webHidden/>
              </w:rPr>
              <w:tab/>
            </w:r>
            <w:r>
              <w:rPr>
                <w:webHidden/>
              </w:rPr>
              <w:fldChar w:fldCharType="begin"/>
            </w:r>
            <w:r>
              <w:rPr>
                <w:webHidden/>
              </w:rPr>
              <w:instrText xml:space="preserve"> PAGEREF _Toc243462503 \h </w:instrText>
            </w:r>
            <w:r>
              <w:rPr>
                <w:webHidden/>
              </w:rPr>
            </w:r>
            <w:r>
              <w:rPr>
                <w:webHidden/>
              </w:rPr>
              <w:fldChar w:fldCharType="separate"/>
            </w:r>
            <w:r>
              <w:rPr>
                <w:webHidden/>
              </w:rPr>
              <w:t>30</w:t>
            </w:r>
            <w:r>
              <w:rPr>
                <w:webHidden/>
              </w:rPr>
              <w:fldChar w:fldCharType="end"/>
            </w:r>
          </w:hyperlink>
        </w:p>
        <w:p w14:paraId="4FE882DE" w14:textId="521321B9" w:rsidR="003C1AAB" w:rsidRDefault="003C1AAB">
          <w:pPr>
            <w:pStyle w:val="TOC3"/>
            <w:rPr>
              <w:rFonts w:eastAsiaTheme="minorEastAsia"/>
              <w:sz w:val="24"/>
              <w:szCs w:val="24"/>
              <w:lang w:eastAsia="en-AU"/>
              <w14:ligatures w14:val="standardContextual"/>
            </w:rPr>
          </w:pPr>
          <w:hyperlink w:anchor="_Toc243462504" w:history="1">
            <w:r w:rsidRPr="00DD0B45">
              <w:rPr>
                <w:rStyle w:val="Hyperlink"/>
              </w:rPr>
              <w:t>6.5.</w:t>
            </w:r>
            <w:r>
              <w:rPr>
                <w:rFonts w:eastAsiaTheme="minorEastAsia"/>
                <w:sz w:val="24"/>
                <w:szCs w:val="24"/>
                <w:lang w:eastAsia="en-AU"/>
                <w14:ligatures w14:val="standardContextual"/>
              </w:rPr>
              <w:tab/>
            </w:r>
            <w:r w:rsidRPr="00DD0B45">
              <w:rPr>
                <w:rStyle w:val="Hyperlink"/>
              </w:rPr>
              <w:t>Accreditation assessment readiness</w:t>
            </w:r>
            <w:r>
              <w:rPr>
                <w:webHidden/>
              </w:rPr>
              <w:tab/>
            </w:r>
            <w:r>
              <w:rPr>
                <w:webHidden/>
              </w:rPr>
              <w:fldChar w:fldCharType="begin"/>
            </w:r>
            <w:r>
              <w:rPr>
                <w:webHidden/>
              </w:rPr>
              <w:instrText xml:space="preserve"> PAGEREF _Toc243462504 \h </w:instrText>
            </w:r>
            <w:r>
              <w:rPr>
                <w:webHidden/>
              </w:rPr>
            </w:r>
            <w:r>
              <w:rPr>
                <w:webHidden/>
              </w:rPr>
              <w:fldChar w:fldCharType="separate"/>
            </w:r>
            <w:r>
              <w:rPr>
                <w:webHidden/>
              </w:rPr>
              <w:t>31</w:t>
            </w:r>
            <w:r>
              <w:rPr>
                <w:webHidden/>
              </w:rPr>
              <w:fldChar w:fldCharType="end"/>
            </w:r>
          </w:hyperlink>
        </w:p>
        <w:p w14:paraId="25F15E42" w14:textId="2C989E33" w:rsidR="003C1AAB" w:rsidRDefault="003C1AAB">
          <w:pPr>
            <w:pStyle w:val="TOC1"/>
            <w:rPr>
              <w:rFonts w:eastAsiaTheme="minorEastAsia"/>
              <w:b w:val="0"/>
              <w:kern w:val="2"/>
              <w:sz w:val="24"/>
              <w:szCs w:val="24"/>
              <w:lang w:eastAsia="en-AU"/>
              <w14:ligatures w14:val="standardContextual"/>
            </w:rPr>
          </w:pPr>
          <w:hyperlink w:anchor="_Toc243462505" w:history="1">
            <w:r w:rsidRPr="00DD0B45">
              <w:rPr>
                <w:rStyle w:val="Hyperlink"/>
              </w:rPr>
              <w:t>7.</w:t>
            </w:r>
            <w:r>
              <w:rPr>
                <w:rFonts w:eastAsiaTheme="minorEastAsia"/>
                <w:b w:val="0"/>
                <w:kern w:val="2"/>
                <w:sz w:val="24"/>
                <w:szCs w:val="24"/>
                <w:lang w:eastAsia="en-AU"/>
                <w14:ligatures w14:val="standardContextual"/>
              </w:rPr>
              <w:tab/>
            </w:r>
            <w:r w:rsidRPr="00DD0B45">
              <w:rPr>
                <w:rStyle w:val="Hyperlink"/>
              </w:rPr>
              <w:t>Consultation questions</w:t>
            </w:r>
            <w:r>
              <w:rPr>
                <w:webHidden/>
              </w:rPr>
              <w:tab/>
            </w:r>
            <w:r>
              <w:rPr>
                <w:webHidden/>
              </w:rPr>
              <w:fldChar w:fldCharType="begin"/>
            </w:r>
            <w:r>
              <w:rPr>
                <w:webHidden/>
              </w:rPr>
              <w:instrText xml:space="preserve"> PAGEREF _Toc243462505 \h </w:instrText>
            </w:r>
            <w:r>
              <w:rPr>
                <w:webHidden/>
              </w:rPr>
            </w:r>
            <w:r>
              <w:rPr>
                <w:webHidden/>
              </w:rPr>
              <w:fldChar w:fldCharType="separate"/>
            </w:r>
            <w:r>
              <w:rPr>
                <w:webHidden/>
              </w:rPr>
              <w:t>32</w:t>
            </w:r>
            <w:r>
              <w:rPr>
                <w:webHidden/>
              </w:rPr>
              <w:fldChar w:fldCharType="end"/>
            </w:r>
          </w:hyperlink>
        </w:p>
        <w:p w14:paraId="37B9DB20" w14:textId="0B5F427E" w:rsidR="003C1AAB" w:rsidRDefault="003C1AAB">
          <w:pPr>
            <w:pStyle w:val="TOC2"/>
            <w:rPr>
              <w:rFonts w:eastAsiaTheme="minorEastAsia"/>
              <w:kern w:val="2"/>
              <w:sz w:val="24"/>
              <w:szCs w:val="24"/>
              <w:lang w:eastAsia="en-AU"/>
              <w14:ligatures w14:val="standardContextual"/>
            </w:rPr>
          </w:pPr>
          <w:hyperlink w:anchor="_Toc243462506" w:history="1">
            <w:r w:rsidRPr="00DD0B45">
              <w:rPr>
                <w:rStyle w:val="Hyperlink"/>
              </w:rPr>
              <w:t>Overall requirements</w:t>
            </w:r>
            <w:r>
              <w:rPr>
                <w:webHidden/>
              </w:rPr>
              <w:tab/>
            </w:r>
            <w:r>
              <w:rPr>
                <w:webHidden/>
              </w:rPr>
              <w:fldChar w:fldCharType="begin"/>
            </w:r>
            <w:r>
              <w:rPr>
                <w:webHidden/>
              </w:rPr>
              <w:instrText xml:space="preserve"> PAGEREF _Toc243462506 \h </w:instrText>
            </w:r>
            <w:r>
              <w:rPr>
                <w:webHidden/>
              </w:rPr>
            </w:r>
            <w:r>
              <w:rPr>
                <w:webHidden/>
              </w:rPr>
              <w:fldChar w:fldCharType="separate"/>
            </w:r>
            <w:r>
              <w:rPr>
                <w:webHidden/>
              </w:rPr>
              <w:t>32</w:t>
            </w:r>
            <w:r>
              <w:rPr>
                <w:webHidden/>
              </w:rPr>
              <w:fldChar w:fldCharType="end"/>
            </w:r>
          </w:hyperlink>
        </w:p>
        <w:p w14:paraId="70182999" w14:textId="25D354AE" w:rsidR="003C1AAB" w:rsidRDefault="003C1AAB">
          <w:pPr>
            <w:pStyle w:val="TOC2"/>
            <w:rPr>
              <w:rFonts w:eastAsiaTheme="minorEastAsia"/>
              <w:kern w:val="2"/>
              <w:sz w:val="24"/>
              <w:szCs w:val="24"/>
              <w:lang w:eastAsia="en-AU"/>
              <w14:ligatures w14:val="standardContextual"/>
            </w:rPr>
          </w:pPr>
          <w:hyperlink w:anchor="_Toc243462507" w:history="1">
            <w:r w:rsidRPr="00DD0B45">
              <w:rPr>
                <w:rStyle w:val="Hyperlink"/>
              </w:rPr>
              <w:t>Centralised software model</w:t>
            </w:r>
            <w:r>
              <w:rPr>
                <w:webHidden/>
              </w:rPr>
              <w:tab/>
            </w:r>
            <w:r>
              <w:rPr>
                <w:webHidden/>
              </w:rPr>
              <w:fldChar w:fldCharType="begin"/>
            </w:r>
            <w:r>
              <w:rPr>
                <w:webHidden/>
              </w:rPr>
              <w:instrText xml:space="preserve"> PAGEREF _Toc243462507 \h </w:instrText>
            </w:r>
            <w:r>
              <w:rPr>
                <w:webHidden/>
              </w:rPr>
            </w:r>
            <w:r>
              <w:rPr>
                <w:webHidden/>
              </w:rPr>
              <w:fldChar w:fldCharType="separate"/>
            </w:r>
            <w:r>
              <w:rPr>
                <w:webHidden/>
              </w:rPr>
              <w:t>32</w:t>
            </w:r>
            <w:r>
              <w:rPr>
                <w:webHidden/>
              </w:rPr>
              <w:fldChar w:fldCharType="end"/>
            </w:r>
          </w:hyperlink>
        </w:p>
        <w:p w14:paraId="6A00BDA7" w14:textId="23299335" w:rsidR="003C1AAB" w:rsidRDefault="003C1AAB">
          <w:pPr>
            <w:pStyle w:val="TOC2"/>
            <w:rPr>
              <w:rFonts w:eastAsiaTheme="minorEastAsia"/>
              <w:kern w:val="2"/>
              <w:sz w:val="24"/>
              <w:szCs w:val="24"/>
              <w:lang w:eastAsia="en-AU"/>
              <w14:ligatures w14:val="standardContextual"/>
            </w:rPr>
          </w:pPr>
          <w:hyperlink w:anchor="_Toc243462508" w:history="1">
            <w:r w:rsidRPr="00DD0B45">
              <w:rPr>
                <w:rStyle w:val="Hyperlink"/>
              </w:rPr>
              <w:t>Accreditation and assessment readiness</w:t>
            </w:r>
            <w:r>
              <w:rPr>
                <w:webHidden/>
              </w:rPr>
              <w:tab/>
            </w:r>
            <w:r>
              <w:rPr>
                <w:webHidden/>
              </w:rPr>
              <w:fldChar w:fldCharType="begin"/>
            </w:r>
            <w:r>
              <w:rPr>
                <w:webHidden/>
              </w:rPr>
              <w:instrText xml:space="preserve"> PAGEREF _Toc243462508 \h </w:instrText>
            </w:r>
            <w:r>
              <w:rPr>
                <w:webHidden/>
              </w:rPr>
            </w:r>
            <w:r>
              <w:rPr>
                <w:webHidden/>
              </w:rPr>
              <w:fldChar w:fldCharType="separate"/>
            </w:r>
            <w:r>
              <w:rPr>
                <w:webHidden/>
              </w:rPr>
              <w:t>32</w:t>
            </w:r>
            <w:r>
              <w:rPr>
                <w:webHidden/>
              </w:rPr>
              <w:fldChar w:fldCharType="end"/>
            </w:r>
          </w:hyperlink>
        </w:p>
        <w:p w14:paraId="39789F3D" w14:textId="7F003603" w:rsidR="003C1AAB" w:rsidRDefault="003C1AAB">
          <w:pPr>
            <w:pStyle w:val="TOC2"/>
            <w:rPr>
              <w:rFonts w:eastAsiaTheme="minorEastAsia"/>
              <w:kern w:val="2"/>
              <w:sz w:val="24"/>
              <w:szCs w:val="24"/>
              <w:lang w:eastAsia="en-AU"/>
              <w14:ligatures w14:val="standardContextual"/>
            </w:rPr>
          </w:pPr>
          <w:hyperlink w:anchor="_Toc243462509" w:history="1">
            <w:r w:rsidRPr="00DD0B45">
              <w:rPr>
                <w:rStyle w:val="Hyperlink"/>
              </w:rPr>
              <w:t>Software tool monitoring</w:t>
            </w:r>
            <w:r>
              <w:rPr>
                <w:webHidden/>
              </w:rPr>
              <w:tab/>
            </w:r>
            <w:r>
              <w:rPr>
                <w:webHidden/>
              </w:rPr>
              <w:fldChar w:fldCharType="begin"/>
            </w:r>
            <w:r>
              <w:rPr>
                <w:webHidden/>
              </w:rPr>
              <w:instrText xml:space="preserve"> PAGEREF _Toc243462509 \h </w:instrText>
            </w:r>
            <w:r>
              <w:rPr>
                <w:webHidden/>
              </w:rPr>
            </w:r>
            <w:r>
              <w:rPr>
                <w:webHidden/>
              </w:rPr>
              <w:fldChar w:fldCharType="separate"/>
            </w:r>
            <w:r>
              <w:rPr>
                <w:webHidden/>
              </w:rPr>
              <w:t>32</w:t>
            </w:r>
            <w:r>
              <w:rPr>
                <w:webHidden/>
              </w:rPr>
              <w:fldChar w:fldCharType="end"/>
            </w:r>
          </w:hyperlink>
        </w:p>
        <w:p w14:paraId="6381AC64" w14:textId="169C816D" w:rsidR="003C1AAB" w:rsidRDefault="003C1AAB">
          <w:pPr>
            <w:pStyle w:val="TOC2"/>
            <w:rPr>
              <w:rFonts w:eastAsiaTheme="minorEastAsia"/>
              <w:kern w:val="2"/>
              <w:sz w:val="24"/>
              <w:szCs w:val="24"/>
              <w:lang w:eastAsia="en-AU"/>
              <w14:ligatures w14:val="standardContextual"/>
            </w:rPr>
          </w:pPr>
          <w:hyperlink w:anchor="_Toc243462510" w:history="1">
            <w:r w:rsidRPr="00DD0B45">
              <w:rPr>
                <w:rStyle w:val="Hyperlink"/>
              </w:rPr>
              <w:t>Software updates and change management</w:t>
            </w:r>
            <w:r>
              <w:rPr>
                <w:webHidden/>
              </w:rPr>
              <w:tab/>
            </w:r>
            <w:r>
              <w:rPr>
                <w:webHidden/>
              </w:rPr>
              <w:fldChar w:fldCharType="begin"/>
            </w:r>
            <w:r>
              <w:rPr>
                <w:webHidden/>
              </w:rPr>
              <w:instrText xml:space="preserve"> PAGEREF _Toc243462510 \h </w:instrText>
            </w:r>
            <w:r>
              <w:rPr>
                <w:webHidden/>
              </w:rPr>
            </w:r>
            <w:r>
              <w:rPr>
                <w:webHidden/>
              </w:rPr>
              <w:fldChar w:fldCharType="separate"/>
            </w:r>
            <w:r>
              <w:rPr>
                <w:webHidden/>
              </w:rPr>
              <w:t>33</w:t>
            </w:r>
            <w:r>
              <w:rPr>
                <w:webHidden/>
              </w:rPr>
              <w:fldChar w:fldCharType="end"/>
            </w:r>
          </w:hyperlink>
        </w:p>
        <w:p w14:paraId="00BF723E" w14:textId="52FB6B70" w:rsidR="003C1AAB" w:rsidRDefault="003C1AAB">
          <w:pPr>
            <w:pStyle w:val="TOC2"/>
            <w:rPr>
              <w:rFonts w:eastAsiaTheme="minorEastAsia"/>
              <w:kern w:val="2"/>
              <w:sz w:val="24"/>
              <w:szCs w:val="24"/>
              <w:lang w:eastAsia="en-AU"/>
              <w14:ligatures w14:val="standardContextual"/>
            </w:rPr>
          </w:pPr>
          <w:hyperlink w:anchor="_Toc243462511" w:history="1">
            <w:r w:rsidRPr="00DD0B45">
              <w:rPr>
                <w:rStyle w:val="Hyperlink"/>
              </w:rPr>
              <w:t>Reaccreditation</w:t>
            </w:r>
            <w:r>
              <w:rPr>
                <w:webHidden/>
              </w:rPr>
              <w:tab/>
            </w:r>
            <w:r>
              <w:rPr>
                <w:webHidden/>
              </w:rPr>
              <w:fldChar w:fldCharType="begin"/>
            </w:r>
            <w:r>
              <w:rPr>
                <w:webHidden/>
              </w:rPr>
              <w:instrText xml:space="preserve"> PAGEREF _Toc243462511 \h </w:instrText>
            </w:r>
            <w:r>
              <w:rPr>
                <w:webHidden/>
              </w:rPr>
            </w:r>
            <w:r>
              <w:rPr>
                <w:webHidden/>
              </w:rPr>
              <w:fldChar w:fldCharType="separate"/>
            </w:r>
            <w:r>
              <w:rPr>
                <w:webHidden/>
              </w:rPr>
              <w:t>33</w:t>
            </w:r>
            <w:r>
              <w:rPr>
                <w:webHidden/>
              </w:rPr>
              <w:fldChar w:fldCharType="end"/>
            </w:r>
          </w:hyperlink>
        </w:p>
        <w:p w14:paraId="4B8E55F1" w14:textId="7833E8BC" w:rsidR="003C1AAB" w:rsidRDefault="003C1AAB">
          <w:pPr>
            <w:pStyle w:val="TOC2"/>
            <w:rPr>
              <w:rFonts w:eastAsiaTheme="minorEastAsia"/>
              <w:kern w:val="2"/>
              <w:sz w:val="24"/>
              <w:szCs w:val="24"/>
              <w:lang w:eastAsia="en-AU"/>
              <w14:ligatures w14:val="standardContextual"/>
            </w:rPr>
          </w:pPr>
          <w:hyperlink w:anchor="_Toc243462512" w:history="1">
            <w:r w:rsidRPr="00DD0B45">
              <w:rPr>
                <w:rStyle w:val="Hyperlink"/>
              </w:rPr>
              <w:t>Software versioning and historical assessments</w:t>
            </w:r>
            <w:r>
              <w:rPr>
                <w:webHidden/>
              </w:rPr>
              <w:tab/>
            </w:r>
            <w:r>
              <w:rPr>
                <w:webHidden/>
              </w:rPr>
              <w:fldChar w:fldCharType="begin"/>
            </w:r>
            <w:r>
              <w:rPr>
                <w:webHidden/>
              </w:rPr>
              <w:instrText xml:space="preserve"> PAGEREF _Toc243462512 \h </w:instrText>
            </w:r>
            <w:r>
              <w:rPr>
                <w:webHidden/>
              </w:rPr>
            </w:r>
            <w:r>
              <w:rPr>
                <w:webHidden/>
              </w:rPr>
              <w:fldChar w:fldCharType="separate"/>
            </w:r>
            <w:r>
              <w:rPr>
                <w:webHidden/>
              </w:rPr>
              <w:t>33</w:t>
            </w:r>
            <w:r>
              <w:rPr>
                <w:webHidden/>
              </w:rPr>
              <w:fldChar w:fldCharType="end"/>
            </w:r>
          </w:hyperlink>
        </w:p>
        <w:p w14:paraId="2E83D8D8" w14:textId="5E531EF1" w:rsidR="003C1AAB" w:rsidRDefault="003C1AAB">
          <w:pPr>
            <w:pStyle w:val="TOC2"/>
            <w:rPr>
              <w:rFonts w:eastAsiaTheme="minorEastAsia"/>
              <w:kern w:val="2"/>
              <w:sz w:val="24"/>
              <w:szCs w:val="24"/>
              <w:lang w:eastAsia="en-AU"/>
              <w14:ligatures w14:val="standardContextual"/>
            </w:rPr>
          </w:pPr>
          <w:hyperlink w:anchor="_Toc243462513" w:history="1">
            <w:r w:rsidRPr="00DD0B45">
              <w:rPr>
                <w:rStyle w:val="Hyperlink"/>
              </w:rPr>
              <w:t>Artificial intelligence</w:t>
            </w:r>
            <w:r>
              <w:rPr>
                <w:webHidden/>
              </w:rPr>
              <w:tab/>
            </w:r>
            <w:r>
              <w:rPr>
                <w:webHidden/>
              </w:rPr>
              <w:fldChar w:fldCharType="begin"/>
            </w:r>
            <w:r>
              <w:rPr>
                <w:webHidden/>
              </w:rPr>
              <w:instrText xml:space="preserve"> PAGEREF _Toc243462513 \h </w:instrText>
            </w:r>
            <w:r>
              <w:rPr>
                <w:webHidden/>
              </w:rPr>
            </w:r>
            <w:r>
              <w:rPr>
                <w:webHidden/>
              </w:rPr>
              <w:fldChar w:fldCharType="separate"/>
            </w:r>
            <w:r>
              <w:rPr>
                <w:webHidden/>
              </w:rPr>
              <w:t>33</w:t>
            </w:r>
            <w:r>
              <w:rPr>
                <w:webHidden/>
              </w:rPr>
              <w:fldChar w:fldCharType="end"/>
            </w:r>
          </w:hyperlink>
        </w:p>
        <w:p w14:paraId="132290B1" w14:textId="10458800" w:rsidR="003C1AAB" w:rsidRDefault="003C1AAB">
          <w:pPr>
            <w:pStyle w:val="TOC2"/>
            <w:rPr>
              <w:rFonts w:eastAsiaTheme="minorEastAsia"/>
              <w:kern w:val="2"/>
              <w:sz w:val="24"/>
              <w:szCs w:val="24"/>
              <w:lang w:eastAsia="en-AU"/>
              <w14:ligatures w14:val="standardContextual"/>
            </w:rPr>
          </w:pPr>
          <w:hyperlink w:anchor="_Toc243462514" w:history="1">
            <w:r w:rsidRPr="00DD0B45">
              <w:rPr>
                <w:rStyle w:val="Hyperlink"/>
              </w:rPr>
              <w:t>Automated and assisted data-capture technologies</w:t>
            </w:r>
            <w:r>
              <w:rPr>
                <w:webHidden/>
              </w:rPr>
              <w:tab/>
            </w:r>
            <w:r>
              <w:rPr>
                <w:webHidden/>
              </w:rPr>
              <w:fldChar w:fldCharType="begin"/>
            </w:r>
            <w:r>
              <w:rPr>
                <w:webHidden/>
              </w:rPr>
              <w:instrText xml:space="preserve"> PAGEREF _Toc243462514 \h </w:instrText>
            </w:r>
            <w:r>
              <w:rPr>
                <w:webHidden/>
              </w:rPr>
            </w:r>
            <w:r>
              <w:rPr>
                <w:webHidden/>
              </w:rPr>
              <w:fldChar w:fldCharType="separate"/>
            </w:r>
            <w:r>
              <w:rPr>
                <w:webHidden/>
              </w:rPr>
              <w:t>33</w:t>
            </w:r>
            <w:r>
              <w:rPr>
                <w:webHidden/>
              </w:rPr>
              <w:fldChar w:fldCharType="end"/>
            </w:r>
          </w:hyperlink>
        </w:p>
        <w:p w14:paraId="30158EF3" w14:textId="68560612" w:rsidR="003C1AAB" w:rsidRDefault="003C1AAB">
          <w:pPr>
            <w:pStyle w:val="TOC2"/>
            <w:rPr>
              <w:rFonts w:eastAsiaTheme="minorEastAsia"/>
              <w:kern w:val="2"/>
              <w:sz w:val="24"/>
              <w:szCs w:val="24"/>
              <w:lang w:eastAsia="en-AU"/>
              <w14:ligatures w14:val="standardContextual"/>
            </w:rPr>
          </w:pPr>
          <w:hyperlink w:anchor="_Toc243462515" w:history="1">
            <w:r w:rsidRPr="00DD0B45">
              <w:rPr>
                <w:rStyle w:val="Hyperlink"/>
              </w:rPr>
              <w:t>Optimisations and automated inputs</w:t>
            </w:r>
            <w:r>
              <w:rPr>
                <w:webHidden/>
              </w:rPr>
              <w:tab/>
            </w:r>
            <w:r>
              <w:rPr>
                <w:webHidden/>
              </w:rPr>
              <w:fldChar w:fldCharType="begin"/>
            </w:r>
            <w:r>
              <w:rPr>
                <w:webHidden/>
              </w:rPr>
              <w:instrText xml:space="preserve"> PAGEREF _Toc243462515 \h </w:instrText>
            </w:r>
            <w:r>
              <w:rPr>
                <w:webHidden/>
              </w:rPr>
            </w:r>
            <w:r>
              <w:rPr>
                <w:webHidden/>
              </w:rPr>
              <w:fldChar w:fldCharType="separate"/>
            </w:r>
            <w:r>
              <w:rPr>
                <w:webHidden/>
              </w:rPr>
              <w:t>34</w:t>
            </w:r>
            <w:r>
              <w:rPr>
                <w:webHidden/>
              </w:rPr>
              <w:fldChar w:fldCharType="end"/>
            </w:r>
          </w:hyperlink>
        </w:p>
        <w:p w14:paraId="4619C00B" w14:textId="2C2AABBB" w:rsidR="003C1AAB" w:rsidRDefault="003C1AAB">
          <w:pPr>
            <w:pStyle w:val="TOC2"/>
            <w:rPr>
              <w:rFonts w:eastAsiaTheme="minorEastAsia"/>
              <w:kern w:val="2"/>
              <w:sz w:val="24"/>
              <w:szCs w:val="24"/>
              <w:lang w:eastAsia="en-AU"/>
              <w14:ligatures w14:val="standardContextual"/>
            </w:rPr>
          </w:pPr>
          <w:hyperlink w:anchor="_Toc243462516" w:history="1">
            <w:r w:rsidRPr="00DD0B45">
              <w:rPr>
                <w:rStyle w:val="Hyperlink"/>
              </w:rPr>
              <w:t>Evidence storage, record retention and audit access</w:t>
            </w:r>
            <w:r>
              <w:rPr>
                <w:webHidden/>
              </w:rPr>
              <w:tab/>
            </w:r>
            <w:r>
              <w:rPr>
                <w:webHidden/>
              </w:rPr>
              <w:fldChar w:fldCharType="begin"/>
            </w:r>
            <w:r>
              <w:rPr>
                <w:webHidden/>
              </w:rPr>
              <w:instrText xml:space="preserve"> PAGEREF _Toc243462516 \h </w:instrText>
            </w:r>
            <w:r>
              <w:rPr>
                <w:webHidden/>
              </w:rPr>
            </w:r>
            <w:r>
              <w:rPr>
                <w:webHidden/>
              </w:rPr>
              <w:fldChar w:fldCharType="separate"/>
            </w:r>
            <w:r>
              <w:rPr>
                <w:webHidden/>
              </w:rPr>
              <w:t>34</w:t>
            </w:r>
            <w:r>
              <w:rPr>
                <w:webHidden/>
              </w:rPr>
              <w:fldChar w:fldCharType="end"/>
            </w:r>
          </w:hyperlink>
        </w:p>
        <w:p w14:paraId="64E92F93" w14:textId="4BFC8DB0" w:rsidR="003C1AAB" w:rsidRDefault="003C1AAB">
          <w:pPr>
            <w:pStyle w:val="TOC2"/>
            <w:rPr>
              <w:rFonts w:eastAsiaTheme="minorEastAsia"/>
              <w:kern w:val="2"/>
              <w:sz w:val="24"/>
              <w:szCs w:val="24"/>
              <w:lang w:eastAsia="en-AU"/>
              <w14:ligatures w14:val="standardContextual"/>
            </w:rPr>
          </w:pPr>
          <w:hyperlink w:anchor="_Toc243462517" w:history="1">
            <w:r w:rsidRPr="00DD0B45">
              <w:rPr>
                <w:rStyle w:val="Hyperlink"/>
              </w:rPr>
              <w:t>Security, privacy and access control</w:t>
            </w:r>
            <w:r>
              <w:rPr>
                <w:webHidden/>
              </w:rPr>
              <w:tab/>
            </w:r>
            <w:r>
              <w:rPr>
                <w:webHidden/>
              </w:rPr>
              <w:fldChar w:fldCharType="begin"/>
            </w:r>
            <w:r>
              <w:rPr>
                <w:webHidden/>
              </w:rPr>
              <w:instrText xml:space="preserve"> PAGEREF _Toc243462517 \h </w:instrText>
            </w:r>
            <w:r>
              <w:rPr>
                <w:webHidden/>
              </w:rPr>
            </w:r>
            <w:r>
              <w:rPr>
                <w:webHidden/>
              </w:rPr>
              <w:fldChar w:fldCharType="separate"/>
            </w:r>
            <w:r>
              <w:rPr>
                <w:webHidden/>
              </w:rPr>
              <w:t>34</w:t>
            </w:r>
            <w:r>
              <w:rPr>
                <w:webHidden/>
              </w:rPr>
              <w:fldChar w:fldCharType="end"/>
            </w:r>
          </w:hyperlink>
        </w:p>
        <w:p w14:paraId="60D3027A" w14:textId="1D6075A7" w:rsidR="003C1AAB" w:rsidRDefault="003C1AAB">
          <w:pPr>
            <w:pStyle w:val="TOC2"/>
            <w:rPr>
              <w:rFonts w:eastAsiaTheme="minorEastAsia"/>
              <w:kern w:val="2"/>
              <w:sz w:val="24"/>
              <w:szCs w:val="24"/>
              <w:lang w:eastAsia="en-AU"/>
              <w14:ligatures w14:val="standardContextual"/>
            </w:rPr>
          </w:pPr>
          <w:hyperlink w:anchor="_Toc243462518" w:history="1">
            <w:r w:rsidRPr="00DD0B45">
              <w:rPr>
                <w:rStyle w:val="Hyperlink"/>
              </w:rPr>
              <w:t>Software training</w:t>
            </w:r>
            <w:r>
              <w:rPr>
                <w:webHidden/>
              </w:rPr>
              <w:tab/>
            </w:r>
            <w:r>
              <w:rPr>
                <w:webHidden/>
              </w:rPr>
              <w:fldChar w:fldCharType="begin"/>
            </w:r>
            <w:r>
              <w:rPr>
                <w:webHidden/>
              </w:rPr>
              <w:instrText xml:space="preserve"> PAGEREF _Toc243462518 \h </w:instrText>
            </w:r>
            <w:r>
              <w:rPr>
                <w:webHidden/>
              </w:rPr>
            </w:r>
            <w:r>
              <w:rPr>
                <w:webHidden/>
              </w:rPr>
              <w:fldChar w:fldCharType="separate"/>
            </w:r>
            <w:r>
              <w:rPr>
                <w:webHidden/>
              </w:rPr>
              <w:t>34</w:t>
            </w:r>
            <w:r>
              <w:rPr>
                <w:webHidden/>
              </w:rPr>
              <w:fldChar w:fldCharType="end"/>
            </w:r>
          </w:hyperlink>
        </w:p>
        <w:p w14:paraId="1A12E7A0" w14:textId="280ED79C" w:rsidR="003C1AAB" w:rsidRDefault="003C1AAB">
          <w:pPr>
            <w:pStyle w:val="TOC2"/>
            <w:rPr>
              <w:rFonts w:eastAsiaTheme="minorEastAsia"/>
              <w:kern w:val="2"/>
              <w:sz w:val="24"/>
              <w:szCs w:val="24"/>
              <w:lang w:eastAsia="en-AU"/>
              <w14:ligatures w14:val="standardContextual"/>
            </w:rPr>
          </w:pPr>
          <w:hyperlink w:anchor="_Toc243462519" w:history="1">
            <w:r w:rsidRPr="00DD0B45">
              <w:rPr>
                <w:rStyle w:val="Hyperlink"/>
              </w:rPr>
              <w:t>Other matters</w:t>
            </w:r>
            <w:r>
              <w:rPr>
                <w:webHidden/>
              </w:rPr>
              <w:tab/>
            </w:r>
            <w:r>
              <w:rPr>
                <w:webHidden/>
              </w:rPr>
              <w:fldChar w:fldCharType="begin"/>
            </w:r>
            <w:r>
              <w:rPr>
                <w:webHidden/>
              </w:rPr>
              <w:instrText xml:space="preserve"> PAGEREF _Toc243462519 \h </w:instrText>
            </w:r>
            <w:r>
              <w:rPr>
                <w:webHidden/>
              </w:rPr>
            </w:r>
            <w:r>
              <w:rPr>
                <w:webHidden/>
              </w:rPr>
              <w:fldChar w:fldCharType="separate"/>
            </w:r>
            <w:r>
              <w:rPr>
                <w:webHidden/>
              </w:rPr>
              <w:t>35</w:t>
            </w:r>
            <w:r>
              <w:rPr>
                <w:webHidden/>
              </w:rPr>
              <w:fldChar w:fldCharType="end"/>
            </w:r>
          </w:hyperlink>
        </w:p>
        <w:p w14:paraId="624CAEC7" w14:textId="25AF7DA6" w:rsidR="003C1AAB" w:rsidRDefault="003C1AAB">
          <w:pPr>
            <w:pStyle w:val="TOC1"/>
            <w:rPr>
              <w:rFonts w:eastAsiaTheme="minorEastAsia"/>
              <w:b w:val="0"/>
              <w:kern w:val="2"/>
              <w:sz w:val="24"/>
              <w:szCs w:val="24"/>
              <w:lang w:eastAsia="en-AU"/>
              <w14:ligatures w14:val="standardContextual"/>
            </w:rPr>
          </w:pPr>
          <w:hyperlink w:anchor="_Toc243462520" w:history="1">
            <w:r w:rsidRPr="00DD0B45">
              <w:rPr>
                <w:rStyle w:val="Hyperlink"/>
              </w:rPr>
              <w:t>8.</w:t>
            </w:r>
            <w:r>
              <w:rPr>
                <w:rFonts w:eastAsiaTheme="minorEastAsia"/>
                <w:b w:val="0"/>
                <w:kern w:val="2"/>
                <w:sz w:val="24"/>
                <w:szCs w:val="24"/>
                <w:lang w:eastAsia="en-AU"/>
                <w14:ligatures w14:val="standardContextual"/>
              </w:rPr>
              <w:tab/>
            </w:r>
            <w:r w:rsidRPr="00DD0B45">
              <w:rPr>
                <w:rStyle w:val="Hyperlink"/>
              </w:rPr>
              <w:t>Glossary</w:t>
            </w:r>
            <w:r>
              <w:rPr>
                <w:webHidden/>
              </w:rPr>
              <w:tab/>
            </w:r>
            <w:r>
              <w:rPr>
                <w:webHidden/>
              </w:rPr>
              <w:fldChar w:fldCharType="begin"/>
            </w:r>
            <w:r>
              <w:rPr>
                <w:webHidden/>
              </w:rPr>
              <w:instrText xml:space="preserve"> PAGEREF _Toc243462520 \h </w:instrText>
            </w:r>
            <w:r>
              <w:rPr>
                <w:webHidden/>
              </w:rPr>
            </w:r>
            <w:r>
              <w:rPr>
                <w:webHidden/>
              </w:rPr>
              <w:fldChar w:fldCharType="separate"/>
            </w:r>
            <w:r>
              <w:rPr>
                <w:webHidden/>
              </w:rPr>
              <w:t>36</w:t>
            </w:r>
            <w:r>
              <w:rPr>
                <w:webHidden/>
              </w:rPr>
              <w:fldChar w:fldCharType="end"/>
            </w:r>
          </w:hyperlink>
        </w:p>
        <w:p w14:paraId="32D9F756" w14:textId="76CBFE45" w:rsidR="003C1AAB" w:rsidRDefault="003C1AAB">
          <w:pPr>
            <w:pStyle w:val="TOC1"/>
            <w:rPr>
              <w:rFonts w:eastAsiaTheme="minorEastAsia"/>
              <w:b w:val="0"/>
              <w:kern w:val="2"/>
              <w:sz w:val="24"/>
              <w:szCs w:val="24"/>
              <w:lang w:eastAsia="en-AU"/>
              <w14:ligatures w14:val="standardContextual"/>
            </w:rPr>
          </w:pPr>
          <w:hyperlink w:anchor="_Toc243462521" w:history="1">
            <w:r w:rsidRPr="00DD0B45">
              <w:rPr>
                <w:rStyle w:val="Hyperlink"/>
              </w:rPr>
              <w:t>Appendix: Difference between centralised and decentralised model</w:t>
            </w:r>
            <w:r>
              <w:rPr>
                <w:webHidden/>
              </w:rPr>
              <w:tab/>
            </w:r>
            <w:r>
              <w:rPr>
                <w:webHidden/>
              </w:rPr>
              <w:fldChar w:fldCharType="begin"/>
            </w:r>
            <w:r>
              <w:rPr>
                <w:webHidden/>
              </w:rPr>
              <w:instrText xml:space="preserve"> PAGEREF _Toc243462521 \h </w:instrText>
            </w:r>
            <w:r>
              <w:rPr>
                <w:webHidden/>
              </w:rPr>
            </w:r>
            <w:r>
              <w:rPr>
                <w:webHidden/>
              </w:rPr>
              <w:fldChar w:fldCharType="separate"/>
            </w:r>
            <w:r>
              <w:rPr>
                <w:webHidden/>
              </w:rPr>
              <w:t>39</w:t>
            </w:r>
            <w:r>
              <w:rPr>
                <w:webHidden/>
              </w:rPr>
              <w:fldChar w:fldCharType="end"/>
            </w:r>
          </w:hyperlink>
        </w:p>
        <w:p w14:paraId="2273BC3E" w14:textId="7BCED808" w:rsidR="00152602" w:rsidRDefault="005E0082" w:rsidP="00E247B7">
          <w:r>
            <w:rPr>
              <w:noProof/>
            </w:rPr>
            <w:fldChar w:fldCharType="end"/>
          </w:r>
        </w:p>
      </w:sdtContent>
    </w:sdt>
    <w:p w14:paraId="2642470D" w14:textId="77777777" w:rsidR="006526E0" w:rsidRDefault="006526E0" w:rsidP="00E247B7">
      <w:pPr>
        <w:sectPr w:rsidR="006526E0" w:rsidSect="00E24611">
          <w:headerReference w:type="even" r:id="rId25"/>
          <w:headerReference w:type="default" r:id="rId26"/>
          <w:footerReference w:type="even" r:id="rId27"/>
          <w:footerReference w:type="default" r:id="rId28"/>
          <w:headerReference w:type="first" r:id="rId29"/>
          <w:pgSz w:w="11906" w:h="16838"/>
          <w:pgMar w:top="1418" w:right="1418" w:bottom="1418" w:left="1418" w:header="567" w:footer="284" w:gutter="0"/>
          <w:cols w:space="708"/>
          <w:docGrid w:linePitch="360"/>
        </w:sectPr>
      </w:pPr>
    </w:p>
    <w:p w14:paraId="64837EB2" w14:textId="77777777" w:rsidR="00AB1530" w:rsidRDefault="00AB1530" w:rsidP="00E247B7"/>
    <w:p w14:paraId="18045191" w14:textId="77777777" w:rsidR="00D221F3" w:rsidRDefault="00D221F3" w:rsidP="003649D6">
      <w:pPr>
        <w:pStyle w:val="Heading1"/>
        <w:pageBreakBefore w:val="0"/>
        <w:ind w:left="431" w:hanging="431"/>
        <w:sectPr w:rsidR="00D221F3" w:rsidSect="006526E0">
          <w:footerReference w:type="default" r:id="rId30"/>
          <w:type w:val="continuous"/>
          <w:pgSz w:w="11906" w:h="16838"/>
          <w:pgMar w:top="1418" w:right="1418" w:bottom="1418" w:left="1418" w:header="567" w:footer="284" w:gutter="0"/>
          <w:pgNumType w:start="1"/>
          <w:cols w:space="708"/>
          <w:docGrid w:linePitch="360"/>
        </w:sectPr>
      </w:pPr>
      <w:bookmarkStart w:id="4" w:name="_Toc243462433"/>
      <w:bookmarkStart w:id="5" w:name="_Toc243377620"/>
    </w:p>
    <w:p w14:paraId="5026C92D" w14:textId="5173CB89" w:rsidR="00480BBF" w:rsidRDefault="00480BBF" w:rsidP="002F5EF1">
      <w:pPr>
        <w:pStyle w:val="Heading1"/>
        <w:pageBreakBefore w:val="0"/>
        <w:ind w:left="431" w:hanging="431"/>
      </w:pPr>
      <w:r>
        <w:lastRenderedPageBreak/>
        <w:t>Executive summary</w:t>
      </w:r>
      <w:bookmarkEnd w:id="4"/>
      <w:bookmarkEnd w:id="5"/>
    </w:p>
    <w:p w14:paraId="13097743" w14:textId="3B7F6EA6" w:rsidR="003602ED" w:rsidRPr="003602ED" w:rsidRDefault="003602ED" w:rsidP="003602ED">
      <w:pPr>
        <w:rPr>
          <w:lang w:eastAsia="en-AU"/>
        </w:rPr>
      </w:pPr>
      <w:r w:rsidRPr="003602ED">
        <w:rPr>
          <w:lang w:eastAsia="en-AU"/>
        </w:rPr>
        <w:t xml:space="preserve">The Australian Government is seeking stakeholder feedback on the proposed </w:t>
      </w:r>
      <w:r w:rsidRPr="009E3D5E">
        <w:rPr>
          <w:lang w:eastAsia="en-AU"/>
        </w:rPr>
        <w:t>Home Energy Rating Software Protocol</w:t>
      </w:r>
      <w:r w:rsidRPr="003602ED">
        <w:rPr>
          <w:lang w:eastAsia="en-AU"/>
        </w:rPr>
        <w:t xml:space="preserve">, which would establish a single, consistent framework for software used to assess new and existing homes under </w:t>
      </w:r>
      <w:r w:rsidR="00BC2F61">
        <w:rPr>
          <w:lang w:eastAsia="en-AU"/>
        </w:rPr>
        <w:t xml:space="preserve">the </w:t>
      </w:r>
      <w:r w:rsidR="00990A63">
        <w:rPr>
          <w:lang w:eastAsia="en-AU"/>
        </w:rPr>
        <w:t>Nationwide House Energy Rating Scheme (</w:t>
      </w:r>
      <w:r w:rsidRPr="003602ED">
        <w:rPr>
          <w:lang w:eastAsia="en-AU"/>
        </w:rPr>
        <w:t>NatHERS</w:t>
      </w:r>
      <w:r w:rsidR="00990A63">
        <w:rPr>
          <w:lang w:eastAsia="en-AU"/>
        </w:rPr>
        <w:t>)</w:t>
      </w:r>
      <w:r w:rsidRPr="003602ED">
        <w:rPr>
          <w:lang w:eastAsia="en-AU"/>
        </w:rPr>
        <w:t xml:space="preserve">. The proposed Protocol consolidates software accreditation and assurance requirements to </w:t>
      </w:r>
      <w:r w:rsidR="00882491" w:rsidRPr="003602ED">
        <w:rPr>
          <w:lang w:eastAsia="en-AU"/>
        </w:rPr>
        <w:t>reduce duplication</w:t>
      </w:r>
      <w:r w:rsidR="00882491">
        <w:rPr>
          <w:lang w:eastAsia="en-AU"/>
        </w:rPr>
        <w:t>,</w:t>
      </w:r>
      <w:r w:rsidR="00882491" w:rsidRPr="003602ED">
        <w:rPr>
          <w:lang w:eastAsia="en-AU"/>
        </w:rPr>
        <w:t xml:space="preserve"> </w:t>
      </w:r>
      <w:r w:rsidRPr="003602ED">
        <w:rPr>
          <w:lang w:eastAsia="en-AU"/>
        </w:rPr>
        <w:t>improve consistency and support innovation while maintaining the integrity and reliability of NatHERS ratings.</w:t>
      </w:r>
    </w:p>
    <w:p w14:paraId="6D30EE9F" w14:textId="77777777" w:rsidR="003602ED" w:rsidRPr="003602ED" w:rsidRDefault="003602ED" w:rsidP="003602ED">
      <w:pPr>
        <w:rPr>
          <w:lang w:eastAsia="en-AU"/>
        </w:rPr>
      </w:pPr>
      <w:r w:rsidRPr="003602ED">
        <w:rPr>
          <w:b/>
          <w:bCs/>
          <w:lang w:eastAsia="en-AU"/>
        </w:rPr>
        <w:t>Key proposals include:</w:t>
      </w:r>
    </w:p>
    <w:p w14:paraId="204FD60A" w14:textId="22A81B28" w:rsidR="003D454E" w:rsidRPr="003D454E" w:rsidRDefault="00D07A50" w:rsidP="003D454E">
      <w:pPr>
        <w:numPr>
          <w:ilvl w:val="0"/>
          <w:numId w:val="62"/>
        </w:numPr>
        <w:rPr>
          <w:lang w:eastAsia="en-AU"/>
        </w:rPr>
      </w:pPr>
      <w:r>
        <w:rPr>
          <w:lang w:eastAsia="en-AU"/>
        </w:rPr>
        <w:t>E</w:t>
      </w:r>
      <w:r w:rsidR="003602ED" w:rsidRPr="003602ED">
        <w:rPr>
          <w:lang w:eastAsia="en-AU"/>
        </w:rPr>
        <w:t xml:space="preserve">xtend the </w:t>
      </w:r>
      <w:r w:rsidR="003602ED" w:rsidRPr="00474C74">
        <w:rPr>
          <w:lang w:eastAsia="en-AU"/>
        </w:rPr>
        <w:t xml:space="preserve">centralised software model </w:t>
      </w:r>
      <w:r w:rsidR="008F6026">
        <w:rPr>
          <w:lang w:eastAsia="en-AU"/>
        </w:rPr>
        <w:t xml:space="preserve">(currently used </w:t>
      </w:r>
      <w:r w:rsidR="009B43E5">
        <w:rPr>
          <w:lang w:eastAsia="en-AU"/>
        </w:rPr>
        <w:t xml:space="preserve">for existing homes) </w:t>
      </w:r>
      <w:r w:rsidR="003602ED" w:rsidRPr="00474C74">
        <w:rPr>
          <w:lang w:eastAsia="en-AU"/>
        </w:rPr>
        <w:t>to new homes</w:t>
      </w:r>
      <w:r w:rsidR="003602ED" w:rsidRPr="003602ED">
        <w:rPr>
          <w:lang w:eastAsia="en-AU"/>
        </w:rPr>
        <w:t>, with third-party software connecting to the CSIRO platform for rating calculations and certificate generation</w:t>
      </w:r>
      <w:r>
        <w:rPr>
          <w:lang w:eastAsia="en-AU"/>
        </w:rPr>
        <w:t>. T</w:t>
      </w:r>
      <w:r w:rsidR="003D454E" w:rsidRPr="003D454E">
        <w:rPr>
          <w:lang w:eastAsia="en-AU"/>
        </w:rPr>
        <w:t>his would improve consistency and data integrity, reduce duplicated development and testing, enable many calculation updates to flow through centrally, streamline accreditation and quality assurance, and allow software providers to focus more resources on user experience, data capture and innovative functionality</w:t>
      </w:r>
    </w:p>
    <w:p w14:paraId="5C80F4FD" w14:textId="22C4B2FE" w:rsidR="003602ED" w:rsidRPr="003602ED" w:rsidRDefault="00D07A50" w:rsidP="003602ED">
      <w:pPr>
        <w:numPr>
          <w:ilvl w:val="0"/>
          <w:numId w:val="62"/>
        </w:numPr>
        <w:rPr>
          <w:lang w:eastAsia="en-AU"/>
        </w:rPr>
      </w:pPr>
      <w:r>
        <w:rPr>
          <w:lang w:eastAsia="en-AU"/>
        </w:rPr>
        <w:t>I</w:t>
      </w:r>
      <w:r w:rsidR="003602ED" w:rsidRPr="003602ED">
        <w:rPr>
          <w:lang w:eastAsia="en-AU"/>
        </w:rPr>
        <w:t>ntroduc</w:t>
      </w:r>
      <w:r>
        <w:rPr>
          <w:lang w:eastAsia="en-AU"/>
        </w:rPr>
        <w:t>e</w:t>
      </w:r>
      <w:r w:rsidR="003602ED" w:rsidRPr="003602ED">
        <w:rPr>
          <w:lang w:eastAsia="en-AU"/>
        </w:rPr>
        <w:t xml:space="preserve"> or strengthen requirements for: </w:t>
      </w:r>
    </w:p>
    <w:p w14:paraId="5A4383D9" w14:textId="77777777" w:rsidR="003602ED" w:rsidRPr="003602ED" w:rsidRDefault="003602ED" w:rsidP="003602ED">
      <w:pPr>
        <w:numPr>
          <w:ilvl w:val="1"/>
          <w:numId w:val="62"/>
        </w:numPr>
        <w:rPr>
          <w:lang w:eastAsia="en-AU"/>
        </w:rPr>
      </w:pPr>
      <w:r w:rsidRPr="003602ED">
        <w:rPr>
          <w:lang w:eastAsia="en-AU"/>
        </w:rPr>
        <w:t>software accreditation, monitoring, updates and versioning</w:t>
      </w:r>
    </w:p>
    <w:p w14:paraId="6B25F1EC" w14:textId="77777777" w:rsidR="003602ED" w:rsidRPr="003602ED" w:rsidRDefault="003602ED" w:rsidP="003602ED">
      <w:pPr>
        <w:numPr>
          <w:ilvl w:val="1"/>
          <w:numId w:val="62"/>
        </w:numPr>
        <w:rPr>
          <w:lang w:eastAsia="en-AU"/>
        </w:rPr>
      </w:pPr>
      <w:r w:rsidRPr="003602ED">
        <w:rPr>
          <w:lang w:eastAsia="en-AU"/>
        </w:rPr>
        <w:t>artificial intelligence and data-capture technologies</w:t>
      </w:r>
    </w:p>
    <w:p w14:paraId="29BEDFA0" w14:textId="77777777" w:rsidR="003602ED" w:rsidRPr="003602ED" w:rsidRDefault="003602ED" w:rsidP="003602ED">
      <w:pPr>
        <w:numPr>
          <w:ilvl w:val="1"/>
          <w:numId w:val="62"/>
        </w:numPr>
        <w:rPr>
          <w:lang w:eastAsia="en-AU"/>
        </w:rPr>
      </w:pPr>
      <w:r w:rsidRPr="003602ED">
        <w:rPr>
          <w:lang w:eastAsia="en-AU"/>
        </w:rPr>
        <w:t>security and privacy</w:t>
      </w:r>
    </w:p>
    <w:p w14:paraId="1A95BE64" w14:textId="77777777" w:rsidR="003602ED" w:rsidRPr="003602ED" w:rsidRDefault="003602ED" w:rsidP="003602ED">
      <w:pPr>
        <w:numPr>
          <w:ilvl w:val="1"/>
          <w:numId w:val="62"/>
        </w:numPr>
        <w:rPr>
          <w:lang w:eastAsia="en-AU"/>
        </w:rPr>
      </w:pPr>
      <w:r w:rsidRPr="003602ED">
        <w:rPr>
          <w:lang w:eastAsia="en-AU"/>
        </w:rPr>
        <w:t>assessment evidence</w:t>
      </w:r>
    </w:p>
    <w:p w14:paraId="7DB5BDD1" w14:textId="77777777" w:rsidR="003602ED" w:rsidRPr="003602ED" w:rsidRDefault="003602ED" w:rsidP="003602ED">
      <w:pPr>
        <w:numPr>
          <w:ilvl w:val="1"/>
          <w:numId w:val="62"/>
        </w:numPr>
        <w:rPr>
          <w:lang w:eastAsia="en-AU"/>
        </w:rPr>
      </w:pPr>
      <w:r w:rsidRPr="003602ED">
        <w:rPr>
          <w:lang w:eastAsia="en-AU"/>
        </w:rPr>
        <w:t>training</w:t>
      </w:r>
    </w:p>
    <w:p w14:paraId="404003AC" w14:textId="77777777" w:rsidR="003602ED" w:rsidRPr="003602ED" w:rsidRDefault="003602ED" w:rsidP="003602ED">
      <w:pPr>
        <w:numPr>
          <w:ilvl w:val="1"/>
          <w:numId w:val="62"/>
        </w:numPr>
        <w:rPr>
          <w:lang w:eastAsia="en-AU"/>
        </w:rPr>
      </w:pPr>
      <w:r w:rsidRPr="003602ED">
        <w:rPr>
          <w:lang w:eastAsia="en-AU"/>
        </w:rPr>
        <w:t>accreditation renewal.</w:t>
      </w:r>
    </w:p>
    <w:p w14:paraId="72D9A3FD" w14:textId="6F138832" w:rsidR="003602ED" w:rsidRPr="003602ED" w:rsidRDefault="003602ED" w:rsidP="003602ED">
      <w:pPr>
        <w:rPr>
          <w:lang w:eastAsia="en-AU"/>
        </w:rPr>
      </w:pPr>
      <w:r w:rsidRPr="003602ED">
        <w:rPr>
          <w:lang w:eastAsia="en-AU"/>
        </w:rPr>
        <w:t xml:space="preserve">Consultation will seek feedback on whether the proposed requirements are </w:t>
      </w:r>
      <w:r w:rsidRPr="00474C74">
        <w:rPr>
          <w:lang w:eastAsia="en-AU"/>
        </w:rPr>
        <w:t>clear, practical and proportionate</w:t>
      </w:r>
      <w:r w:rsidRPr="003602ED">
        <w:rPr>
          <w:lang w:eastAsia="en-AU"/>
        </w:rPr>
        <w:t>, identify implementation issues, gaps and unintended consequences, and consider whether the Protocol appropriately balances innovation with scheme integrity. Feedback will inform refinement of the Protocol and support assurance arrangements before consideration by the NatHERS Steering Committee and Energy Efficiency Working Group.</w:t>
      </w:r>
    </w:p>
    <w:p w14:paraId="22751E31" w14:textId="77777777" w:rsidR="003602ED" w:rsidRPr="003602ED" w:rsidRDefault="003602ED" w:rsidP="003602ED">
      <w:pPr>
        <w:rPr>
          <w:lang w:eastAsia="en-AU"/>
        </w:rPr>
      </w:pPr>
      <w:r w:rsidRPr="003602ED">
        <w:rPr>
          <w:lang w:eastAsia="en-AU"/>
        </w:rPr>
        <w:t>The consultation paper:</w:t>
      </w:r>
    </w:p>
    <w:p w14:paraId="02140C41" w14:textId="77777777" w:rsidR="003602ED" w:rsidRPr="003602ED" w:rsidRDefault="003602ED" w:rsidP="003602ED">
      <w:pPr>
        <w:numPr>
          <w:ilvl w:val="0"/>
          <w:numId w:val="63"/>
        </w:numPr>
        <w:rPr>
          <w:lang w:eastAsia="en-AU"/>
        </w:rPr>
      </w:pPr>
      <w:r w:rsidRPr="003602ED">
        <w:rPr>
          <w:lang w:eastAsia="en-AU"/>
        </w:rPr>
        <w:t>provides background and context for the proposed Protocol</w:t>
      </w:r>
    </w:p>
    <w:p w14:paraId="5626D3E8" w14:textId="77777777" w:rsidR="003602ED" w:rsidRPr="003602ED" w:rsidRDefault="003602ED" w:rsidP="003602ED">
      <w:pPr>
        <w:numPr>
          <w:ilvl w:val="0"/>
          <w:numId w:val="63"/>
        </w:numPr>
        <w:rPr>
          <w:lang w:eastAsia="en-AU"/>
        </w:rPr>
      </w:pPr>
      <w:r w:rsidRPr="003602ED">
        <w:rPr>
          <w:lang w:eastAsia="en-AU"/>
        </w:rPr>
        <w:t>explains the issues being addressed and the proposed responses</w:t>
      </w:r>
    </w:p>
    <w:p w14:paraId="2A9C5143" w14:textId="77777777" w:rsidR="003602ED" w:rsidRPr="003602ED" w:rsidRDefault="003602ED" w:rsidP="003602ED">
      <w:pPr>
        <w:numPr>
          <w:ilvl w:val="0"/>
          <w:numId w:val="63"/>
        </w:numPr>
        <w:rPr>
          <w:lang w:eastAsia="en-AU"/>
        </w:rPr>
      </w:pPr>
      <w:r w:rsidRPr="003602ED">
        <w:rPr>
          <w:lang w:eastAsia="en-AU"/>
        </w:rPr>
        <w:t xml:space="preserve">groups proposed changes into: </w:t>
      </w:r>
    </w:p>
    <w:p w14:paraId="49E649FC" w14:textId="402A662E" w:rsidR="003602ED" w:rsidRPr="003602ED" w:rsidRDefault="003602ED" w:rsidP="003602ED">
      <w:pPr>
        <w:numPr>
          <w:ilvl w:val="1"/>
          <w:numId w:val="63"/>
        </w:numPr>
        <w:rPr>
          <w:lang w:eastAsia="en-AU"/>
        </w:rPr>
      </w:pPr>
      <w:r w:rsidRPr="003602ED">
        <w:rPr>
          <w:lang w:eastAsia="en-AU"/>
        </w:rPr>
        <w:t>overarching changes applying to new and existing homes</w:t>
      </w:r>
      <w:r w:rsidR="00474C74">
        <w:rPr>
          <w:lang w:eastAsia="en-AU"/>
        </w:rPr>
        <w:t xml:space="preserve"> </w:t>
      </w:r>
      <w:r w:rsidR="009575A7">
        <w:rPr>
          <w:lang w:eastAsia="en-AU"/>
        </w:rPr>
        <w:t xml:space="preserve">– section </w:t>
      </w:r>
      <w:r w:rsidR="009575A7">
        <w:rPr>
          <w:lang w:eastAsia="en-AU"/>
        </w:rPr>
        <w:fldChar w:fldCharType="begin"/>
      </w:r>
      <w:r w:rsidR="009575A7">
        <w:rPr>
          <w:lang w:eastAsia="en-AU"/>
        </w:rPr>
        <w:instrText xml:space="preserve"> REF _Ref242265010 \r \h </w:instrText>
      </w:r>
      <w:r w:rsidR="009575A7">
        <w:rPr>
          <w:lang w:eastAsia="en-AU"/>
        </w:rPr>
      </w:r>
      <w:r w:rsidR="009575A7">
        <w:rPr>
          <w:lang w:eastAsia="en-AU"/>
        </w:rPr>
        <w:fldChar w:fldCharType="separate"/>
      </w:r>
      <w:r w:rsidR="009575A7">
        <w:rPr>
          <w:lang w:eastAsia="en-AU"/>
        </w:rPr>
        <w:t xml:space="preserve">4. </w:t>
      </w:r>
      <w:r w:rsidR="009575A7">
        <w:rPr>
          <w:lang w:eastAsia="en-AU"/>
        </w:rPr>
        <w:fldChar w:fldCharType="end"/>
      </w:r>
    </w:p>
    <w:p w14:paraId="22B12FCD" w14:textId="257F2CE6" w:rsidR="003602ED" w:rsidRPr="003602ED" w:rsidRDefault="003602ED" w:rsidP="003602ED">
      <w:pPr>
        <w:numPr>
          <w:ilvl w:val="1"/>
          <w:numId w:val="63"/>
        </w:numPr>
        <w:rPr>
          <w:lang w:eastAsia="en-AU"/>
        </w:rPr>
      </w:pPr>
      <w:r w:rsidRPr="003602ED">
        <w:rPr>
          <w:lang w:eastAsia="en-AU"/>
        </w:rPr>
        <w:t>changes specific to new homes</w:t>
      </w:r>
      <w:r w:rsidR="009575A7">
        <w:rPr>
          <w:lang w:eastAsia="en-AU"/>
        </w:rPr>
        <w:t xml:space="preserve"> – section </w:t>
      </w:r>
      <w:r w:rsidR="009575A7">
        <w:rPr>
          <w:lang w:eastAsia="en-AU"/>
        </w:rPr>
        <w:fldChar w:fldCharType="begin"/>
      </w:r>
      <w:r w:rsidR="009575A7">
        <w:rPr>
          <w:lang w:eastAsia="en-AU"/>
        </w:rPr>
        <w:instrText xml:space="preserve"> REF _Ref242265143 \r \h </w:instrText>
      </w:r>
      <w:r w:rsidR="009575A7">
        <w:rPr>
          <w:lang w:eastAsia="en-AU"/>
        </w:rPr>
      </w:r>
      <w:r w:rsidR="009575A7">
        <w:rPr>
          <w:lang w:eastAsia="en-AU"/>
        </w:rPr>
        <w:fldChar w:fldCharType="separate"/>
      </w:r>
      <w:r w:rsidR="009575A7">
        <w:rPr>
          <w:lang w:eastAsia="en-AU"/>
        </w:rPr>
        <w:t xml:space="preserve">5. </w:t>
      </w:r>
      <w:r w:rsidR="009575A7">
        <w:rPr>
          <w:lang w:eastAsia="en-AU"/>
        </w:rPr>
        <w:fldChar w:fldCharType="end"/>
      </w:r>
    </w:p>
    <w:p w14:paraId="02838A7E" w14:textId="2923B350" w:rsidR="003602ED" w:rsidRPr="003602ED" w:rsidRDefault="003602ED" w:rsidP="003602ED">
      <w:pPr>
        <w:numPr>
          <w:ilvl w:val="1"/>
          <w:numId w:val="63"/>
        </w:numPr>
        <w:rPr>
          <w:lang w:eastAsia="en-AU"/>
        </w:rPr>
      </w:pPr>
      <w:r w:rsidRPr="003602ED">
        <w:rPr>
          <w:lang w:eastAsia="en-AU"/>
        </w:rPr>
        <w:t>changes specific to existing homes</w:t>
      </w:r>
      <w:r w:rsidR="009575A7">
        <w:rPr>
          <w:lang w:eastAsia="en-AU"/>
        </w:rPr>
        <w:t xml:space="preserve"> </w:t>
      </w:r>
      <w:r w:rsidR="00F83B47">
        <w:rPr>
          <w:lang w:eastAsia="en-AU"/>
        </w:rPr>
        <w:t>–</w:t>
      </w:r>
      <w:r w:rsidR="009575A7">
        <w:rPr>
          <w:lang w:eastAsia="en-AU"/>
        </w:rPr>
        <w:t xml:space="preserve"> section </w:t>
      </w:r>
      <w:r w:rsidR="009575A7">
        <w:rPr>
          <w:lang w:eastAsia="en-AU"/>
        </w:rPr>
        <w:fldChar w:fldCharType="begin"/>
      </w:r>
      <w:r w:rsidR="009575A7">
        <w:rPr>
          <w:lang w:eastAsia="en-AU"/>
        </w:rPr>
        <w:instrText xml:space="preserve"> REF _Ref242265174 \r \h </w:instrText>
      </w:r>
      <w:r w:rsidR="009575A7">
        <w:rPr>
          <w:lang w:eastAsia="en-AU"/>
        </w:rPr>
      </w:r>
      <w:r w:rsidR="009575A7">
        <w:rPr>
          <w:lang w:eastAsia="en-AU"/>
        </w:rPr>
        <w:fldChar w:fldCharType="separate"/>
      </w:r>
      <w:r w:rsidR="009575A7">
        <w:rPr>
          <w:lang w:eastAsia="en-AU"/>
        </w:rPr>
        <w:t xml:space="preserve">6. </w:t>
      </w:r>
      <w:r w:rsidR="009575A7">
        <w:rPr>
          <w:lang w:eastAsia="en-AU"/>
        </w:rPr>
        <w:fldChar w:fldCharType="end"/>
      </w:r>
    </w:p>
    <w:p w14:paraId="4F7F9105" w14:textId="2A3D2204" w:rsidR="003602ED" w:rsidRPr="00547159" w:rsidRDefault="00FF5C80" w:rsidP="00611BE7">
      <w:pPr>
        <w:numPr>
          <w:ilvl w:val="0"/>
          <w:numId w:val="63"/>
        </w:numPr>
      </w:pPr>
      <w:r>
        <w:rPr>
          <w:lang w:eastAsia="en-AU"/>
        </w:rPr>
        <w:t>p</w:t>
      </w:r>
      <w:r w:rsidR="00990A63">
        <w:rPr>
          <w:lang w:eastAsia="en-AU"/>
        </w:rPr>
        <w:t>rovides a range of c</w:t>
      </w:r>
      <w:r w:rsidR="00326139">
        <w:rPr>
          <w:lang w:eastAsia="en-AU"/>
        </w:rPr>
        <w:t>onsultation questions</w:t>
      </w:r>
      <w:r w:rsidR="00423B3C">
        <w:rPr>
          <w:lang w:eastAsia="en-AU"/>
        </w:rPr>
        <w:t xml:space="preserve"> to test whether the proposed Protocol requirements are clear, practical and proportionate</w:t>
      </w:r>
      <w:r w:rsidR="00A84EDD">
        <w:rPr>
          <w:lang w:eastAsia="en-AU"/>
        </w:rPr>
        <w:t>.</w:t>
      </w:r>
      <w:r w:rsidR="00990A63">
        <w:rPr>
          <w:lang w:eastAsia="en-AU"/>
        </w:rPr>
        <w:t xml:space="preserve"> </w:t>
      </w:r>
    </w:p>
    <w:p w14:paraId="1FA10D8E" w14:textId="205C7205" w:rsidR="00912686" w:rsidRDefault="000E0C37" w:rsidP="00C10051">
      <w:pPr>
        <w:pStyle w:val="Heading1"/>
      </w:pPr>
      <w:bookmarkStart w:id="6" w:name="_Toc243462434"/>
      <w:bookmarkStart w:id="7" w:name="_Toc243377621"/>
      <w:r>
        <w:lastRenderedPageBreak/>
        <w:t>Consultation s</w:t>
      </w:r>
      <w:r w:rsidR="00CE4F67">
        <w:t>napshot</w:t>
      </w:r>
      <w:bookmarkEnd w:id="6"/>
      <w:bookmarkEnd w:id="7"/>
    </w:p>
    <w:p w14:paraId="66948C83" w14:textId="78BFC448" w:rsidR="00912686" w:rsidRPr="00912686" w:rsidRDefault="00912686" w:rsidP="00C10051">
      <w:pPr>
        <w:pStyle w:val="Heading2"/>
      </w:pPr>
      <w:bookmarkStart w:id="8" w:name="_Toc243462435"/>
      <w:bookmarkStart w:id="9" w:name="_Toc243377622"/>
      <w:r w:rsidRPr="00912686">
        <w:t>About this consultation</w:t>
      </w:r>
      <w:bookmarkEnd w:id="8"/>
      <w:bookmarkEnd w:id="9"/>
    </w:p>
    <w:p w14:paraId="6BDF5FAB" w14:textId="77777777" w:rsidR="00912686" w:rsidRPr="00CE4F67" w:rsidRDefault="00912686" w:rsidP="00912686">
      <w:pPr>
        <w:rPr>
          <w:lang w:eastAsia="en-AU"/>
        </w:rPr>
      </w:pPr>
      <w:r w:rsidRPr="00CE4F67">
        <w:rPr>
          <w:lang w:eastAsia="en-AU"/>
        </w:rPr>
        <w:t xml:space="preserve">NatHERS is seeking feedback on the draft </w:t>
      </w:r>
      <w:r w:rsidRPr="00611BE7">
        <w:rPr>
          <w:lang w:eastAsia="en-AU"/>
        </w:rPr>
        <w:t>Home Energy Rating Software Protocol</w:t>
      </w:r>
      <w:r w:rsidRPr="00CE4F67">
        <w:rPr>
          <w:lang w:eastAsia="en-AU"/>
        </w:rPr>
        <w:t>.</w:t>
      </w:r>
    </w:p>
    <w:p w14:paraId="73661A67" w14:textId="77777777" w:rsidR="00912686" w:rsidRPr="00CE4F67" w:rsidRDefault="00912686" w:rsidP="00621042">
      <w:pPr>
        <w:rPr>
          <w:lang w:eastAsia="en-AU"/>
        </w:rPr>
      </w:pPr>
      <w:r w:rsidRPr="00CE4F67">
        <w:rPr>
          <w:lang w:eastAsia="en-AU"/>
        </w:rPr>
        <w:t xml:space="preserve">The draft Protocol brings together requirements for software used for </w:t>
      </w:r>
      <w:r w:rsidRPr="00586D41">
        <w:rPr>
          <w:lang w:eastAsia="en-AU"/>
        </w:rPr>
        <w:t>new and existing homes</w:t>
      </w:r>
      <w:r w:rsidRPr="00CE4F67">
        <w:rPr>
          <w:lang w:eastAsia="en-AU"/>
        </w:rPr>
        <w:t xml:space="preserve"> into a single framework. It covers areas including software accreditation, governance, security, privacy, testing, evidence, system integration and ongoing monitoring.</w:t>
      </w:r>
    </w:p>
    <w:p w14:paraId="2F0FE837" w14:textId="77777777" w:rsidR="00912686" w:rsidRPr="00CE4F67" w:rsidRDefault="00912686" w:rsidP="00912686">
      <w:pPr>
        <w:rPr>
          <w:lang w:eastAsia="en-AU"/>
        </w:rPr>
      </w:pPr>
      <w:r w:rsidRPr="00CE4F67">
        <w:rPr>
          <w:lang w:eastAsia="en-AU"/>
        </w:rPr>
        <w:t xml:space="preserve">Your feedback will help NatHERS determine whether the proposed requirements are </w:t>
      </w:r>
      <w:r w:rsidRPr="00611BE7">
        <w:rPr>
          <w:lang w:eastAsia="en-AU"/>
        </w:rPr>
        <w:t>clear, practical, proportionate and capable of implementation</w:t>
      </w:r>
      <w:r w:rsidRPr="00CE4F67">
        <w:rPr>
          <w:lang w:eastAsia="en-AU"/>
        </w:rPr>
        <w:t>, while maintaining the integrity and assurance of the NatHERS scheme.</w:t>
      </w:r>
    </w:p>
    <w:p w14:paraId="104C5722" w14:textId="688B0BB4" w:rsidR="00912686" w:rsidRPr="00912686" w:rsidRDefault="00912686" w:rsidP="00611BE7">
      <w:pPr>
        <w:pStyle w:val="Heading2"/>
      </w:pPr>
      <w:bookmarkStart w:id="10" w:name="_Toc243462436"/>
      <w:bookmarkStart w:id="11" w:name="_Toc243377623"/>
      <w:r w:rsidRPr="00912686">
        <w:t>Consultation documents</w:t>
      </w:r>
      <w:bookmarkEnd w:id="10"/>
      <w:bookmarkEnd w:id="11"/>
    </w:p>
    <w:p w14:paraId="5BB75BF6" w14:textId="77777777" w:rsidR="00912686" w:rsidRPr="00912686" w:rsidRDefault="00912686" w:rsidP="00912686">
      <w:pPr>
        <w:rPr>
          <w:lang w:eastAsia="en-AU"/>
        </w:rPr>
      </w:pPr>
      <w:r w:rsidRPr="00912686">
        <w:rPr>
          <w:lang w:eastAsia="en-AU"/>
        </w:rPr>
        <w:t>The consultation package includes:</w:t>
      </w:r>
    </w:p>
    <w:p w14:paraId="244FD771" w14:textId="25A133D7" w:rsidR="00912686" w:rsidRPr="00CE4F67" w:rsidRDefault="00912686" w:rsidP="00912686">
      <w:pPr>
        <w:numPr>
          <w:ilvl w:val="0"/>
          <w:numId w:val="65"/>
        </w:numPr>
        <w:rPr>
          <w:lang w:eastAsia="en-AU"/>
        </w:rPr>
      </w:pPr>
      <w:r w:rsidRPr="00CE4F67">
        <w:rPr>
          <w:lang w:eastAsia="en-AU"/>
        </w:rPr>
        <w:t xml:space="preserve">the </w:t>
      </w:r>
      <w:r w:rsidRPr="00611BE7">
        <w:rPr>
          <w:lang w:eastAsia="en-AU"/>
        </w:rPr>
        <w:t>draft Home Energy Rating Software Protocol</w:t>
      </w:r>
    </w:p>
    <w:p w14:paraId="2608D32F" w14:textId="34CCD332" w:rsidR="00912686" w:rsidRPr="00CE4F67" w:rsidRDefault="00912686" w:rsidP="00912686">
      <w:pPr>
        <w:numPr>
          <w:ilvl w:val="0"/>
          <w:numId w:val="65"/>
        </w:numPr>
        <w:rPr>
          <w:lang w:eastAsia="en-AU"/>
        </w:rPr>
      </w:pPr>
      <w:r w:rsidRPr="00CE4F67">
        <w:rPr>
          <w:lang w:eastAsia="en-AU"/>
        </w:rPr>
        <w:t xml:space="preserve">the </w:t>
      </w:r>
      <w:r w:rsidR="00533C04">
        <w:rPr>
          <w:lang w:eastAsia="en-AU"/>
        </w:rPr>
        <w:t xml:space="preserve">draft </w:t>
      </w:r>
      <w:r w:rsidRPr="00611BE7">
        <w:rPr>
          <w:lang w:eastAsia="en-AU"/>
        </w:rPr>
        <w:t>Software Protocol Appendices</w:t>
      </w:r>
      <w:r w:rsidRPr="00CE4F67">
        <w:rPr>
          <w:lang w:eastAsia="en-AU"/>
        </w:rPr>
        <w:t xml:space="preserve"> and</w:t>
      </w:r>
    </w:p>
    <w:p w14:paraId="3B9A7057" w14:textId="77777777" w:rsidR="00912686" w:rsidRPr="00CE4F67" w:rsidRDefault="00912686" w:rsidP="00912686">
      <w:pPr>
        <w:numPr>
          <w:ilvl w:val="0"/>
          <w:numId w:val="65"/>
        </w:numPr>
        <w:rPr>
          <w:lang w:eastAsia="en-AU"/>
        </w:rPr>
      </w:pPr>
      <w:r w:rsidRPr="00CE4F67">
        <w:rPr>
          <w:lang w:eastAsia="en-AU"/>
        </w:rPr>
        <w:t xml:space="preserve">the </w:t>
      </w:r>
      <w:r w:rsidRPr="008E2DBF">
        <w:rPr>
          <w:lang w:eastAsia="en-AU"/>
        </w:rPr>
        <w:t>Software Protocol Consultation Paper</w:t>
      </w:r>
      <w:r w:rsidRPr="00CE4F67">
        <w:rPr>
          <w:lang w:eastAsia="en-AU"/>
        </w:rPr>
        <w:t>.</w:t>
      </w:r>
    </w:p>
    <w:p w14:paraId="2ED49146" w14:textId="77777777" w:rsidR="00912686" w:rsidRPr="00912686" w:rsidRDefault="00912686" w:rsidP="00912686">
      <w:pPr>
        <w:rPr>
          <w:lang w:eastAsia="en-AU"/>
        </w:rPr>
      </w:pPr>
      <w:r w:rsidRPr="00912686">
        <w:rPr>
          <w:lang w:eastAsia="en-AU"/>
        </w:rPr>
        <w:t>These documents should be considered together when providing feedback.</w:t>
      </w:r>
    </w:p>
    <w:p w14:paraId="2BD5F1D7" w14:textId="57C154AB" w:rsidR="00912686" w:rsidRPr="00912686" w:rsidRDefault="00912686" w:rsidP="00C10051">
      <w:pPr>
        <w:pStyle w:val="Heading2"/>
      </w:pPr>
      <w:bookmarkStart w:id="12" w:name="_Toc243462437"/>
      <w:bookmarkStart w:id="13" w:name="_Toc243377624"/>
      <w:r w:rsidRPr="00912686">
        <w:t>What we are seeking feedback on</w:t>
      </w:r>
      <w:bookmarkEnd w:id="12"/>
      <w:bookmarkEnd w:id="13"/>
    </w:p>
    <w:p w14:paraId="52D616F2" w14:textId="3C56AD2F" w:rsidR="00912686" w:rsidRPr="00912686" w:rsidRDefault="00912686" w:rsidP="00912686">
      <w:pPr>
        <w:rPr>
          <w:lang w:eastAsia="en-AU"/>
        </w:rPr>
      </w:pPr>
      <w:r w:rsidRPr="00912686">
        <w:rPr>
          <w:lang w:eastAsia="en-AU"/>
        </w:rPr>
        <w:t>We welcome feedback on the overall proposed framework and on individual requirements.</w:t>
      </w:r>
      <w:r w:rsidR="00CE4F67">
        <w:rPr>
          <w:lang w:eastAsia="en-AU"/>
        </w:rPr>
        <w:t xml:space="preserve"> </w:t>
      </w:r>
      <w:r w:rsidRPr="00912686">
        <w:rPr>
          <w:lang w:eastAsia="en-AU"/>
        </w:rPr>
        <w:t>In</w:t>
      </w:r>
      <w:r w:rsidR="00533C04">
        <w:rPr>
          <w:lang w:eastAsia="en-AU"/>
        </w:rPr>
        <w:t> </w:t>
      </w:r>
      <w:r w:rsidRPr="00912686">
        <w:rPr>
          <w:lang w:eastAsia="en-AU"/>
        </w:rPr>
        <w:t>particular, we are interested in your views on:</w:t>
      </w:r>
    </w:p>
    <w:p w14:paraId="7A3B2710" w14:textId="1E4CB69E" w:rsidR="00912686" w:rsidRPr="00912686" w:rsidRDefault="00912686" w:rsidP="00912686">
      <w:pPr>
        <w:numPr>
          <w:ilvl w:val="0"/>
          <w:numId w:val="66"/>
        </w:numPr>
        <w:rPr>
          <w:lang w:eastAsia="en-AU"/>
        </w:rPr>
      </w:pPr>
      <w:r w:rsidRPr="00912686">
        <w:rPr>
          <w:lang w:eastAsia="en-AU"/>
        </w:rPr>
        <w:t>integrating requirements for new and existing homes software</w:t>
      </w:r>
    </w:p>
    <w:p w14:paraId="4A569942" w14:textId="7448F9A9" w:rsidR="00912686" w:rsidRPr="00912686" w:rsidRDefault="00912686" w:rsidP="00912686">
      <w:pPr>
        <w:numPr>
          <w:ilvl w:val="0"/>
          <w:numId w:val="66"/>
        </w:numPr>
        <w:rPr>
          <w:lang w:eastAsia="en-AU"/>
        </w:rPr>
      </w:pPr>
      <w:r w:rsidRPr="00912686">
        <w:rPr>
          <w:lang w:eastAsia="en-AU"/>
        </w:rPr>
        <w:t>software accreditation and lifecycle arrangements</w:t>
      </w:r>
    </w:p>
    <w:p w14:paraId="774249F9" w14:textId="1A44C6B8" w:rsidR="00912686" w:rsidRPr="00912686" w:rsidRDefault="00912686" w:rsidP="00912686">
      <w:pPr>
        <w:numPr>
          <w:ilvl w:val="0"/>
          <w:numId w:val="66"/>
        </w:numPr>
        <w:rPr>
          <w:lang w:eastAsia="en-AU"/>
        </w:rPr>
      </w:pPr>
      <w:r w:rsidRPr="00912686">
        <w:rPr>
          <w:lang w:eastAsia="en-AU"/>
        </w:rPr>
        <w:t>software updates, change control and reaccreditation</w:t>
      </w:r>
    </w:p>
    <w:p w14:paraId="451CBCDC" w14:textId="4509B72E" w:rsidR="00912686" w:rsidRPr="00912686" w:rsidRDefault="00912686" w:rsidP="00912686">
      <w:pPr>
        <w:numPr>
          <w:ilvl w:val="0"/>
          <w:numId w:val="66"/>
        </w:numPr>
        <w:rPr>
          <w:lang w:eastAsia="en-AU"/>
        </w:rPr>
      </w:pPr>
      <w:r w:rsidRPr="00912686">
        <w:rPr>
          <w:lang w:eastAsia="en-AU"/>
        </w:rPr>
        <w:t>testing and accuracy requirements</w:t>
      </w:r>
    </w:p>
    <w:p w14:paraId="7A8610DF" w14:textId="1BE6B01E" w:rsidR="00912686" w:rsidRPr="00912686" w:rsidRDefault="00912686" w:rsidP="00912686">
      <w:pPr>
        <w:numPr>
          <w:ilvl w:val="0"/>
          <w:numId w:val="66"/>
        </w:numPr>
        <w:rPr>
          <w:lang w:eastAsia="en-AU"/>
        </w:rPr>
      </w:pPr>
      <w:r w:rsidRPr="00912686">
        <w:rPr>
          <w:lang w:eastAsia="en-AU"/>
        </w:rPr>
        <w:t>assessor auditing and ongoing software monitoring</w:t>
      </w:r>
    </w:p>
    <w:p w14:paraId="044229C2" w14:textId="52C27767" w:rsidR="00912686" w:rsidRPr="00912686" w:rsidRDefault="00912686" w:rsidP="00912686">
      <w:pPr>
        <w:numPr>
          <w:ilvl w:val="0"/>
          <w:numId w:val="66"/>
        </w:numPr>
        <w:rPr>
          <w:lang w:eastAsia="en-AU"/>
        </w:rPr>
      </w:pPr>
      <w:r w:rsidRPr="00912686">
        <w:rPr>
          <w:lang w:eastAsia="en-AU"/>
        </w:rPr>
        <w:t>security, privacy, consent and access controls</w:t>
      </w:r>
    </w:p>
    <w:p w14:paraId="7948BCEF" w14:textId="1178D3AD" w:rsidR="00912686" w:rsidRPr="00912686" w:rsidRDefault="00912686" w:rsidP="00912686">
      <w:pPr>
        <w:numPr>
          <w:ilvl w:val="0"/>
          <w:numId w:val="66"/>
        </w:numPr>
        <w:rPr>
          <w:lang w:eastAsia="en-AU"/>
        </w:rPr>
      </w:pPr>
      <w:r w:rsidRPr="00912686">
        <w:rPr>
          <w:lang w:eastAsia="en-AU"/>
        </w:rPr>
        <w:t>AI-enabled functionality and data-capture technologies</w:t>
      </w:r>
    </w:p>
    <w:p w14:paraId="76850545" w14:textId="2E300D04" w:rsidR="00912686" w:rsidRPr="00912686" w:rsidRDefault="00912686" w:rsidP="00912686">
      <w:pPr>
        <w:numPr>
          <w:ilvl w:val="0"/>
          <w:numId w:val="66"/>
        </w:numPr>
        <w:rPr>
          <w:lang w:eastAsia="en-AU"/>
        </w:rPr>
      </w:pPr>
      <w:r w:rsidRPr="00912686">
        <w:rPr>
          <w:lang w:eastAsia="en-AU"/>
        </w:rPr>
        <w:t>training and user support</w:t>
      </w:r>
    </w:p>
    <w:p w14:paraId="6828305C" w14:textId="387A75AE" w:rsidR="00912686" w:rsidRPr="00912686" w:rsidRDefault="00912686" w:rsidP="00912686">
      <w:pPr>
        <w:numPr>
          <w:ilvl w:val="0"/>
          <w:numId w:val="66"/>
        </w:numPr>
        <w:rPr>
          <w:lang w:eastAsia="en-AU"/>
        </w:rPr>
      </w:pPr>
      <w:r w:rsidRPr="00912686">
        <w:rPr>
          <w:lang w:eastAsia="en-AU"/>
        </w:rPr>
        <w:t>implementation and transition arrangements and</w:t>
      </w:r>
    </w:p>
    <w:p w14:paraId="68D422D8" w14:textId="77777777" w:rsidR="00912686" w:rsidRPr="00912686" w:rsidRDefault="00912686" w:rsidP="00912686">
      <w:pPr>
        <w:numPr>
          <w:ilvl w:val="0"/>
          <w:numId w:val="66"/>
        </w:numPr>
        <w:rPr>
          <w:lang w:eastAsia="en-AU"/>
        </w:rPr>
      </w:pPr>
      <w:r w:rsidRPr="00912686">
        <w:rPr>
          <w:lang w:eastAsia="en-AU"/>
        </w:rPr>
        <w:t>any gaps, inconsistencies, unnecessary burdens or unintended consequences.</w:t>
      </w:r>
    </w:p>
    <w:p w14:paraId="2D49A81D" w14:textId="77777777" w:rsidR="00912686" w:rsidRPr="00912686" w:rsidRDefault="00912686" w:rsidP="00912686">
      <w:pPr>
        <w:rPr>
          <w:lang w:eastAsia="en-AU"/>
        </w:rPr>
      </w:pPr>
      <w:r w:rsidRPr="00912686">
        <w:rPr>
          <w:lang w:eastAsia="en-AU"/>
        </w:rPr>
        <w:t>Where you identify an implementation issue or suggest an alternative approach, please explain the practical implications and, where possible, provide supporting evidence or examples.</w:t>
      </w:r>
    </w:p>
    <w:p w14:paraId="7DC32CBC" w14:textId="4688170C" w:rsidR="00912686" w:rsidRPr="00912686" w:rsidRDefault="00912686" w:rsidP="00C10051">
      <w:pPr>
        <w:pStyle w:val="Heading2"/>
      </w:pPr>
      <w:bookmarkStart w:id="14" w:name="_Toc243462438"/>
      <w:bookmarkStart w:id="15" w:name="_Toc243377625"/>
      <w:r w:rsidRPr="00912686">
        <w:lastRenderedPageBreak/>
        <w:t>What you can comment on</w:t>
      </w:r>
      <w:bookmarkEnd w:id="14"/>
      <w:bookmarkEnd w:id="15"/>
    </w:p>
    <w:p w14:paraId="43981E16" w14:textId="77777777" w:rsidR="00912686" w:rsidRPr="00912686" w:rsidRDefault="00912686" w:rsidP="00912686">
      <w:pPr>
        <w:rPr>
          <w:lang w:eastAsia="en-AU"/>
        </w:rPr>
      </w:pPr>
      <w:r w:rsidRPr="00912686">
        <w:rPr>
          <w:lang w:eastAsia="en-AU"/>
        </w:rPr>
        <w:t>You do not need to respond to every consultation question or every part of the consultation package.</w:t>
      </w:r>
    </w:p>
    <w:p w14:paraId="3DC6FA26" w14:textId="77777777" w:rsidR="00912686" w:rsidRPr="00912686" w:rsidRDefault="00912686" w:rsidP="00912686">
      <w:pPr>
        <w:rPr>
          <w:lang w:eastAsia="en-AU"/>
        </w:rPr>
      </w:pPr>
      <w:r w:rsidRPr="00912686">
        <w:rPr>
          <w:lang w:eastAsia="en-AU"/>
        </w:rPr>
        <w:t>You may provide feedback on:</w:t>
      </w:r>
    </w:p>
    <w:p w14:paraId="15775A93" w14:textId="20BBD4FA" w:rsidR="00912686" w:rsidRPr="00912686" w:rsidRDefault="00912686" w:rsidP="0084494B">
      <w:pPr>
        <w:numPr>
          <w:ilvl w:val="0"/>
          <w:numId w:val="63"/>
        </w:numPr>
        <w:rPr>
          <w:lang w:eastAsia="en-AU"/>
        </w:rPr>
      </w:pPr>
      <w:r w:rsidRPr="00912686">
        <w:rPr>
          <w:lang w:eastAsia="en-AU"/>
        </w:rPr>
        <w:t>the consultation questions</w:t>
      </w:r>
      <w:r w:rsidR="00533C04">
        <w:rPr>
          <w:lang w:eastAsia="en-AU"/>
        </w:rPr>
        <w:t xml:space="preserve"> (section </w:t>
      </w:r>
      <w:r w:rsidR="00533C04">
        <w:rPr>
          <w:lang w:eastAsia="en-AU"/>
        </w:rPr>
        <w:fldChar w:fldCharType="begin"/>
      </w:r>
      <w:r w:rsidR="00533C04">
        <w:rPr>
          <w:lang w:eastAsia="en-AU"/>
        </w:rPr>
        <w:instrText xml:space="preserve"> REF _Ref243315034 \r \h </w:instrText>
      </w:r>
      <w:r w:rsidR="006C0F84">
        <w:rPr>
          <w:lang w:eastAsia="en-AU"/>
        </w:rPr>
        <w:instrText xml:space="preserve"> \* MERGEFORMAT </w:instrText>
      </w:r>
      <w:r w:rsidR="00533C04">
        <w:rPr>
          <w:lang w:eastAsia="en-AU"/>
        </w:rPr>
      </w:r>
      <w:r w:rsidR="00533C04">
        <w:rPr>
          <w:lang w:eastAsia="en-AU"/>
        </w:rPr>
        <w:fldChar w:fldCharType="separate"/>
      </w:r>
      <w:r w:rsidR="00533C04">
        <w:rPr>
          <w:lang w:eastAsia="en-AU"/>
        </w:rPr>
        <w:t xml:space="preserve">7. </w:t>
      </w:r>
      <w:r w:rsidR="00533C04">
        <w:rPr>
          <w:lang w:eastAsia="en-AU"/>
        </w:rPr>
        <w:fldChar w:fldCharType="end"/>
      </w:r>
      <w:r w:rsidR="00533C04">
        <w:rPr>
          <w:lang w:eastAsia="en-AU"/>
        </w:rPr>
        <w:fldChar w:fldCharType="begin"/>
      </w:r>
      <w:r w:rsidR="00533C04">
        <w:rPr>
          <w:lang w:eastAsia="en-AU"/>
        </w:rPr>
        <w:instrText xml:space="preserve"> REF _Ref243315034 \h </w:instrText>
      </w:r>
      <w:r w:rsidR="006C0F84">
        <w:rPr>
          <w:lang w:eastAsia="en-AU"/>
        </w:rPr>
        <w:instrText xml:space="preserve"> \* MERGEFORMAT </w:instrText>
      </w:r>
      <w:r w:rsidR="00533C04">
        <w:rPr>
          <w:lang w:eastAsia="en-AU"/>
        </w:rPr>
      </w:r>
      <w:r w:rsidR="00533C04">
        <w:rPr>
          <w:lang w:eastAsia="en-AU"/>
        </w:rPr>
        <w:fldChar w:fldCharType="separate"/>
      </w:r>
      <w:r w:rsidR="00533C04" w:rsidRPr="00070A3B">
        <w:rPr>
          <w:lang w:eastAsia="en-AU"/>
        </w:rPr>
        <w:t>Consultation questions</w:t>
      </w:r>
      <w:r w:rsidR="00533C04">
        <w:rPr>
          <w:lang w:eastAsia="en-AU"/>
        </w:rPr>
        <w:fldChar w:fldCharType="end"/>
      </w:r>
      <w:r w:rsidR="00533C04">
        <w:rPr>
          <w:lang w:eastAsia="en-AU"/>
        </w:rPr>
        <w:t>)</w:t>
      </w:r>
    </w:p>
    <w:p w14:paraId="1EDA79EB" w14:textId="2E7BA386" w:rsidR="00912686" w:rsidRPr="00912686" w:rsidRDefault="00912686" w:rsidP="0084494B">
      <w:pPr>
        <w:numPr>
          <w:ilvl w:val="0"/>
          <w:numId w:val="63"/>
        </w:numPr>
        <w:rPr>
          <w:lang w:eastAsia="en-AU"/>
        </w:rPr>
      </w:pPr>
      <w:r w:rsidRPr="00912686">
        <w:rPr>
          <w:lang w:eastAsia="en-AU"/>
        </w:rPr>
        <w:t>specific issues or proposed requirements relevant to you or your organisation</w:t>
      </w:r>
    </w:p>
    <w:p w14:paraId="3E83EEE8" w14:textId="7DDF2F4A" w:rsidR="00912686" w:rsidRPr="00912686" w:rsidRDefault="00912686" w:rsidP="0084494B">
      <w:pPr>
        <w:numPr>
          <w:ilvl w:val="0"/>
          <w:numId w:val="63"/>
        </w:numPr>
        <w:rPr>
          <w:lang w:eastAsia="en-AU"/>
        </w:rPr>
      </w:pPr>
      <w:r w:rsidRPr="00912686">
        <w:rPr>
          <w:lang w:eastAsia="en-AU"/>
        </w:rPr>
        <w:t>any aspect of the consultation documents and</w:t>
      </w:r>
    </w:p>
    <w:p w14:paraId="66711F82" w14:textId="77777777" w:rsidR="00912686" w:rsidRPr="00912686" w:rsidRDefault="00912686" w:rsidP="0084494B">
      <w:pPr>
        <w:numPr>
          <w:ilvl w:val="0"/>
          <w:numId w:val="63"/>
        </w:numPr>
        <w:rPr>
          <w:lang w:eastAsia="en-AU"/>
        </w:rPr>
      </w:pPr>
      <w:r w:rsidRPr="00912686">
        <w:rPr>
          <w:lang w:eastAsia="en-AU"/>
        </w:rPr>
        <w:t>any other matters you consider should be addressed before the Protocol is finalised.</w:t>
      </w:r>
    </w:p>
    <w:p w14:paraId="1CD2A747" w14:textId="77777777" w:rsidR="00912686" w:rsidRPr="00912686" w:rsidRDefault="00912686" w:rsidP="00912686">
      <w:pPr>
        <w:rPr>
          <w:lang w:eastAsia="en-AU"/>
        </w:rPr>
      </w:pPr>
      <w:r w:rsidRPr="00912686">
        <w:rPr>
          <w:lang w:eastAsia="en-AU"/>
        </w:rPr>
        <w:t>All feedback is welcome, including comments on requirements you support as well as areas you believe should be changed.</w:t>
      </w:r>
    </w:p>
    <w:p w14:paraId="58681B98" w14:textId="6A479EE1" w:rsidR="00912686" w:rsidRPr="00912686" w:rsidRDefault="00912686" w:rsidP="00611BE7">
      <w:pPr>
        <w:pStyle w:val="Heading2"/>
      </w:pPr>
      <w:bookmarkStart w:id="16" w:name="_Toc243462439"/>
      <w:bookmarkStart w:id="17" w:name="_Toc243377626"/>
      <w:r w:rsidRPr="00912686">
        <w:t>How to make a submission</w:t>
      </w:r>
      <w:bookmarkEnd w:id="16"/>
      <w:bookmarkEnd w:id="17"/>
    </w:p>
    <w:p w14:paraId="2CF77707" w14:textId="77777777" w:rsidR="00912686" w:rsidRPr="00912686" w:rsidRDefault="00912686" w:rsidP="00912686">
      <w:pPr>
        <w:rPr>
          <w:lang w:eastAsia="en-AU"/>
        </w:rPr>
      </w:pPr>
      <w:r w:rsidRPr="00912686">
        <w:rPr>
          <w:lang w:eastAsia="en-AU"/>
        </w:rPr>
        <w:t xml:space="preserve">Please provide your submission in </w:t>
      </w:r>
      <w:r w:rsidRPr="00912686">
        <w:rPr>
          <w:b/>
          <w:bCs/>
          <w:lang w:eastAsia="en-AU"/>
        </w:rPr>
        <w:t>Word format</w:t>
      </w:r>
      <w:r w:rsidRPr="00912686">
        <w:rPr>
          <w:lang w:eastAsia="en-AU"/>
        </w:rPr>
        <w:t xml:space="preserve"> and include, where applicable:</w:t>
      </w:r>
    </w:p>
    <w:p w14:paraId="2C9E1518" w14:textId="546D59DB" w:rsidR="00912686" w:rsidRPr="00912686" w:rsidRDefault="00912686" w:rsidP="00912686">
      <w:pPr>
        <w:numPr>
          <w:ilvl w:val="0"/>
          <w:numId w:val="68"/>
        </w:numPr>
        <w:rPr>
          <w:lang w:eastAsia="en-AU"/>
        </w:rPr>
      </w:pPr>
      <w:r w:rsidRPr="00912686">
        <w:rPr>
          <w:lang w:eastAsia="en-AU"/>
        </w:rPr>
        <w:t>your name and contact details</w:t>
      </w:r>
    </w:p>
    <w:p w14:paraId="479C137C" w14:textId="36556901" w:rsidR="00912686" w:rsidRPr="00912686" w:rsidRDefault="00912686" w:rsidP="00912686">
      <w:pPr>
        <w:numPr>
          <w:ilvl w:val="0"/>
          <w:numId w:val="68"/>
        </w:numPr>
        <w:rPr>
          <w:lang w:eastAsia="en-AU"/>
        </w:rPr>
      </w:pPr>
      <w:r w:rsidRPr="00912686">
        <w:rPr>
          <w:lang w:eastAsia="en-AU"/>
        </w:rPr>
        <w:t>your profession or the type of organisation you work for or represent</w:t>
      </w:r>
    </w:p>
    <w:p w14:paraId="49A446C0" w14:textId="5D89EC6C" w:rsidR="00912686" w:rsidRPr="00912686" w:rsidRDefault="00912686" w:rsidP="00912686">
      <w:pPr>
        <w:numPr>
          <w:ilvl w:val="0"/>
          <w:numId w:val="68"/>
        </w:numPr>
        <w:rPr>
          <w:lang w:eastAsia="en-AU"/>
        </w:rPr>
      </w:pPr>
      <w:r w:rsidRPr="00912686">
        <w:rPr>
          <w:lang w:eastAsia="en-AU"/>
        </w:rPr>
        <w:t>whether you are responding as an individual or on behalf of an organisation and</w:t>
      </w:r>
    </w:p>
    <w:p w14:paraId="3E3B1143" w14:textId="77777777" w:rsidR="00912686" w:rsidRPr="00912686" w:rsidRDefault="00912686" w:rsidP="00912686">
      <w:pPr>
        <w:numPr>
          <w:ilvl w:val="0"/>
          <w:numId w:val="68"/>
        </w:numPr>
        <w:rPr>
          <w:lang w:eastAsia="en-AU"/>
        </w:rPr>
      </w:pPr>
      <w:r w:rsidRPr="00912686">
        <w:rPr>
          <w:lang w:eastAsia="en-AU"/>
        </w:rPr>
        <w:t>any relevant conflicts of interest.</w:t>
      </w:r>
    </w:p>
    <w:p w14:paraId="7B120530" w14:textId="77777777" w:rsidR="00912686" w:rsidRPr="00912686" w:rsidRDefault="00912686" w:rsidP="00912686">
      <w:pPr>
        <w:rPr>
          <w:lang w:eastAsia="en-AU"/>
        </w:rPr>
      </w:pPr>
      <w:r w:rsidRPr="00912686">
        <w:rPr>
          <w:lang w:eastAsia="en-AU"/>
        </w:rPr>
        <w:t>Providing contact details will allow NatHERS to contact you if clarification or further information about your submission is required.</w:t>
      </w:r>
    </w:p>
    <w:p w14:paraId="7D5DF812" w14:textId="30C9D7CC" w:rsidR="00912686" w:rsidRPr="00912686" w:rsidRDefault="00912686" w:rsidP="00912686">
      <w:pPr>
        <w:rPr>
          <w:lang w:eastAsia="en-AU"/>
        </w:rPr>
      </w:pPr>
      <w:r w:rsidRPr="00912686">
        <w:rPr>
          <w:lang w:eastAsia="en-AU"/>
        </w:rPr>
        <w:t xml:space="preserve">Please email submissions to </w:t>
      </w:r>
      <w:r w:rsidRPr="00912686">
        <w:rPr>
          <w:b/>
          <w:bCs/>
          <w:lang w:eastAsia="en-AU"/>
        </w:rPr>
        <w:t>UIP@nathers.gov.au</w:t>
      </w:r>
      <w:r w:rsidRPr="00912686">
        <w:rPr>
          <w:lang w:eastAsia="en-AU"/>
        </w:rPr>
        <w:t xml:space="preserve"> by </w:t>
      </w:r>
      <w:r w:rsidR="003327DA">
        <w:rPr>
          <w:b/>
          <w:bCs/>
          <w:lang w:eastAsia="en-AU"/>
        </w:rPr>
        <w:t>21 December 2026</w:t>
      </w:r>
      <w:r w:rsidRPr="00912686">
        <w:rPr>
          <w:lang w:eastAsia="en-AU"/>
        </w:rPr>
        <w:t>.</w:t>
      </w:r>
    </w:p>
    <w:p w14:paraId="1902D1A3" w14:textId="77777777" w:rsidR="00912686" w:rsidRPr="00912686" w:rsidRDefault="00912686" w:rsidP="00912686">
      <w:pPr>
        <w:rPr>
          <w:lang w:eastAsia="en-AU"/>
        </w:rPr>
      </w:pPr>
      <w:r w:rsidRPr="00912686">
        <w:rPr>
          <w:lang w:eastAsia="en-AU"/>
        </w:rPr>
        <w:t xml:space="preserve">For questions about the consultation, contact </w:t>
      </w:r>
      <w:r w:rsidRPr="00912686">
        <w:rPr>
          <w:b/>
          <w:bCs/>
          <w:lang w:eastAsia="en-AU"/>
        </w:rPr>
        <w:t>UIP@nathers.gov.au</w:t>
      </w:r>
      <w:r w:rsidRPr="00912686">
        <w:rPr>
          <w:lang w:eastAsia="en-AU"/>
        </w:rPr>
        <w:t>.</w:t>
      </w:r>
    </w:p>
    <w:p w14:paraId="1C3120E0" w14:textId="31C70E84" w:rsidR="00912686" w:rsidRPr="00912686" w:rsidRDefault="00912686" w:rsidP="00C10051">
      <w:pPr>
        <w:pStyle w:val="Heading2"/>
      </w:pPr>
      <w:bookmarkStart w:id="18" w:name="_Toc243462440"/>
      <w:bookmarkStart w:id="19" w:name="_Toc243377627"/>
      <w:r w:rsidRPr="00912686">
        <w:t>Consultation period</w:t>
      </w:r>
      <w:bookmarkEnd w:id="18"/>
      <w:bookmarkEnd w:id="19"/>
    </w:p>
    <w:p w14:paraId="23C6EFDE" w14:textId="4A688B98" w:rsidR="00912686" w:rsidRPr="00912686" w:rsidRDefault="00912686" w:rsidP="00912686">
      <w:pPr>
        <w:rPr>
          <w:lang w:eastAsia="en-AU"/>
        </w:rPr>
      </w:pPr>
      <w:r w:rsidRPr="00912686">
        <w:rPr>
          <w:lang w:eastAsia="en-AU"/>
        </w:rPr>
        <w:t xml:space="preserve">Consultation will be open </w:t>
      </w:r>
      <w:r w:rsidRPr="00CE4F67">
        <w:rPr>
          <w:lang w:eastAsia="en-AU"/>
        </w:rPr>
        <w:t xml:space="preserve">for </w:t>
      </w:r>
      <w:r w:rsidRPr="000E0C37">
        <w:rPr>
          <w:lang w:eastAsia="en-AU"/>
        </w:rPr>
        <w:t xml:space="preserve">six weeks </w:t>
      </w:r>
      <w:r w:rsidR="00776570">
        <w:rPr>
          <w:lang w:eastAsia="en-AU"/>
        </w:rPr>
        <w:t xml:space="preserve">on </w:t>
      </w:r>
      <w:r w:rsidR="00B140AB">
        <w:rPr>
          <w:lang w:eastAsia="en-AU"/>
        </w:rPr>
        <w:t xml:space="preserve">Monday </w:t>
      </w:r>
      <w:r w:rsidR="00776570">
        <w:rPr>
          <w:lang w:eastAsia="en-AU"/>
        </w:rPr>
        <w:t xml:space="preserve">9 </w:t>
      </w:r>
      <w:r w:rsidRPr="000E0C37">
        <w:rPr>
          <w:lang w:eastAsia="en-AU"/>
        </w:rPr>
        <w:t xml:space="preserve">November and </w:t>
      </w:r>
      <w:r w:rsidR="00B140AB">
        <w:rPr>
          <w:lang w:eastAsia="en-AU"/>
        </w:rPr>
        <w:t xml:space="preserve">close </w:t>
      </w:r>
      <w:r w:rsidR="00D30495">
        <w:rPr>
          <w:lang w:eastAsia="en-AU"/>
        </w:rPr>
        <w:t xml:space="preserve">at 5pm on </w:t>
      </w:r>
      <w:r w:rsidR="00BD0E5B">
        <w:rPr>
          <w:lang w:eastAsia="en-AU"/>
        </w:rPr>
        <w:t>Monday 2</w:t>
      </w:r>
      <w:r w:rsidR="00686DC1">
        <w:rPr>
          <w:lang w:eastAsia="en-AU"/>
        </w:rPr>
        <w:t>1</w:t>
      </w:r>
      <w:r w:rsidR="00BD0E5B">
        <w:rPr>
          <w:lang w:eastAsia="en-AU"/>
        </w:rPr>
        <w:t xml:space="preserve"> </w:t>
      </w:r>
      <w:r w:rsidRPr="000E0C37">
        <w:rPr>
          <w:lang w:eastAsia="en-AU"/>
        </w:rPr>
        <w:t>December 2026</w:t>
      </w:r>
      <w:r w:rsidRPr="00CE4F67">
        <w:rPr>
          <w:lang w:eastAsia="en-AU"/>
        </w:rPr>
        <w:t>.</w:t>
      </w:r>
    </w:p>
    <w:p w14:paraId="21ECDDDC" w14:textId="77777777" w:rsidR="00912686" w:rsidRPr="00912686" w:rsidRDefault="00912686" w:rsidP="00912686">
      <w:pPr>
        <w:rPr>
          <w:lang w:eastAsia="en-AU"/>
        </w:rPr>
      </w:pPr>
      <w:r w:rsidRPr="00912686">
        <w:rPr>
          <w:lang w:eastAsia="en-AU"/>
        </w:rPr>
        <w:t>Following consultation, NatHERS will consider the feedback received and use it to inform refinement of the draft Protocol.</w:t>
      </w:r>
    </w:p>
    <w:p w14:paraId="1707FBF8" w14:textId="56C5C5C7" w:rsidR="00912686" w:rsidRPr="00912686" w:rsidRDefault="00912686" w:rsidP="00C10051">
      <w:pPr>
        <w:pStyle w:val="Heading2"/>
      </w:pPr>
      <w:bookmarkStart w:id="20" w:name="_Toc243462441"/>
      <w:bookmarkStart w:id="21" w:name="_Toc243377628"/>
      <w:r w:rsidRPr="00912686">
        <w:t>How your feedback will be considered</w:t>
      </w:r>
      <w:bookmarkEnd w:id="20"/>
      <w:bookmarkEnd w:id="21"/>
    </w:p>
    <w:p w14:paraId="285A11AB" w14:textId="7BFBC53A" w:rsidR="00912686" w:rsidRPr="00912686" w:rsidRDefault="00912686" w:rsidP="00912686">
      <w:pPr>
        <w:rPr>
          <w:lang w:eastAsia="en-AU"/>
        </w:rPr>
      </w:pPr>
      <w:r w:rsidRPr="00912686">
        <w:rPr>
          <w:lang w:eastAsia="en-AU"/>
        </w:rPr>
        <w:t>Feedback will help NatHERS</w:t>
      </w:r>
      <w:r w:rsidR="00C96C4E">
        <w:rPr>
          <w:lang w:eastAsia="en-AU"/>
        </w:rPr>
        <w:t xml:space="preserve"> to</w:t>
      </w:r>
      <w:r w:rsidRPr="00912686">
        <w:rPr>
          <w:lang w:eastAsia="en-AU"/>
        </w:rPr>
        <w:t>:</w:t>
      </w:r>
    </w:p>
    <w:p w14:paraId="226485EB" w14:textId="0A9EBB08" w:rsidR="00912686" w:rsidRPr="00912686" w:rsidRDefault="005D1338" w:rsidP="00912686">
      <w:pPr>
        <w:numPr>
          <w:ilvl w:val="0"/>
          <w:numId w:val="69"/>
        </w:numPr>
        <w:rPr>
          <w:lang w:eastAsia="en-AU"/>
        </w:rPr>
      </w:pPr>
      <w:r>
        <w:rPr>
          <w:lang w:eastAsia="en-AU"/>
        </w:rPr>
        <w:t>assess</w:t>
      </w:r>
      <w:r w:rsidR="00912686" w:rsidRPr="00912686">
        <w:rPr>
          <w:lang w:eastAsia="en-AU"/>
        </w:rPr>
        <w:t xml:space="preserve"> whether the proposed requirements and implementation arrangements are workable</w:t>
      </w:r>
    </w:p>
    <w:p w14:paraId="05725613" w14:textId="5FC272AC" w:rsidR="00912686" w:rsidRPr="00912686" w:rsidRDefault="00912686" w:rsidP="00912686">
      <w:pPr>
        <w:numPr>
          <w:ilvl w:val="0"/>
          <w:numId w:val="69"/>
        </w:numPr>
        <w:rPr>
          <w:lang w:eastAsia="en-AU"/>
        </w:rPr>
      </w:pPr>
      <w:r w:rsidRPr="00912686">
        <w:rPr>
          <w:lang w:eastAsia="en-AU"/>
        </w:rPr>
        <w:t>identify implementation impacts, risks and unintended consequences</w:t>
      </w:r>
    </w:p>
    <w:p w14:paraId="0E5CD83E" w14:textId="03F9B0F9" w:rsidR="00912686" w:rsidRPr="00912686" w:rsidRDefault="00912686" w:rsidP="00912686">
      <w:pPr>
        <w:numPr>
          <w:ilvl w:val="0"/>
          <w:numId w:val="69"/>
        </w:numPr>
        <w:rPr>
          <w:lang w:eastAsia="en-AU"/>
        </w:rPr>
      </w:pPr>
      <w:r w:rsidRPr="00912686">
        <w:rPr>
          <w:lang w:eastAsia="en-AU"/>
        </w:rPr>
        <w:t>understand impacts on different stakeholder groups</w:t>
      </w:r>
    </w:p>
    <w:p w14:paraId="1AE084FD" w14:textId="17C00CAD" w:rsidR="00912686" w:rsidRPr="00912686" w:rsidRDefault="00912686" w:rsidP="00912686">
      <w:pPr>
        <w:numPr>
          <w:ilvl w:val="0"/>
          <w:numId w:val="69"/>
        </w:numPr>
        <w:rPr>
          <w:lang w:eastAsia="en-AU"/>
        </w:rPr>
      </w:pPr>
      <w:r w:rsidRPr="00912686">
        <w:rPr>
          <w:lang w:eastAsia="en-AU"/>
        </w:rPr>
        <w:t>identify areas requiring clarification, guidance or further technical work and</w:t>
      </w:r>
    </w:p>
    <w:p w14:paraId="325A95CF" w14:textId="77777777" w:rsidR="00912686" w:rsidRPr="00912686" w:rsidRDefault="00912686" w:rsidP="00912686">
      <w:pPr>
        <w:numPr>
          <w:ilvl w:val="0"/>
          <w:numId w:val="69"/>
        </w:numPr>
        <w:rPr>
          <w:lang w:eastAsia="en-AU"/>
        </w:rPr>
      </w:pPr>
      <w:r w:rsidRPr="00912686">
        <w:rPr>
          <w:lang w:eastAsia="en-AU"/>
        </w:rPr>
        <w:t>refine the requirements before the Protocol is finalised.</w:t>
      </w:r>
    </w:p>
    <w:p w14:paraId="5831ED01" w14:textId="78EC7B82" w:rsidR="00912686" w:rsidRPr="00912686" w:rsidRDefault="00C96C4E" w:rsidP="0098639B">
      <w:pPr>
        <w:keepNext/>
        <w:keepLines/>
        <w:rPr>
          <w:lang w:eastAsia="en-AU"/>
        </w:rPr>
      </w:pPr>
      <w:r>
        <w:rPr>
          <w:lang w:eastAsia="en-AU"/>
        </w:rPr>
        <w:lastRenderedPageBreak/>
        <w:t>In considering feedback, NatHERS will have regard to</w:t>
      </w:r>
      <w:r w:rsidR="00912686" w:rsidRPr="00912686">
        <w:rPr>
          <w:lang w:eastAsia="en-AU"/>
        </w:rPr>
        <w:t>:</w:t>
      </w:r>
    </w:p>
    <w:p w14:paraId="0E5E3228" w14:textId="27AAFBB6" w:rsidR="00912686" w:rsidRPr="00912686" w:rsidRDefault="00912686" w:rsidP="00912686">
      <w:pPr>
        <w:numPr>
          <w:ilvl w:val="0"/>
          <w:numId w:val="70"/>
        </w:numPr>
        <w:rPr>
          <w:lang w:eastAsia="en-AU"/>
        </w:rPr>
      </w:pPr>
      <w:r w:rsidRPr="00912686">
        <w:rPr>
          <w:lang w:eastAsia="en-AU"/>
        </w:rPr>
        <w:t>technical and operational feasibility</w:t>
      </w:r>
    </w:p>
    <w:p w14:paraId="4EB6E67F" w14:textId="3A5DB366" w:rsidR="00912686" w:rsidRPr="00912686" w:rsidRDefault="00912686" w:rsidP="00912686">
      <w:pPr>
        <w:numPr>
          <w:ilvl w:val="0"/>
          <w:numId w:val="70"/>
        </w:numPr>
        <w:rPr>
          <w:lang w:eastAsia="en-AU"/>
        </w:rPr>
      </w:pPr>
      <w:r w:rsidRPr="00912686">
        <w:rPr>
          <w:lang w:eastAsia="en-AU"/>
        </w:rPr>
        <w:t>impacts on software providers and users</w:t>
      </w:r>
    </w:p>
    <w:p w14:paraId="59B5784B" w14:textId="515B3D09" w:rsidR="00912686" w:rsidRPr="00912686" w:rsidRDefault="00912686" w:rsidP="00912686">
      <w:pPr>
        <w:numPr>
          <w:ilvl w:val="0"/>
          <w:numId w:val="70"/>
        </w:numPr>
        <w:rPr>
          <w:lang w:eastAsia="en-AU"/>
        </w:rPr>
      </w:pPr>
      <w:r w:rsidRPr="00912686">
        <w:rPr>
          <w:lang w:eastAsia="en-AU"/>
        </w:rPr>
        <w:t>security, privacy and data risks</w:t>
      </w:r>
    </w:p>
    <w:p w14:paraId="21D4AD24" w14:textId="25FB4E6F" w:rsidR="00912686" w:rsidRPr="00912686" w:rsidRDefault="00912686" w:rsidP="00912686">
      <w:pPr>
        <w:numPr>
          <w:ilvl w:val="0"/>
          <w:numId w:val="70"/>
        </w:numPr>
        <w:rPr>
          <w:lang w:eastAsia="en-AU"/>
        </w:rPr>
      </w:pPr>
      <w:r w:rsidRPr="00912686">
        <w:rPr>
          <w:lang w:eastAsia="en-AU"/>
        </w:rPr>
        <w:t>regulatory and compliance implications</w:t>
      </w:r>
    </w:p>
    <w:p w14:paraId="7702F406" w14:textId="48C07A78" w:rsidR="00912686" w:rsidRPr="00912686" w:rsidRDefault="00912686" w:rsidP="00912686">
      <w:pPr>
        <w:numPr>
          <w:ilvl w:val="0"/>
          <w:numId w:val="70"/>
        </w:numPr>
        <w:rPr>
          <w:lang w:eastAsia="en-AU"/>
        </w:rPr>
      </w:pPr>
      <w:r w:rsidRPr="00912686">
        <w:rPr>
          <w:lang w:eastAsia="en-AU"/>
        </w:rPr>
        <w:t>implementation effort and proportionality</w:t>
      </w:r>
    </w:p>
    <w:p w14:paraId="297FB1D6" w14:textId="0C806BCA" w:rsidR="00912686" w:rsidRPr="00912686" w:rsidRDefault="00912686" w:rsidP="00912686">
      <w:pPr>
        <w:numPr>
          <w:ilvl w:val="0"/>
          <w:numId w:val="70"/>
        </w:numPr>
        <w:rPr>
          <w:lang w:eastAsia="en-AU"/>
        </w:rPr>
      </w:pPr>
      <w:r w:rsidRPr="00912686">
        <w:rPr>
          <w:lang w:eastAsia="en-AU"/>
        </w:rPr>
        <w:t>impacts on NatHERS integrity and assurance and</w:t>
      </w:r>
    </w:p>
    <w:p w14:paraId="22D619F0" w14:textId="77777777" w:rsidR="00912686" w:rsidRPr="00912686" w:rsidRDefault="00912686" w:rsidP="00912686">
      <w:pPr>
        <w:numPr>
          <w:ilvl w:val="0"/>
          <w:numId w:val="70"/>
        </w:numPr>
        <w:rPr>
          <w:lang w:eastAsia="en-AU"/>
        </w:rPr>
      </w:pPr>
      <w:r w:rsidRPr="00912686">
        <w:rPr>
          <w:lang w:eastAsia="en-AU"/>
        </w:rPr>
        <w:t>the need for transitional arrangements, guidance or further technical work.</w:t>
      </w:r>
    </w:p>
    <w:p w14:paraId="4978CD95" w14:textId="6C84113F" w:rsidR="00912686" w:rsidRPr="00912686" w:rsidRDefault="00912686" w:rsidP="00C10051">
      <w:pPr>
        <w:pStyle w:val="Heading2"/>
      </w:pPr>
      <w:bookmarkStart w:id="22" w:name="_Toc243462442"/>
      <w:bookmarkStart w:id="23" w:name="_Toc243377629"/>
      <w:r w:rsidRPr="00912686">
        <w:t>What happens next</w:t>
      </w:r>
      <w:bookmarkEnd w:id="22"/>
      <w:bookmarkEnd w:id="23"/>
    </w:p>
    <w:p w14:paraId="5B1A8951" w14:textId="77777777" w:rsidR="0032699C" w:rsidRDefault="00912686" w:rsidP="0032699C">
      <w:pPr>
        <w:rPr>
          <w:lang w:eastAsia="en-AU"/>
        </w:rPr>
      </w:pPr>
      <w:r w:rsidRPr="00912686">
        <w:rPr>
          <w:lang w:eastAsia="en-AU"/>
        </w:rPr>
        <w:t xml:space="preserve">Following consultation, NatHERS will </w:t>
      </w:r>
    </w:p>
    <w:p w14:paraId="3310651E" w14:textId="61E4A8EA" w:rsidR="0032699C" w:rsidRPr="0032699C" w:rsidRDefault="001370DB" w:rsidP="00611BE7">
      <w:pPr>
        <w:numPr>
          <w:ilvl w:val="0"/>
          <w:numId w:val="70"/>
        </w:numPr>
        <w:rPr>
          <w:lang w:eastAsia="en-AU"/>
        </w:rPr>
      </w:pPr>
      <w:r>
        <w:rPr>
          <w:lang w:eastAsia="en-AU"/>
        </w:rPr>
        <w:t>r</w:t>
      </w:r>
      <w:r w:rsidR="0032699C" w:rsidRPr="00611BE7">
        <w:rPr>
          <w:lang w:eastAsia="en-AU"/>
        </w:rPr>
        <w:t>eview feedback</w:t>
      </w:r>
      <w:r>
        <w:rPr>
          <w:lang w:eastAsia="en-AU"/>
        </w:rPr>
        <w:t xml:space="preserve"> -</w:t>
      </w:r>
      <w:r w:rsidR="0032699C" w:rsidRPr="0032699C">
        <w:rPr>
          <w:lang w:eastAsia="en-AU"/>
        </w:rPr>
        <w:t xml:space="preserve"> </w:t>
      </w:r>
      <w:r>
        <w:rPr>
          <w:lang w:eastAsia="en-AU"/>
        </w:rPr>
        <w:t>c</w:t>
      </w:r>
      <w:r w:rsidR="0032699C" w:rsidRPr="0032699C">
        <w:rPr>
          <w:lang w:eastAsia="en-AU"/>
        </w:rPr>
        <w:t xml:space="preserve">ollate submissions and identify key themes and issues </w:t>
      </w:r>
    </w:p>
    <w:p w14:paraId="17040698" w14:textId="75440BB9" w:rsidR="0032699C" w:rsidRPr="0032699C" w:rsidRDefault="001370DB" w:rsidP="00611BE7">
      <w:pPr>
        <w:numPr>
          <w:ilvl w:val="0"/>
          <w:numId w:val="70"/>
        </w:numPr>
        <w:rPr>
          <w:lang w:eastAsia="en-AU"/>
        </w:rPr>
      </w:pPr>
      <w:r>
        <w:rPr>
          <w:lang w:eastAsia="en-AU"/>
        </w:rPr>
        <w:t>c</w:t>
      </w:r>
      <w:r w:rsidR="0032699C" w:rsidRPr="00611BE7">
        <w:rPr>
          <w:lang w:eastAsia="en-AU"/>
        </w:rPr>
        <w:t>larify feedback</w:t>
      </w:r>
      <w:r>
        <w:rPr>
          <w:lang w:eastAsia="en-AU"/>
        </w:rPr>
        <w:t xml:space="preserve"> - c</w:t>
      </w:r>
      <w:r w:rsidR="0032699C" w:rsidRPr="0032699C">
        <w:rPr>
          <w:lang w:eastAsia="en-AU"/>
        </w:rPr>
        <w:t xml:space="preserve">ontact respondents where further information is required </w:t>
      </w:r>
    </w:p>
    <w:p w14:paraId="107DAEC4" w14:textId="798F952A" w:rsidR="0032699C" w:rsidRPr="0032699C" w:rsidRDefault="001370DB" w:rsidP="00611BE7">
      <w:pPr>
        <w:numPr>
          <w:ilvl w:val="0"/>
          <w:numId w:val="70"/>
        </w:numPr>
        <w:rPr>
          <w:lang w:eastAsia="en-AU"/>
        </w:rPr>
      </w:pPr>
      <w:r>
        <w:rPr>
          <w:lang w:eastAsia="en-AU"/>
        </w:rPr>
        <w:t>r</w:t>
      </w:r>
      <w:r w:rsidR="0032699C" w:rsidRPr="00611BE7">
        <w:rPr>
          <w:lang w:eastAsia="en-AU"/>
        </w:rPr>
        <w:t>efine proposals</w:t>
      </w:r>
      <w:r>
        <w:rPr>
          <w:lang w:eastAsia="en-AU"/>
        </w:rPr>
        <w:t xml:space="preserve"> -</w:t>
      </w:r>
      <w:r w:rsidR="0032699C" w:rsidRPr="0032699C">
        <w:rPr>
          <w:lang w:eastAsia="en-AU"/>
        </w:rPr>
        <w:t xml:space="preserve"> </w:t>
      </w:r>
      <w:r>
        <w:rPr>
          <w:lang w:eastAsia="en-AU"/>
        </w:rPr>
        <w:t>c</w:t>
      </w:r>
      <w:r w:rsidR="0032699C" w:rsidRPr="0032699C">
        <w:rPr>
          <w:lang w:eastAsia="en-AU"/>
        </w:rPr>
        <w:t xml:space="preserve">onsider feedback and make changes where appropriate </w:t>
      </w:r>
    </w:p>
    <w:p w14:paraId="40A65BDC" w14:textId="10E28DE4" w:rsidR="0032699C" w:rsidRPr="0032699C" w:rsidRDefault="27FA775C" w:rsidP="00611BE7">
      <w:pPr>
        <w:numPr>
          <w:ilvl w:val="0"/>
          <w:numId w:val="70"/>
        </w:numPr>
        <w:rPr>
          <w:lang w:eastAsia="en-AU"/>
        </w:rPr>
      </w:pPr>
      <w:r w:rsidRPr="31D7F969">
        <w:rPr>
          <w:lang w:eastAsia="en-AU"/>
        </w:rPr>
        <w:t>f</w:t>
      </w:r>
      <w:r w:rsidR="046F9ECB" w:rsidRPr="31D7F969">
        <w:rPr>
          <w:lang w:eastAsia="en-AU"/>
        </w:rPr>
        <w:t>inalise</w:t>
      </w:r>
      <w:r w:rsidR="0032699C" w:rsidRPr="00611BE7">
        <w:rPr>
          <w:lang w:eastAsia="en-AU"/>
        </w:rPr>
        <w:t xml:space="preserve"> and launch</w:t>
      </w:r>
      <w:r w:rsidRPr="31D7F969">
        <w:rPr>
          <w:lang w:eastAsia="en-AU"/>
        </w:rPr>
        <w:t xml:space="preserve"> -</w:t>
      </w:r>
      <w:r w:rsidR="046F9ECB" w:rsidRPr="31D7F969">
        <w:rPr>
          <w:lang w:eastAsia="en-AU"/>
        </w:rPr>
        <w:t xml:space="preserve"> </w:t>
      </w:r>
      <w:r w:rsidRPr="31D7F969">
        <w:rPr>
          <w:lang w:eastAsia="en-AU"/>
        </w:rPr>
        <w:t>t</w:t>
      </w:r>
      <w:r w:rsidR="046F9ECB" w:rsidRPr="31D7F969">
        <w:rPr>
          <w:lang w:eastAsia="en-AU"/>
        </w:rPr>
        <w:t>he</w:t>
      </w:r>
      <w:r w:rsidR="0032699C" w:rsidRPr="0032699C">
        <w:rPr>
          <w:lang w:eastAsia="en-AU"/>
        </w:rPr>
        <w:t xml:space="preserve"> final Software Protocol will proceed through the NatHERS </w:t>
      </w:r>
      <w:r w:rsidR="59E3041F" w:rsidRPr="31D7F969">
        <w:rPr>
          <w:lang w:eastAsia="en-AU"/>
        </w:rPr>
        <w:t xml:space="preserve">governance and </w:t>
      </w:r>
      <w:r w:rsidR="0032699C" w:rsidRPr="0032699C">
        <w:rPr>
          <w:lang w:eastAsia="en-AU"/>
        </w:rPr>
        <w:t>approval process</w:t>
      </w:r>
      <w:r w:rsidR="007B75B4">
        <w:rPr>
          <w:lang w:eastAsia="en-AU"/>
        </w:rPr>
        <w:t xml:space="preserve"> (</w:t>
      </w:r>
      <w:r w:rsidR="00800069">
        <w:rPr>
          <w:lang w:eastAsia="en-AU"/>
        </w:rPr>
        <w:t xml:space="preserve">including </w:t>
      </w:r>
      <w:r w:rsidR="00216C09">
        <w:rPr>
          <w:lang w:eastAsia="en-AU"/>
        </w:rPr>
        <w:t>endorsement</w:t>
      </w:r>
      <w:r w:rsidR="00800069">
        <w:rPr>
          <w:lang w:eastAsia="en-AU"/>
        </w:rPr>
        <w:t xml:space="preserve"> from the NatHERS Steering Committee and </w:t>
      </w:r>
      <w:r w:rsidR="00216C09">
        <w:rPr>
          <w:lang w:eastAsia="en-AU"/>
        </w:rPr>
        <w:t xml:space="preserve">approval from the </w:t>
      </w:r>
      <w:r w:rsidR="00800069">
        <w:rPr>
          <w:lang w:eastAsia="en-AU"/>
        </w:rPr>
        <w:t xml:space="preserve">Energy Efficiency </w:t>
      </w:r>
      <w:r w:rsidR="007B75B4">
        <w:rPr>
          <w:lang w:eastAsia="en-AU"/>
        </w:rPr>
        <w:t xml:space="preserve">Working Group) </w:t>
      </w:r>
      <w:r w:rsidR="0032699C" w:rsidRPr="0032699C">
        <w:rPr>
          <w:lang w:eastAsia="en-AU"/>
        </w:rPr>
        <w:t xml:space="preserve">and launch in </w:t>
      </w:r>
      <w:r w:rsidR="0032699C" w:rsidRPr="00611BE7">
        <w:rPr>
          <w:lang w:eastAsia="en-AU"/>
        </w:rPr>
        <w:t>2027</w:t>
      </w:r>
      <w:r w:rsidR="0032699C" w:rsidRPr="0032699C">
        <w:rPr>
          <w:lang w:eastAsia="en-AU"/>
        </w:rPr>
        <w:t>, with appropriate transition arrangements.</w:t>
      </w:r>
    </w:p>
    <w:p w14:paraId="5BBC5184" w14:textId="491EEBC6" w:rsidR="00912686" w:rsidRPr="007B362B" w:rsidRDefault="00912686" w:rsidP="00611BE7"/>
    <w:p w14:paraId="262CEDC4" w14:textId="57F8063D" w:rsidR="00805F5F" w:rsidRPr="00611BE7" w:rsidRDefault="00AF03CF" w:rsidP="00C10051">
      <w:pPr>
        <w:pStyle w:val="Heading1"/>
      </w:pPr>
      <w:bookmarkStart w:id="24" w:name="_Toc243290883"/>
      <w:bookmarkStart w:id="25" w:name="_Toc243377630"/>
      <w:bookmarkStart w:id="26" w:name="_Toc243462240"/>
      <w:bookmarkStart w:id="27" w:name="_Toc243462443"/>
      <w:bookmarkStart w:id="28" w:name="_Toc243462448"/>
      <w:bookmarkStart w:id="29" w:name="_Toc243377635"/>
      <w:bookmarkEnd w:id="24"/>
      <w:bookmarkEnd w:id="25"/>
      <w:bookmarkEnd w:id="26"/>
      <w:bookmarkEnd w:id="27"/>
      <w:r w:rsidRPr="00C10051">
        <w:lastRenderedPageBreak/>
        <w:t xml:space="preserve">Background, scope and proposed </w:t>
      </w:r>
      <w:bookmarkEnd w:id="28"/>
      <w:r w:rsidRPr="00C10051">
        <w:t>approach</w:t>
      </w:r>
      <w:bookmarkEnd w:id="29"/>
    </w:p>
    <w:p w14:paraId="042B91E9" w14:textId="00AE985F" w:rsidR="007622AC" w:rsidRPr="00AA46C8" w:rsidRDefault="00DE0129" w:rsidP="0098639B">
      <w:pPr>
        <w:pStyle w:val="Heading2"/>
      </w:pPr>
      <w:bookmarkStart w:id="30" w:name="_Toc243462449"/>
      <w:bookmarkStart w:id="31" w:name="_Toc243377636"/>
      <w:r>
        <w:t>Overview and consultation purpose</w:t>
      </w:r>
      <w:bookmarkEnd w:id="30"/>
      <w:bookmarkEnd w:id="31"/>
    </w:p>
    <w:p w14:paraId="16894AAC" w14:textId="4EF5C6AB" w:rsidR="007622AC" w:rsidRDefault="007622AC" w:rsidP="007622AC">
      <w:r>
        <w:t>Energy rating</w:t>
      </w:r>
      <w:r w:rsidR="000718BF">
        <w:t xml:space="preserve"> software</w:t>
      </w:r>
      <w:r>
        <w:t xml:space="preserve"> tools are a key element of the Nationwide House Energy Rating Scheme (NatHERS) as they ensure that information about a home is uniformly </w:t>
      </w:r>
      <w:r w:rsidRPr="00F95F2E">
        <w:t>treated</w:t>
      </w:r>
      <w:r>
        <w:t xml:space="preserve"> to create ratings and </w:t>
      </w:r>
      <w:r w:rsidRPr="00E247B7">
        <w:t>certificates</w:t>
      </w:r>
      <w:r>
        <w:t xml:space="preserve">. </w:t>
      </w:r>
      <w:r w:rsidRPr="007208EA">
        <w:t xml:space="preserve">The </w:t>
      </w:r>
      <w:r w:rsidR="000718BF">
        <w:t>software</w:t>
      </w:r>
      <w:r w:rsidRPr="007208EA">
        <w:t xml:space="preserve"> tools provide a ‘measuring tape’ for rating the energy performance of Australian homes.</w:t>
      </w:r>
    </w:p>
    <w:p w14:paraId="2C0276B6" w14:textId="7A5D1421" w:rsidR="007622AC" w:rsidRDefault="007622AC" w:rsidP="007622AC">
      <w:pPr>
        <w:rPr>
          <w:kern w:val="2"/>
          <w14:ligatures w14:val="standardContextual"/>
        </w:rPr>
      </w:pPr>
      <w:r>
        <w:t xml:space="preserve">The Australian Government is seeking feedback on a proposed Home Energy Rating Software Protocol for software </w:t>
      </w:r>
      <w:r w:rsidR="00A77EFE">
        <w:t>tools</w:t>
      </w:r>
      <w:r>
        <w:t xml:space="preserve"> used under NatHERS. The proposed Protocol would bring together requirements for software </w:t>
      </w:r>
      <w:r w:rsidR="00EC2F45">
        <w:t>tools</w:t>
      </w:r>
      <w:r>
        <w:t xml:space="preserve"> used for new and existing homes into one clear and consistent framework.</w:t>
      </w:r>
    </w:p>
    <w:p w14:paraId="7590EFDE" w14:textId="5B772DF0" w:rsidR="007622AC" w:rsidRDefault="007622AC" w:rsidP="007622AC">
      <w:pPr>
        <w:rPr>
          <w:kern w:val="2"/>
          <w14:ligatures w14:val="standardContextual"/>
        </w:rPr>
      </w:pPr>
      <w:r>
        <w:t xml:space="preserve">The aim is to make it easier for software providers, </w:t>
      </w:r>
      <w:r w:rsidR="007629EF">
        <w:t>ass</w:t>
      </w:r>
      <w:r w:rsidR="008669F4">
        <w:t>essor and software</w:t>
      </w:r>
      <w:r w:rsidR="007629EF">
        <w:t xml:space="preserve"> </w:t>
      </w:r>
      <w:r>
        <w:t>auditors</w:t>
      </w:r>
      <w:r w:rsidR="00A73970">
        <w:t>,</w:t>
      </w:r>
      <w:r>
        <w:t xml:space="preserve"> and the NatHERS Administrator to understand what is required, how software </w:t>
      </w:r>
      <w:r w:rsidR="00B002F4">
        <w:t xml:space="preserve">tools </w:t>
      </w:r>
      <w:r>
        <w:t xml:space="preserve">will be assessed, and how scheme integrity will be maintained. The draft Protocol sets out proposed requirements for software </w:t>
      </w:r>
      <w:r w:rsidR="00A77EFE">
        <w:t xml:space="preserve">tool </w:t>
      </w:r>
      <w:r>
        <w:t>governance, security, privacy, testing, evidence, system integration and ongoing monitoring. It is intended to reduce duplication between existing documents, support consistent decision-making, and make future updates easier to manage.</w:t>
      </w:r>
    </w:p>
    <w:p w14:paraId="544F09FD" w14:textId="77777777" w:rsidR="007622AC" w:rsidRDefault="007622AC" w:rsidP="007622AC">
      <w:pPr>
        <w:rPr>
          <w:kern w:val="2"/>
          <w14:ligatures w14:val="standardContextual"/>
        </w:rPr>
      </w:pPr>
      <w:r>
        <w:t>This consultation is an opportunity for stakeholders to comment on whether the proposed Protocol is clear, practical and proportionate. Feedback is particularly sought on whether the requirements support reliable energy ratings while allowing software providers to innovate and participate in the market. Submissions will help shape the final Protocol and the supporting assurance arrangements for NatHERS energy ratings across new and existing homes.</w:t>
      </w:r>
    </w:p>
    <w:p w14:paraId="03A1C4C7" w14:textId="074C1D42" w:rsidR="00CB748C" w:rsidRDefault="00CB748C" w:rsidP="00C10051">
      <w:pPr>
        <w:pStyle w:val="Heading2"/>
      </w:pPr>
      <w:bookmarkStart w:id="32" w:name="_Toc243462450"/>
      <w:bookmarkStart w:id="33" w:name="_Toc243377637"/>
      <w:r>
        <w:t>Background</w:t>
      </w:r>
      <w:bookmarkEnd w:id="32"/>
      <w:bookmarkEnd w:id="33"/>
    </w:p>
    <w:p w14:paraId="6CBC91F8" w14:textId="7DC29437" w:rsidR="00622A3D" w:rsidRPr="00C10051" w:rsidRDefault="00FD1D33" w:rsidP="00C10051">
      <w:pPr>
        <w:pStyle w:val="Heading3"/>
      </w:pPr>
      <w:bookmarkStart w:id="34" w:name="_Toc243462451"/>
      <w:bookmarkStart w:id="35" w:name="_Toc243377638"/>
      <w:r w:rsidRPr="00C10051">
        <w:t>NatHERS background</w:t>
      </w:r>
      <w:r w:rsidR="00575386" w:rsidRPr="00C10051">
        <w:t xml:space="preserve"> and current </w:t>
      </w:r>
      <w:r w:rsidRPr="00C10051">
        <w:t>context</w:t>
      </w:r>
      <w:bookmarkEnd w:id="34"/>
      <w:bookmarkEnd w:id="35"/>
    </w:p>
    <w:p w14:paraId="761B5997" w14:textId="77777777" w:rsidR="00CA3C26" w:rsidRPr="002F5EF1" w:rsidRDefault="00CA3C26" w:rsidP="00993DDA">
      <w:r w:rsidRPr="002F5EF1">
        <w:t>The Nationwide House Energy Rating Scheme (NatHERS) governs how Home Energy Rating assessments are delivered for homes across Australia. NatHERS is overseen by the Australian, state and territory governments, and administered by the Australian Government (as the NatHERS Administrator) on behalf of all state and territory governments.</w:t>
      </w:r>
    </w:p>
    <w:p w14:paraId="1248DFBB" w14:textId="77777777" w:rsidR="00CA3C26" w:rsidRPr="002F5EF1" w:rsidRDefault="00CA3C26" w:rsidP="00993DDA">
      <w:r w:rsidRPr="002F5EF1">
        <w:t>For more than three decades, NatHERS has provided the tools and policies that households, builders, designers and policymakers need to assess and rate the energy efficiency of homes.</w:t>
      </w:r>
    </w:p>
    <w:p w14:paraId="10BBD5BD" w14:textId="77777777" w:rsidR="00CA3C26" w:rsidRPr="002F5EF1" w:rsidRDefault="00CA3C26" w:rsidP="00993DDA">
      <w:r w:rsidRPr="002F5EF1">
        <w:t>Home Energy Rating (NatHERS) for new homes and major renovations can be used to meet the energy efficiency requirements of the National Construction Code (NCC) and around nine in ten new homes use this approach. NatHERS also provides home energy ratings for existing homes, including guidance on actions households can take to improve energy efficiency.</w:t>
      </w:r>
    </w:p>
    <w:p w14:paraId="67E3E4D2" w14:textId="7DB4B622" w:rsidR="00222B3D" w:rsidRPr="002F5EF1" w:rsidRDefault="0A3C69B9" w:rsidP="00993DDA">
      <w:r w:rsidRPr="002F5EF1" w:rsidDel="00C17E9B">
        <w:t xml:space="preserve"> </w:t>
      </w:r>
      <w:r w:rsidR="00222B3D" w:rsidRPr="002F5EF1">
        <w:t>Key supporting legislative and policy mechanisms include:</w:t>
      </w:r>
    </w:p>
    <w:p w14:paraId="10A00725" w14:textId="18BC2E04" w:rsidR="0007675D" w:rsidRPr="00825BC3" w:rsidRDefault="0007675D" w:rsidP="001477C8">
      <w:pPr>
        <w:rPr>
          <w:b/>
        </w:rPr>
      </w:pPr>
      <w:hyperlink r:id="rId31" w:history="1">
        <w:r w:rsidRPr="00B453CF">
          <w:rPr>
            <w:rStyle w:val="Hyperlink"/>
            <w:b/>
          </w:rPr>
          <w:t>National Construction Code</w:t>
        </w:r>
      </w:hyperlink>
      <w:r w:rsidRPr="003A5DEF">
        <w:t xml:space="preserve"> </w:t>
      </w:r>
      <w:r w:rsidRPr="00825BC3">
        <w:rPr>
          <w:b/>
        </w:rPr>
        <w:t>(NCC</w:t>
      </w:r>
      <w:r w:rsidR="0017529E" w:rsidRPr="00825BC3">
        <w:rPr>
          <w:b/>
          <w:bCs/>
        </w:rPr>
        <w:t>)</w:t>
      </w:r>
    </w:p>
    <w:p w14:paraId="50349E43" w14:textId="64C5C77F" w:rsidR="00595E8A" w:rsidRPr="00E37512" w:rsidRDefault="00990E85" w:rsidP="0017529E">
      <w:r>
        <w:t>NatHERS is</w:t>
      </w:r>
      <w:r w:rsidR="00974E86">
        <w:t xml:space="preserve"> the</w:t>
      </w:r>
      <w:r w:rsidR="00974E86" w:rsidRPr="00974E86">
        <w:t xml:space="preserve"> most common way of demonstrating compliance with </w:t>
      </w:r>
      <w:r w:rsidR="0065243D">
        <w:t>NCC</w:t>
      </w:r>
      <w:r w:rsidR="00974E86" w:rsidRPr="00974E86">
        <w:t xml:space="preserve"> energy efficiency requirements. </w:t>
      </w:r>
      <w:r w:rsidR="00C84300" w:rsidRPr="00BF56ED">
        <w:t>NCC</w:t>
      </w:r>
      <w:r w:rsidR="008C3117">
        <w:t xml:space="preserve"> </w:t>
      </w:r>
      <w:r w:rsidR="00CF0C91">
        <w:t xml:space="preserve">energy efficiency requirements </w:t>
      </w:r>
      <w:r w:rsidR="00123340" w:rsidRPr="00123340">
        <w:t xml:space="preserve">intend to improve the efficient use of energy in </w:t>
      </w:r>
      <w:r w:rsidR="00B622E4">
        <w:lastRenderedPageBreak/>
        <w:t xml:space="preserve">residential </w:t>
      </w:r>
      <w:r w:rsidR="00123340" w:rsidRPr="00123340">
        <w:t>building design and construction, as well as the energy usage by key equipment installed in a building</w:t>
      </w:r>
      <w:r w:rsidR="00AA5446">
        <w:t>.</w:t>
      </w:r>
      <w:r w:rsidR="000C43B5">
        <w:t xml:space="preserve"> </w:t>
      </w:r>
      <w:r w:rsidR="003036ED">
        <w:t xml:space="preserve">NatHERS </w:t>
      </w:r>
      <w:r w:rsidR="001975C6">
        <w:t xml:space="preserve">includes </w:t>
      </w:r>
      <w:r w:rsidR="007055D0">
        <w:t>s</w:t>
      </w:r>
      <w:r w:rsidR="003036ED">
        <w:t xml:space="preserve">tar </w:t>
      </w:r>
      <w:r w:rsidR="007055D0">
        <w:t>r</w:t>
      </w:r>
      <w:r w:rsidR="003036ED">
        <w:t xml:space="preserve">atings to demonstrate </w:t>
      </w:r>
      <w:r w:rsidR="0026360B">
        <w:t xml:space="preserve">compliance with </w:t>
      </w:r>
      <w:r w:rsidR="009D0B9F">
        <w:t xml:space="preserve">thermal performance requirements and </w:t>
      </w:r>
      <w:r w:rsidR="003A6BB9">
        <w:t>Home Energy Ratings (</w:t>
      </w:r>
      <w:r w:rsidR="001C237E">
        <w:t>W</w:t>
      </w:r>
      <w:r w:rsidR="002F40F5">
        <w:t xml:space="preserve">hole of </w:t>
      </w:r>
      <w:r w:rsidR="001C237E">
        <w:t>H</w:t>
      </w:r>
      <w:r w:rsidR="002F40F5">
        <w:t>ome</w:t>
      </w:r>
      <w:r w:rsidR="003A6BB9">
        <w:t>)</w:t>
      </w:r>
      <w:r w:rsidR="002F40F5">
        <w:t xml:space="preserve"> </w:t>
      </w:r>
      <w:r w:rsidR="00823D35">
        <w:t xml:space="preserve">for </w:t>
      </w:r>
      <w:r w:rsidR="001975C6">
        <w:t xml:space="preserve">energy </w:t>
      </w:r>
      <w:r w:rsidR="001F5AD1">
        <w:t>usage</w:t>
      </w:r>
      <w:r w:rsidR="001975C6">
        <w:t xml:space="preserve"> requirements.</w:t>
      </w:r>
      <w:r w:rsidR="009D0B9F">
        <w:t xml:space="preserve"> </w:t>
      </w:r>
      <w:r w:rsidR="00AA5446">
        <w:t xml:space="preserve"> </w:t>
      </w:r>
      <w:r w:rsidR="004A6D1E">
        <w:t>A</w:t>
      </w:r>
      <w:r w:rsidR="00974E86" w:rsidRPr="00974E86">
        <w:t>round 90 per cent of new home designs demonstrate NCC energy efficiency requirements using NatHERS software tools</w:t>
      </w:r>
      <w:r w:rsidR="0088392F">
        <w:t>.</w:t>
      </w:r>
      <w:r w:rsidR="00377AD0">
        <w:t xml:space="preserve"> </w:t>
      </w:r>
      <w:r w:rsidR="00B678BD">
        <w:t>T</w:t>
      </w:r>
      <w:r w:rsidR="005D5D78">
        <w:rPr>
          <w:rFonts w:eastAsia="Times New Roman" w:cstheme="minorHAnsi"/>
        </w:rPr>
        <w:t>he NCC is adopte</w:t>
      </w:r>
      <w:r w:rsidR="005D5D78" w:rsidRPr="00757E0C">
        <w:rPr>
          <w:rFonts w:eastAsia="Times New Roman" w:cstheme="minorHAnsi"/>
        </w:rPr>
        <w:t>d by States and territories for implementation and may be varied by jurisdictions for their particular context</w:t>
      </w:r>
      <w:r w:rsidR="005D5D78">
        <w:rPr>
          <w:rFonts w:eastAsia="Times New Roman" w:cstheme="minorHAnsi"/>
        </w:rPr>
        <w:t xml:space="preserve"> for residential energy efficiency</w:t>
      </w:r>
      <w:r w:rsidR="00B678BD">
        <w:rPr>
          <w:rFonts w:eastAsia="Times New Roman" w:cstheme="minorHAnsi"/>
        </w:rPr>
        <w:t>.</w:t>
      </w:r>
    </w:p>
    <w:p w14:paraId="7CF6B2FA" w14:textId="01F8518E" w:rsidR="00DB7B20" w:rsidRPr="001477C8" w:rsidRDefault="00222B3D" w:rsidP="000963D7">
      <w:pPr>
        <w:rPr>
          <w:b/>
        </w:rPr>
      </w:pPr>
      <w:hyperlink r:id="rId32" w:history="1">
        <w:r w:rsidRPr="001477C8">
          <w:rPr>
            <w:rStyle w:val="Hyperlink"/>
            <w:b/>
            <w:bCs/>
          </w:rPr>
          <w:t>Home Energy Ratings Disclosure Framework</w:t>
        </w:r>
      </w:hyperlink>
      <w:r w:rsidRPr="001477C8">
        <w:rPr>
          <w:b/>
          <w:bCs/>
        </w:rPr>
        <w:t xml:space="preserve"> (Version 2, 2024) </w:t>
      </w:r>
    </w:p>
    <w:p w14:paraId="22E5CB3F" w14:textId="48741DA6" w:rsidR="00935EEB" w:rsidRPr="00BB4102" w:rsidRDefault="00935EEB" w:rsidP="00935EEB">
      <w:r>
        <w:t xml:space="preserve">The Disclosure Framework </w:t>
      </w:r>
      <w:r w:rsidR="001961BB">
        <w:t>specifies</w:t>
      </w:r>
      <w:r>
        <w:t xml:space="preserve"> NatHERS will provide ratings for dwellings for disclosure purposes.</w:t>
      </w:r>
    </w:p>
    <w:p w14:paraId="74EBCB78" w14:textId="7312AF48" w:rsidR="005B70BF" w:rsidRPr="00E37512" w:rsidRDefault="00582778" w:rsidP="00B453CF">
      <w:pPr>
        <w:spacing w:after="0"/>
      </w:pPr>
      <w:r>
        <w:t>Home Energy Rating also play</w:t>
      </w:r>
      <w:r w:rsidR="00DB0C49">
        <w:t>s</w:t>
      </w:r>
      <w:r>
        <w:t xml:space="preserve"> a </w:t>
      </w:r>
      <w:r w:rsidR="007F6DB6">
        <w:t>critical</w:t>
      </w:r>
      <w:r>
        <w:t xml:space="preserve"> role in the </w:t>
      </w:r>
      <w:r w:rsidR="007F6DB6" w:rsidRPr="00BF56ED">
        <w:t>Home Energy Ratings Disclosure Framework</w:t>
      </w:r>
      <w:r w:rsidR="007F6DB6">
        <w:t xml:space="preserve">, which was released </w:t>
      </w:r>
      <w:r w:rsidR="001762C5">
        <w:t>in</w:t>
      </w:r>
      <w:r w:rsidR="005B70BF" w:rsidRPr="00E37512">
        <w:t xml:space="preserve"> December 2024</w:t>
      </w:r>
      <w:r w:rsidR="00992B95">
        <w:t xml:space="preserve">, as </w:t>
      </w:r>
      <w:r w:rsidR="005B70BF" w:rsidRPr="00E37512">
        <w:t xml:space="preserve">an initiative under </w:t>
      </w:r>
      <w:r w:rsidR="005B70BF" w:rsidRPr="005D1D11">
        <w:rPr>
          <w:rFonts w:cstheme="minorHAnsi"/>
        </w:rPr>
        <w:t>the </w:t>
      </w:r>
      <w:hyperlink r:id="rId33" w:history="1">
        <w:r w:rsidR="005B70BF" w:rsidRPr="00106E31">
          <w:rPr>
            <w:rStyle w:val="Hyperlink"/>
            <w:rFonts w:eastAsia="Aptos" w:cstheme="minorHAnsi"/>
          </w:rPr>
          <w:t>Trajectory for Low Energy Buildings</w:t>
        </w:r>
      </w:hyperlink>
      <w:r w:rsidR="005B70BF" w:rsidRPr="00E37512">
        <w:t>. </w:t>
      </w:r>
    </w:p>
    <w:p w14:paraId="14E99DCD" w14:textId="2EDB6262" w:rsidR="005B70BF" w:rsidRPr="00E37512" w:rsidRDefault="005B70BF" w:rsidP="00B453CF">
      <w:pPr>
        <w:spacing w:after="0"/>
      </w:pPr>
      <w:r w:rsidRPr="00E37512">
        <w:t xml:space="preserve">The Disclosure Framework sets out a national approach to implementing </w:t>
      </w:r>
      <w:r w:rsidR="00E409D8">
        <w:t xml:space="preserve">home energy rating </w:t>
      </w:r>
      <w:r w:rsidRPr="00E37512">
        <w:t>disclosure schemes across Australia. It does this by:</w:t>
      </w:r>
    </w:p>
    <w:p w14:paraId="615787D4" w14:textId="77777777" w:rsidR="005B70BF" w:rsidRPr="0084494B" w:rsidRDefault="005B70BF" w:rsidP="0084494B">
      <w:pPr>
        <w:numPr>
          <w:ilvl w:val="0"/>
          <w:numId w:val="63"/>
        </w:numPr>
        <w:rPr>
          <w:lang w:eastAsia="en-AU"/>
        </w:rPr>
      </w:pPr>
      <w:r w:rsidRPr="0084494B">
        <w:rPr>
          <w:lang w:eastAsia="en-AU"/>
        </w:rPr>
        <w:t>defining how energy ratings are provided to households at the point of sale or lease</w:t>
      </w:r>
    </w:p>
    <w:p w14:paraId="7602BF5B" w14:textId="77777777" w:rsidR="005B70BF" w:rsidRPr="0084494B" w:rsidRDefault="005B70BF" w:rsidP="0084494B">
      <w:pPr>
        <w:numPr>
          <w:ilvl w:val="0"/>
          <w:numId w:val="63"/>
        </w:numPr>
        <w:rPr>
          <w:lang w:eastAsia="en-AU"/>
        </w:rPr>
      </w:pPr>
      <w:r w:rsidRPr="0084494B">
        <w:rPr>
          <w:lang w:eastAsia="en-AU"/>
        </w:rPr>
        <w:t>outlining policy parameters for disclosure schemes that governments can implement</w:t>
      </w:r>
    </w:p>
    <w:p w14:paraId="3B21D13D" w14:textId="6DEA524E" w:rsidR="009911FD" w:rsidRPr="0084494B" w:rsidRDefault="005B70BF" w:rsidP="0084494B">
      <w:pPr>
        <w:numPr>
          <w:ilvl w:val="0"/>
          <w:numId w:val="63"/>
        </w:numPr>
        <w:rPr>
          <w:lang w:eastAsia="en-AU"/>
        </w:rPr>
      </w:pPr>
      <w:r w:rsidRPr="0084494B">
        <w:rPr>
          <w:lang w:eastAsia="en-AU"/>
        </w:rPr>
        <w:t>giving guidance on developing a supportive market environment.</w:t>
      </w:r>
    </w:p>
    <w:p w14:paraId="791C8554" w14:textId="77777777" w:rsidR="00402686" w:rsidRPr="00825BC3" w:rsidRDefault="00402686" w:rsidP="00402686">
      <w:pPr>
        <w:rPr>
          <w:rStyle w:val="Hyperlink"/>
          <w:b/>
          <w:bCs/>
        </w:rPr>
      </w:pPr>
      <w:hyperlink r:id="rId34" w:history="1">
        <w:r w:rsidRPr="009911FD">
          <w:rPr>
            <w:rStyle w:val="Hyperlink"/>
            <w:b/>
            <w:bCs/>
          </w:rPr>
          <w:t>NatHERS</w:t>
        </w:r>
        <w:r w:rsidRPr="005D2BD9">
          <w:rPr>
            <w:rStyle w:val="Hyperlink"/>
            <w:b/>
            <w:bCs/>
          </w:rPr>
          <w:t xml:space="preserve"> Strategic Plan 2026-2030</w:t>
        </w:r>
      </w:hyperlink>
    </w:p>
    <w:p w14:paraId="5633DCC7" w14:textId="77777777" w:rsidR="00402686" w:rsidRPr="00DA3CF8" w:rsidRDefault="00402686" w:rsidP="00402686">
      <w:pPr>
        <w:spacing w:after="240"/>
      </w:pPr>
      <w:r w:rsidRPr="00DA3CF8">
        <w:t>The Strategic Plan sets out the vision, goals and priorities for NatHERS for the years ahead. It provides a roadmap that guides how the scheme will adapt to new technologies, align with government policy and respond to the needs of industry and households.</w:t>
      </w:r>
    </w:p>
    <w:p w14:paraId="1EA9A279" w14:textId="77777777" w:rsidR="00402686" w:rsidRPr="00106E31" w:rsidRDefault="00402686" w:rsidP="00402686">
      <w:pPr>
        <w:pStyle w:val="Heading6"/>
        <w:numPr>
          <w:ilvl w:val="0"/>
          <w:numId w:val="0"/>
        </w:numPr>
        <w:spacing w:before="0"/>
        <w:ind w:left="1152" w:hanging="1152"/>
        <w:rPr>
          <w:rFonts w:eastAsia="Aptos" w:cstheme="minorHAnsi"/>
        </w:rPr>
      </w:pPr>
      <w:r w:rsidRPr="00106E31">
        <w:rPr>
          <w:rFonts w:asciiTheme="minorHAnsi" w:eastAsia="Aptos" w:hAnsiTheme="minorHAnsi" w:cstheme="minorHAnsi"/>
          <w:color w:val="auto"/>
        </w:rPr>
        <w:t>Key objectives include:</w:t>
      </w:r>
    </w:p>
    <w:p w14:paraId="6CCAD02D" w14:textId="77777777" w:rsidR="00402686" w:rsidRPr="0084494B" w:rsidRDefault="00402686" w:rsidP="0084494B">
      <w:pPr>
        <w:numPr>
          <w:ilvl w:val="0"/>
          <w:numId w:val="63"/>
        </w:numPr>
        <w:rPr>
          <w:lang w:eastAsia="en-AU"/>
        </w:rPr>
      </w:pPr>
      <w:r w:rsidRPr="0084494B">
        <w:rPr>
          <w:lang w:eastAsia="en-AU"/>
        </w:rPr>
        <w:t>strengthening the consistency and credibility of ratings across Australia</w:t>
      </w:r>
    </w:p>
    <w:p w14:paraId="3BA12E7B" w14:textId="77777777" w:rsidR="00402686" w:rsidRPr="0084494B" w:rsidRDefault="00402686" w:rsidP="0084494B">
      <w:pPr>
        <w:numPr>
          <w:ilvl w:val="0"/>
          <w:numId w:val="63"/>
        </w:numPr>
        <w:rPr>
          <w:lang w:eastAsia="en-AU"/>
        </w:rPr>
      </w:pPr>
      <w:r w:rsidRPr="0084494B">
        <w:rPr>
          <w:lang w:eastAsia="en-AU"/>
        </w:rPr>
        <w:t>supporting the transition to more energy-efficient, sustainable housing</w:t>
      </w:r>
    </w:p>
    <w:p w14:paraId="31810052" w14:textId="77777777" w:rsidR="00402686" w:rsidRPr="0084494B" w:rsidRDefault="00402686" w:rsidP="0084494B">
      <w:pPr>
        <w:numPr>
          <w:ilvl w:val="0"/>
          <w:numId w:val="63"/>
        </w:numPr>
        <w:rPr>
          <w:lang w:eastAsia="en-AU"/>
        </w:rPr>
      </w:pPr>
      <w:r w:rsidRPr="0084494B">
        <w:rPr>
          <w:lang w:eastAsia="en-AU"/>
        </w:rPr>
        <w:t>expanding the scheme to cover existing homes</w:t>
      </w:r>
    </w:p>
    <w:p w14:paraId="3CF62940" w14:textId="77777777" w:rsidR="00402686" w:rsidRPr="0084494B" w:rsidRDefault="00402686" w:rsidP="0084494B">
      <w:pPr>
        <w:numPr>
          <w:ilvl w:val="0"/>
          <w:numId w:val="63"/>
        </w:numPr>
        <w:rPr>
          <w:lang w:eastAsia="en-AU"/>
        </w:rPr>
      </w:pPr>
      <w:r w:rsidRPr="0084494B">
        <w:rPr>
          <w:lang w:eastAsia="en-AU"/>
        </w:rPr>
        <w:t>ensuring data and insights from assessments inform national housing and energy policy.</w:t>
      </w:r>
    </w:p>
    <w:p w14:paraId="09AC2EE5" w14:textId="29A232A9" w:rsidR="00222B3D" w:rsidRDefault="00222B3D" w:rsidP="00222B3D">
      <w:pPr>
        <w:rPr>
          <w:lang w:val="en-US"/>
        </w:rPr>
      </w:pPr>
      <w:r w:rsidRPr="7D90408E">
        <w:t xml:space="preserve">The </w:t>
      </w:r>
      <w:r w:rsidRPr="7D90408E">
        <w:rPr>
          <w:lang w:val="en-US"/>
        </w:rPr>
        <w:t>Scheme is at a critical stage of maturation, with the Existing Homes stream now entering a</w:t>
      </w:r>
      <w:r w:rsidR="00C8576D">
        <w:rPr>
          <w:lang w:val="en-US"/>
        </w:rPr>
        <w:t xml:space="preserve"> </w:t>
      </w:r>
      <w:r w:rsidRPr="7D90408E">
        <w:rPr>
          <w:lang w:val="en-US"/>
        </w:rPr>
        <w:t>scale</w:t>
      </w:r>
      <w:r>
        <w:noBreakHyphen/>
      </w:r>
      <w:r w:rsidRPr="7D90408E">
        <w:rPr>
          <w:lang w:val="en-US"/>
        </w:rPr>
        <w:t>up</w:t>
      </w:r>
      <w:r w:rsidR="00C8576D">
        <w:rPr>
          <w:lang w:val="en-US"/>
        </w:rPr>
        <w:t xml:space="preserve"> phase</w:t>
      </w:r>
      <w:r w:rsidRPr="7D90408E">
        <w:rPr>
          <w:lang w:val="en-US"/>
        </w:rPr>
        <w:t>. This</w:t>
      </w:r>
      <w:r w:rsidR="00F8100C">
        <w:rPr>
          <w:lang w:val="en-US"/>
        </w:rPr>
        <w:t xml:space="preserve"> </w:t>
      </w:r>
      <w:r w:rsidRPr="7D90408E">
        <w:rPr>
          <w:lang w:val="en-US"/>
        </w:rPr>
        <w:t>involves rapid development, including expanding a skilled assess</w:t>
      </w:r>
      <w:r w:rsidR="3E8E53BC">
        <w:t>or</w:t>
      </w:r>
      <w:r w:rsidRPr="7D90408E">
        <w:rPr>
          <w:lang w:val="en-US"/>
        </w:rPr>
        <w:t xml:space="preserve"> workforce, supporting third-party software tool development, and supporting state and territory uptake of disclosure policies that rely on </w:t>
      </w:r>
      <w:r w:rsidR="00EC2869">
        <w:rPr>
          <w:lang w:val="en-US"/>
        </w:rPr>
        <w:t xml:space="preserve">NatHERS </w:t>
      </w:r>
      <w:r w:rsidR="005145A4">
        <w:rPr>
          <w:lang w:val="en-US"/>
        </w:rPr>
        <w:t xml:space="preserve">Home </w:t>
      </w:r>
      <w:r w:rsidR="004E3622">
        <w:rPr>
          <w:lang w:val="en-US"/>
        </w:rPr>
        <w:t>Energy Rating</w:t>
      </w:r>
      <w:r w:rsidR="00EC2869">
        <w:rPr>
          <w:lang w:val="en-US"/>
        </w:rPr>
        <w:t>s</w:t>
      </w:r>
      <w:r w:rsidR="004E3622">
        <w:rPr>
          <w:lang w:val="en-US"/>
        </w:rPr>
        <w:t xml:space="preserve">. </w:t>
      </w:r>
      <w:r w:rsidRPr="7D90408E">
        <w:rPr>
          <w:lang w:val="en-US"/>
        </w:rPr>
        <w:t xml:space="preserve"> </w:t>
      </w:r>
    </w:p>
    <w:p w14:paraId="34D0FFED" w14:textId="750355E6" w:rsidR="00171033" w:rsidRDefault="00304DE6" w:rsidP="00222B3D">
      <w:pPr>
        <w:rPr>
          <w:lang w:val="en-US"/>
        </w:rPr>
      </w:pPr>
      <w:r>
        <w:rPr>
          <w:lang w:val="en-US"/>
        </w:rPr>
        <w:t xml:space="preserve">The </w:t>
      </w:r>
      <w:r w:rsidR="00FD3EF3">
        <w:rPr>
          <w:lang w:val="en-US"/>
        </w:rPr>
        <w:t>D</w:t>
      </w:r>
      <w:r w:rsidR="001A6838">
        <w:rPr>
          <w:lang w:val="en-US"/>
        </w:rPr>
        <w:t xml:space="preserve">epartment </w:t>
      </w:r>
      <w:r w:rsidR="00A37AEA">
        <w:rPr>
          <w:lang w:val="en-US"/>
        </w:rPr>
        <w:t xml:space="preserve">is constantly </w:t>
      </w:r>
      <w:r w:rsidR="00B62AE8">
        <w:rPr>
          <w:lang w:val="en-US"/>
        </w:rPr>
        <w:t xml:space="preserve">monitoring, reviewing </w:t>
      </w:r>
      <w:r w:rsidR="00975FC4">
        <w:rPr>
          <w:lang w:val="en-US"/>
        </w:rPr>
        <w:t xml:space="preserve">the scheme and </w:t>
      </w:r>
      <w:r w:rsidR="00AC65D9">
        <w:rPr>
          <w:lang w:val="en-US"/>
        </w:rPr>
        <w:t>de</w:t>
      </w:r>
      <w:r w:rsidR="00C07A5E">
        <w:rPr>
          <w:lang w:val="en-US"/>
        </w:rPr>
        <w:t xml:space="preserve">veloping scheme updates to ensure that it </w:t>
      </w:r>
      <w:r w:rsidR="00BC2064">
        <w:rPr>
          <w:lang w:val="en-US"/>
        </w:rPr>
        <w:t>is</w:t>
      </w:r>
      <w:r w:rsidR="00C07A5E">
        <w:rPr>
          <w:lang w:val="en-US"/>
        </w:rPr>
        <w:t xml:space="preserve"> fit for purpo</w:t>
      </w:r>
      <w:r w:rsidR="00BC2064">
        <w:rPr>
          <w:lang w:val="en-US"/>
        </w:rPr>
        <w:t xml:space="preserve">se and meeting the needs </w:t>
      </w:r>
      <w:r w:rsidR="00F07B32">
        <w:rPr>
          <w:lang w:val="en-US"/>
        </w:rPr>
        <w:t>o</w:t>
      </w:r>
      <w:r w:rsidR="001C5453">
        <w:rPr>
          <w:lang w:val="en-US"/>
        </w:rPr>
        <w:t>f</w:t>
      </w:r>
      <w:r w:rsidR="00F07B32">
        <w:rPr>
          <w:lang w:val="en-US"/>
        </w:rPr>
        <w:t xml:space="preserve"> consumers</w:t>
      </w:r>
      <w:r w:rsidR="004F7B6D">
        <w:rPr>
          <w:lang w:val="en-US"/>
        </w:rPr>
        <w:t xml:space="preserve">. </w:t>
      </w:r>
    </w:p>
    <w:p w14:paraId="7B7110B2" w14:textId="5234367B" w:rsidR="00FD6CB4" w:rsidRPr="009911FD" w:rsidRDefault="00222B3D" w:rsidP="00611BE7">
      <w:pPr>
        <w:pStyle w:val="Heading3"/>
        <w:rPr>
          <w:rStyle w:val="Emphasis"/>
          <w:b/>
          <w:bCs/>
          <w:sz w:val="26"/>
          <w:szCs w:val="26"/>
        </w:rPr>
      </w:pPr>
      <w:bookmarkStart w:id="36" w:name="_Toc243462452"/>
      <w:bookmarkStart w:id="37" w:name="_Toc243377639"/>
      <w:r w:rsidRPr="00611BE7">
        <w:rPr>
          <w:rStyle w:val="Emphasis"/>
          <w:b/>
          <w:bCs/>
          <w:sz w:val="26"/>
          <w:szCs w:val="26"/>
        </w:rPr>
        <w:t xml:space="preserve">Benchmark </w:t>
      </w:r>
      <w:r w:rsidR="006418F6">
        <w:rPr>
          <w:rStyle w:val="Emphasis"/>
          <w:b/>
          <w:bCs/>
          <w:sz w:val="26"/>
          <w:szCs w:val="26"/>
        </w:rPr>
        <w:t>T</w:t>
      </w:r>
      <w:r w:rsidRPr="00611BE7">
        <w:rPr>
          <w:rStyle w:val="Emphasis"/>
          <w:b/>
          <w:bCs/>
          <w:sz w:val="26"/>
          <w:szCs w:val="26"/>
        </w:rPr>
        <w:t>ool</w:t>
      </w:r>
      <w:r w:rsidR="000B3A9E" w:rsidRPr="00611BE7">
        <w:rPr>
          <w:rStyle w:val="Emphasis"/>
          <w:b/>
          <w:bCs/>
          <w:sz w:val="26"/>
          <w:szCs w:val="26"/>
        </w:rPr>
        <w:t xml:space="preserve"> and centralised and decentralised software model</w:t>
      </w:r>
      <w:bookmarkEnd w:id="36"/>
      <w:bookmarkEnd w:id="37"/>
    </w:p>
    <w:p w14:paraId="4CDFF65B" w14:textId="2E22A4DF" w:rsidR="006C4782" w:rsidRPr="006C4782" w:rsidRDefault="006C4782" w:rsidP="002F5EF1">
      <w:pPr>
        <w:rPr>
          <w:lang w:eastAsia="en-AU"/>
        </w:rPr>
      </w:pPr>
      <w:r w:rsidRPr="006C4782">
        <w:rPr>
          <w:lang w:eastAsia="en-AU"/>
        </w:rPr>
        <w:t>Third-party software seeking NatHERS accreditation is assessed against the NatHERS Benchmark Tool, managed by CSIRO. The broader CSIRO platform includes AccuRate Enterprise (ARE), the Chenath calculation engine and the HStar portal. Under the preferred model, this cloud-based platform performs rating calculations and generates certificates, while competing third-party software provides front-end interfaces for data collection, customer services and other innovative functionality. This model</w:t>
      </w:r>
      <w:r w:rsidR="006C5E1E">
        <w:rPr>
          <w:lang w:eastAsia="en-AU"/>
        </w:rPr>
        <w:t xml:space="preserve"> was set out in </w:t>
      </w:r>
      <w:hyperlink r:id="rId35" w:history="1">
        <w:r w:rsidR="006C5E1E">
          <w:rPr>
            <w:rStyle w:val="Hyperlink"/>
            <w:lang w:eastAsia="en-AU"/>
          </w:rPr>
          <w:t xml:space="preserve">NatHERS for existing homes consultation paper </w:t>
        </w:r>
      </w:hyperlink>
      <w:r w:rsidRPr="006C4782">
        <w:rPr>
          <w:lang w:eastAsia="en-AU"/>
        </w:rPr>
        <w:t xml:space="preserve"> consulted on in </w:t>
      </w:r>
      <w:r w:rsidR="00DD28F2" w:rsidRPr="00DD28F2">
        <w:rPr>
          <w:lang w:eastAsia="en-AU"/>
        </w:rPr>
        <w:t>2024</w:t>
      </w:r>
      <w:r w:rsidRPr="006C4782">
        <w:rPr>
          <w:lang w:eastAsia="en-AU"/>
        </w:rPr>
        <w:t>.</w:t>
      </w:r>
    </w:p>
    <w:p w14:paraId="615A9492" w14:textId="43B07182" w:rsidR="00905474" w:rsidRPr="003D2912" w:rsidRDefault="00905474" w:rsidP="003D2912"/>
    <w:p w14:paraId="6B028AA4" w14:textId="5DFEC5B3" w:rsidR="00905474" w:rsidRPr="003D2912" w:rsidRDefault="00905474" w:rsidP="003D2912">
      <w:r w:rsidRPr="003D2912">
        <w:t>Currently, under the Software Accreditation Protocol (SAP), software providers implement and maintain parts of the NatHERS calculation methodology within their own software</w:t>
      </w:r>
      <w:r w:rsidR="00412CEB">
        <w:t xml:space="preserve"> </w:t>
      </w:r>
      <w:r w:rsidR="002C55E8">
        <w:t>–</w:t>
      </w:r>
      <w:r w:rsidR="00412CEB">
        <w:t xml:space="preserve"> </w:t>
      </w:r>
      <w:r w:rsidR="00392368">
        <w:t xml:space="preserve">this is </w:t>
      </w:r>
      <w:r w:rsidR="002C55E8">
        <w:t>the decentralised software model</w:t>
      </w:r>
      <w:r w:rsidRPr="003D2912">
        <w:t xml:space="preserve">. </w:t>
      </w:r>
      <w:r w:rsidR="00D52D54">
        <w:t>The new</w:t>
      </w:r>
      <w:r w:rsidRPr="003D2912">
        <w:t xml:space="preserve"> </w:t>
      </w:r>
      <w:r w:rsidR="00EC2869">
        <w:t>proposed</w:t>
      </w:r>
      <w:r w:rsidRPr="003D2912">
        <w:t xml:space="preserve"> centralised model, allow</w:t>
      </w:r>
      <w:r w:rsidR="00E15760">
        <w:t>s</w:t>
      </w:r>
      <w:r w:rsidRPr="003D2912">
        <w:t xml:space="preserve"> third-party software </w:t>
      </w:r>
      <w:r w:rsidR="00E15760">
        <w:t xml:space="preserve">tools </w:t>
      </w:r>
      <w:r w:rsidRPr="003D2912">
        <w:t>to access CSIRO</w:t>
      </w:r>
      <w:r w:rsidR="00BA2170">
        <w:t xml:space="preserve"> platform</w:t>
      </w:r>
      <w:r w:rsidRPr="003D2912">
        <w:t>-managed calculations rather than independently implementing the same calculation functionality.</w:t>
      </w:r>
    </w:p>
    <w:p w14:paraId="5B8D9B1B" w14:textId="77777777" w:rsidR="00905474" w:rsidRPr="003D2912" w:rsidRDefault="00905474" w:rsidP="003D2912">
      <w:r w:rsidRPr="003D2912">
        <w:t>This model was introduced for existing homes through the User Interface Protocol (UIP) in July 2025, which established requirements for third-party interfaces connecting to the centralised NatHERS calculation platform.</w:t>
      </w:r>
    </w:p>
    <w:p w14:paraId="73C00D7A" w14:textId="77777777" w:rsidR="00805BDB" w:rsidRPr="00805BDB" w:rsidRDefault="00805BDB" w:rsidP="00805BDB">
      <w:r w:rsidRPr="00805BDB">
        <w:t>Extending the centralised model could provide broader benefits across NatHERS. A single CSIRO-managed calculation and certificate-generation platform could:</w:t>
      </w:r>
    </w:p>
    <w:p w14:paraId="29D20139" w14:textId="77777777" w:rsidR="00805BDB" w:rsidRPr="00805BDB" w:rsidRDefault="00805BDB" w:rsidP="00805BDB">
      <w:pPr>
        <w:numPr>
          <w:ilvl w:val="0"/>
          <w:numId w:val="73"/>
        </w:numPr>
      </w:pPr>
      <w:r w:rsidRPr="00805BDB">
        <w:t>improve consistency and comparability by reducing variation in how NatHERS methodologies are implemented</w:t>
      </w:r>
    </w:p>
    <w:p w14:paraId="7885C3F1" w14:textId="77777777" w:rsidR="00805BDB" w:rsidRPr="00805BDB" w:rsidRDefault="00805BDB" w:rsidP="00805BDB">
      <w:pPr>
        <w:numPr>
          <w:ilvl w:val="0"/>
          <w:numId w:val="73"/>
        </w:numPr>
      </w:pPr>
      <w:r w:rsidRPr="00805BDB">
        <w:t>enable calculation and scheme updates to be implemented centrally and made available to connected software through coordinated releases</w:t>
      </w:r>
    </w:p>
    <w:p w14:paraId="3EBAE565" w14:textId="77777777" w:rsidR="00805BDB" w:rsidRPr="00805BDB" w:rsidRDefault="00805BDB" w:rsidP="00805BDB">
      <w:pPr>
        <w:numPr>
          <w:ilvl w:val="0"/>
          <w:numId w:val="73"/>
        </w:numPr>
      </w:pPr>
      <w:r w:rsidRPr="00805BDB">
        <w:t>reduce duplicated development, testing and accreditation effort</w:t>
      </w:r>
    </w:p>
    <w:p w14:paraId="22FF1C73" w14:textId="77777777" w:rsidR="00805BDB" w:rsidRPr="00805BDB" w:rsidRDefault="00805BDB" w:rsidP="00805BDB">
      <w:pPr>
        <w:numPr>
          <w:ilvl w:val="0"/>
          <w:numId w:val="73"/>
        </w:numPr>
      </w:pPr>
      <w:r w:rsidRPr="00805BDB">
        <w:t>allow software providers to focus investment on user experience, workflow efficiency, data-capture technologies and other innovative functionality</w:t>
      </w:r>
    </w:p>
    <w:p w14:paraId="2FF32991" w14:textId="77777777" w:rsidR="00805BDB" w:rsidRPr="00805BDB" w:rsidRDefault="00805BDB" w:rsidP="00805BDB">
      <w:pPr>
        <w:numPr>
          <w:ilvl w:val="0"/>
          <w:numId w:val="73"/>
        </w:numPr>
      </w:pPr>
      <w:r w:rsidRPr="00805BDB">
        <w:t>support more efficient quality assurance, monitoring, investigation and reporting, including the transfer of consistent data to the Australian Housing Data Portal.</w:t>
      </w:r>
    </w:p>
    <w:p w14:paraId="5DD32ED1" w14:textId="4E8E55B2" w:rsidR="000E46C0" w:rsidRPr="0084494B" w:rsidRDefault="000E46C0" w:rsidP="000E46C0">
      <w:r w:rsidRPr="0084494B">
        <w:t>Table 1 compares key features of the decentralised model under the current SAP for new home tools with the centralised model under the UIP for existing home tools. Under the decentralised model, key functions are performed within each software provider’s tool, whereas under the centralised model, key functions are performed through the CSIRO platform, with software providers primarily responsible for the user interface. A more detailed comparison is provided at Appendix</w:t>
      </w:r>
      <w:r w:rsidR="00DD1DC3">
        <w:t xml:space="preserve"> 1</w:t>
      </w:r>
      <w:r w:rsidRPr="0084494B">
        <w:t xml:space="preserve">: </w:t>
      </w:r>
      <w:r w:rsidRPr="0084494B">
        <w:rPr>
          <w:i/>
        </w:rPr>
        <w:t>Difference between centralised and decentralised model</w:t>
      </w:r>
      <w:r w:rsidRPr="0084494B">
        <w:t>.</w:t>
      </w:r>
    </w:p>
    <w:p w14:paraId="234F8398" w14:textId="33B875A6" w:rsidR="00287EA6" w:rsidRDefault="00054884" w:rsidP="00287EA6">
      <w:r>
        <w:t>This paper</w:t>
      </w:r>
      <w:r w:rsidR="00287EA6">
        <w:t xml:space="preserve"> </w:t>
      </w:r>
      <w:r w:rsidR="00287EA6" w:rsidRPr="00A6245C">
        <w:t>propos</w:t>
      </w:r>
      <w:r>
        <w:t>es</w:t>
      </w:r>
      <w:r w:rsidR="00287EA6" w:rsidRPr="00A6245C">
        <w:t xml:space="preserve"> that new home tools</w:t>
      </w:r>
      <w:r w:rsidR="008763D4">
        <w:t xml:space="preserve"> are included in </w:t>
      </w:r>
      <w:r w:rsidR="00287EA6">
        <w:t xml:space="preserve">the </w:t>
      </w:r>
      <w:r w:rsidR="00287EA6" w:rsidRPr="00A6245C">
        <w:t>centralised model.</w:t>
      </w:r>
    </w:p>
    <w:p w14:paraId="7D04AACE" w14:textId="3C782208" w:rsidR="0029216F" w:rsidRDefault="0029216F" w:rsidP="00390F88"/>
    <w:p w14:paraId="6DA9AAD5" w14:textId="1A03F396" w:rsidR="00992AB6" w:rsidRPr="00343429" w:rsidRDefault="00FB5C22" w:rsidP="00390F88">
      <w:pPr>
        <w:pStyle w:val="Caption"/>
      </w:pPr>
      <w:bookmarkStart w:id="38" w:name="_Ref242790598"/>
      <w:r>
        <w:t xml:space="preserve">Table </w:t>
      </w:r>
      <w:fldSimple w:instr=" SEQ Table \* ARABIC ">
        <w:r>
          <w:rPr>
            <w:noProof/>
          </w:rPr>
          <w:t>1</w:t>
        </w:r>
      </w:fldSimple>
      <w:bookmarkEnd w:id="38"/>
      <w:r>
        <w:t xml:space="preserve">: </w:t>
      </w:r>
      <w:r w:rsidRPr="005D0CA7">
        <w:t>Decentralised versus centralised model</w:t>
      </w:r>
    </w:p>
    <w:tbl>
      <w:tblPr>
        <w:tblW w:w="9072"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6" w:space="0" w:color="D9D9D9" w:themeColor="background1" w:themeShade="D9"/>
          <w:insideV w:val="single" w:sz="6" w:space="0" w:color="D9D9D9" w:themeColor="background1" w:themeShade="D9"/>
        </w:tblBorders>
        <w:tblCellMar>
          <w:top w:w="15" w:type="dxa"/>
          <w:left w:w="15" w:type="dxa"/>
          <w:bottom w:w="15" w:type="dxa"/>
          <w:right w:w="15" w:type="dxa"/>
        </w:tblCellMar>
        <w:tblLook w:val="04A0" w:firstRow="1" w:lastRow="0" w:firstColumn="1" w:lastColumn="0" w:noHBand="0" w:noVBand="1"/>
      </w:tblPr>
      <w:tblGrid>
        <w:gridCol w:w="2223"/>
        <w:gridCol w:w="3731"/>
        <w:gridCol w:w="3118"/>
      </w:tblGrid>
      <w:tr w:rsidR="00F71F64" w:rsidRPr="00F71F64" w14:paraId="4E3077F9" w14:textId="77777777" w:rsidTr="00C573E2">
        <w:trPr>
          <w:tblHeader/>
          <w:jc w:val="center"/>
        </w:trPr>
        <w:tc>
          <w:tcPr>
            <w:tcW w:w="2223" w:type="dxa"/>
            <w:shd w:val="clear" w:color="auto" w:fill="A3CEED" w:themeFill="accent6" w:themeFillTint="66"/>
            <w:vAlign w:val="center"/>
            <w:hideMark/>
          </w:tcPr>
          <w:p w14:paraId="54B882C8" w14:textId="77777777" w:rsidR="00F71F64" w:rsidRPr="002B45D0" w:rsidRDefault="00F71F64" w:rsidP="002B45D0">
            <w:pPr>
              <w:jc w:val="center"/>
              <w:rPr>
                <w:b/>
                <w:bCs/>
              </w:rPr>
            </w:pPr>
            <w:r w:rsidRPr="002B45D0">
              <w:rPr>
                <w:b/>
                <w:bCs/>
              </w:rPr>
              <w:t>Feature</w:t>
            </w:r>
          </w:p>
        </w:tc>
        <w:tc>
          <w:tcPr>
            <w:tcW w:w="3731" w:type="dxa"/>
            <w:shd w:val="clear" w:color="auto" w:fill="A3CEED" w:themeFill="accent6" w:themeFillTint="66"/>
            <w:vAlign w:val="center"/>
            <w:hideMark/>
          </w:tcPr>
          <w:p w14:paraId="1C78DF67" w14:textId="77777777" w:rsidR="00F71F64" w:rsidRPr="002B45D0" w:rsidRDefault="006F32BC" w:rsidP="002B45D0">
            <w:pPr>
              <w:jc w:val="center"/>
              <w:rPr>
                <w:b/>
                <w:bCs/>
              </w:rPr>
            </w:pPr>
            <w:r w:rsidRPr="002B45D0">
              <w:rPr>
                <w:b/>
                <w:bCs/>
              </w:rPr>
              <w:t>Decentralised</w:t>
            </w:r>
            <w:r w:rsidR="00F71F64" w:rsidRPr="002B45D0">
              <w:rPr>
                <w:b/>
                <w:bCs/>
              </w:rPr>
              <w:t xml:space="preserve"> model</w:t>
            </w:r>
          </w:p>
          <w:p w14:paraId="457E1CAE" w14:textId="504931D6" w:rsidR="00F71F64" w:rsidRPr="006131B6" w:rsidRDefault="004C10DA" w:rsidP="002B45D0">
            <w:pPr>
              <w:jc w:val="center"/>
            </w:pPr>
            <w:r w:rsidRPr="006131B6">
              <w:t>(Software Accreditation Protocol)</w:t>
            </w:r>
          </w:p>
        </w:tc>
        <w:tc>
          <w:tcPr>
            <w:tcW w:w="3118" w:type="dxa"/>
            <w:shd w:val="clear" w:color="auto" w:fill="A3CEED" w:themeFill="accent6" w:themeFillTint="66"/>
            <w:vAlign w:val="center"/>
            <w:hideMark/>
          </w:tcPr>
          <w:p w14:paraId="4D98ABB5" w14:textId="27B48705" w:rsidR="00FB5C22" w:rsidRPr="002B45D0" w:rsidRDefault="004C10DA" w:rsidP="002B45D0">
            <w:pPr>
              <w:jc w:val="center"/>
              <w:rPr>
                <w:b/>
                <w:bCs/>
              </w:rPr>
            </w:pPr>
            <w:r w:rsidRPr="002B45D0">
              <w:rPr>
                <w:b/>
                <w:bCs/>
              </w:rPr>
              <w:t xml:space="preserve">Centralised </w:t>
            </w:r>
            <w:r w:rsidR="00F71F64" w:rsidRPr="002B45D0">
              <w:rPr>
                <w:b/>
                <w:bCs/>
              </w:rPr>
              <w:t>model</w:t>
            </w:r>
            <w:r w:rsidR="00AE7105">
              <w:rPr>
                <w:b/>
                <w:bCs/>
              </w:rPr>
              <w:t xml:space="preserve"> based on CSIRO platform</w:t>
            </w:r>
          </w:p>
          <w:p w14:paraId="121F19E1" w14:textId="6D941C87" w:rsidR="00F71F64" w:rsidRPr="002E2AEA" w:rsidRDefault="00FB5C22" w:rsidP="002B45D0">
            <w:pPr>
              <w:jc w:val="center"/>
            </w:pPr>
            <w:r w:rsidRPr="002E2AEA">
              <w:t>(User Interface Protocol for existing homes)</w:t>
            </w:r>
          </w:p>
        </w:tc>
      </w:tr>
      <w:tr w:rsidR="00F71F64" w:rsidRPr="00F71F64" w14:paraId="6AC69202" w14:textId="77777777" w:rsidTr="0084494B">
        <w:trPr>
          <w:jc w:val="center"/>
        </w:trPr>
        <w:tc>
          <w:tcPr>
            <w:tcW w:w="2223" w:type="dxa"/>
            <w:hideMark/>
          </w:tcPr>
          <w:p w14:paraId="34775DE1" w14:textId="77777777" w:rsidR="00F71F64" w:rsidRPr="00F71F64" w:rsidRDefault="00F71F64" w:rsidP="006131B6">
            <w:r w:rsidRPr="00F71F64">
              <w:t>Software role</w:t>
            </w:r>
          </w:p>
        </w:tc>
        <w:tc>
          <w:tcPr>
            <w:tcW w:w="3731" w:type="dxa"/>
            <w:hideMark/>
          </w:tcPr>
          <w:p w14:paraId="62595315" w14:textId="3A659412" w:rsidR="00F71F64" w:rsidRPr="00F71F64" w:rsidRDefault="00D02481" w:rsidP="006131B6">
            <w:r>
              <w:t xml:space="preserve">Supplies the full software tool, including the user interface and </w:t>
            </w:r>
            <w:r w:rsidR="00FC2B65">
              <w:t>a significant proportion of calculation functionality</w:t>
            </w:r>
          </w:p>
        </w:tc>
        <w:tc>
          <w:tcPr>
            <w:tcW w:w="3118" w:type="dxa"/>
            <w:hideMark/>
          </w:tcPr>
          <w:p w14:paraId="17D53E5F" w14:textId="65EE485C" w:rsidR="00F71F64" w:rsidRPr="00F71F64" w:rsidRDefault="007A1513" w:rsidP="006131B6">
            <w:r>
              <w:t xml:space="preserve">Supplies the </w:t>
            </w:r>
            <w:r w:rsidR="00A26C5B">
              <w:t xml:space="preserve">user interface which connects to the CSIRO </w:t>
            </w:r>
            <w:r w:rsidR="002611D9">
              <w:t>platform for central functions.</w:t>
            </w:r>
          </w:p>
        </w:tc>
      </w:tr>
      <w:tr w:rsidR="00F71F64" w:rsidRPr="00F71F64" w14:paraId="4AEE1141" w14:textId="77777777" w:rsidTr="0084494B">
        <w:trPr>
          <w:jc w:val="center"/>
        </w:trPr>
        <w:tc>
          <w:tcPr>
            <w:tcW w:w="2223" w:type="dxa"/>
            <w:hideMark/>
          </w:tcPr>
          <w:p w14:paraId="5EDC4C36" w14:textId="77777777" w:rsidR="00F71F64" w:rsidRPr="00F71F64" w:rsidRDefault="00F71F64" w:rsidP="006131B6">
            <w:r w:rsidRPr="00F71F64">
              <w:t>Calculations</w:t>
            </w:r>
          </w:p>
        </w:tc>
        <w:tc>
          <w:tcPr>
            <w:tcW w:w="3731" w:type="dxa"/>
          </w:tcPr>
          <w:p w14:paraId="4464ACA0" w14:textId="015AD8C1" w:rsidR="00F71F64" w:rsidRPr="00F71F64" w:rsidRDefault="007A16E0" w:rsidP="006131B6">
            <w:r>
              <w:t>P</w:t>
            </w:r>
            <w:r w:rsidRPr="007A16E0">
              <w:t>erformed within each software tool</w:t>
            </w:r>
          </w:p>
        </w:tc>
        <w:tc>
          <w:tcPr>
            <w:tcW w:w="3118" w:type="dxa"/>
          </w:tcPr>
          <w:p w14:paraId="653F5D60" w14:textId="153A03BC" w:rsidR="00F71F64" w:rsidRPr="00F71F64" w:rsidRDefault="00482E74" w:rsidP="006131B6">
            <w:r>
              <w:t>Performed through the CSIRO platform</w:t>
            </w:r>
          </w:p>
        </w:tc>
      </w:tr>
      <w:tr w:rsidR="00F71F64" w:rsidRPr="00F71F64" w14:paraId="481528ED" w14:textId="77777777" w:rsidTr="0084494B">
        <w:trPr>
          <w:jc w:val="center"/>
        </w:trPr>
        <w:tc>
          <w:tcPr>
            <w:tcW w:w="2223" w:type="dxa"/>
            <w:hideMark/>
          </w:tcPr>
          <w:p w14:paraId="2A18BB3D" w14:textId="77777777" w:rsidR="00F71F64" w:rsidRPr="00F71F64" w:rsidRDefault="00F71F64" w:rsidP="006131B6">
            <w:r w:rsidRPr="00F71F64">
              <w:lastRenderedPageBreak/>
              <w:t>Certificates</w:t>
            </w:r>
          </w:p>
        </w:tc>
        <w:tc>
          <w:tcPr>
            <w:tcW w:w="3731" w:type="dxa"/>
            <w:hideMark/>
          </w:tcPr>
          <w:p w14:paraId="11D3D7B9" w14:textId="6DAE0FCC" w:rsidR="00F71F64" w:rsidRPr="00F71F64" w:rsidRDefault="00482E74" w:rsidP="006131B6">
            <w:r>
              <w:t xml:space="preserve">Generated </w:t>
            </w:r>
            <w:r w:rsidR="00330A12">
              <w:t xml:space="preserve">by </w:t>
            </w:r>
            <w:r w:rsidR="0090231E">
              <w:t>the software provider’s tool</w:t>
            </w:r>
            <w:r w:rsidR="002C486A">
              <w:rPr>
                <w:rStyle w:val="FootnoteReference"/>
              </w:rPr>
              <w:footnoteReference w:id="2"/>
            </w:r>
          </w:p>
        </w:tc>
        <w:tc>
          <w:tcPr>
            <w:tcW w:w="3118" w:type="dxa"/>
            <w:hideMark/>
          </w:tcPr>
          <w:p w14:paraId="07078F67" w14:textId="49A0FBE8" w:rsidR="00F71F64" w:rsidRPr="00F71F64" w:rsidRDefault="0090231E" w:rsidP="006131B6">
            <w:r>
              <w:t xml:space="preserve">Generated through the CSIRO </w:t>
            </w:r>
            <w:r w:rsidR="002C486A">
              <w:t>platform</w:t>
            </w:r>
          </w:p>
        </w:tc>
      </w:tr>
      <w:tr w:rsidR="00F71F64" w:rsidRPr="00F71F64" w14:paraId="3012E140" w14:textId="77777777" w:rsidTr="0084494B">
        <w:trPr>
          <w:jc w:val="center"/>
        </w:trPr>
        <w:tc>
          <w:tcPr>
            <w:tcW w:w="2223" w:type="dxa"/>
            <w:hideMark/>
          </w:tcPr>
          <w:p w14:paraId="6ECFE303" w14:textId="77777777" w:rsidR="00F71F64" w:rsidRPr="00F71F64" w:rsidRDefault="00F71F64" w:rsidP="006131B6">
            <w:r w:rsidRPr="00F71F64">
              <w:t>Data and evidence</w:t>
            </w:r>
          </w:p>
        </w:tc>
        <w:tc>
          <w:tcPr>
            <w:tcW w:w="3731" w:type="dxa"/>
            <w:hideMark/>
          </w:tcPr>
          <w:p w14:paraId="7C4F5389" w14:textId="77777777" w:rsidR="00F97878" w:rsidRPr="00F97878" w:rsidRDefault="00F97878" w:rsidP="00F9416A">
            <w:r w:rsidRPr="00F97878">
              <w:t>Assessment data and evidence are primarily managed and stored by the assessor.</w:t>
            </w:r>
          </w:p>
          <w:p w14:paraId="3844DEE7" w14:textId="7D5A4F57" w:rsidR="00F71F64" w:rsidRPr="00F71F64" w:rsidRDefault="00F71F64" w:rsidP="006131B6"/>
        </w:tc>
        <w:tc>
          <w:tcPr>
            <w:tcW w:w="3118" w:type="dxa"/>
            <w:hideMark/>
          </w:tcPr>
          <w:p w14:paraId="452824A7" w14:textId="0CA2B9AA" w:rsidR="00F71F64" w:rsidRPr="00F71F64" w:rsidRDefault="00B724E8" w:rsidP="006131B6">
            <w:r w:rsidRPr="00B724E8">
              <w:t xml:space="preserve">Assessment data and evidence are managed and stored through the software and/or </w:t>
            </w:r>
            <w:r w:rsidRPr="004876D6">
              <w:t>CSIRO central platform</w:t>
            </w:r>
            <w:r w:rsidRPr="00B724E8">
              <w:t>, as applicable.</w:t>
            </w:r>
          </w:p>
        </w:tc>
      </w:tr>
      <w:tr w:rsidR="00F71F64" w:rsidRPr="00F71F64" w14:paraId="59F604FF" w14:textId="77777777" w:rsidTr="0084494B">
        <w:trPr>
          <w:jc w:val="center"/>
        </w:trPr>
        <w:tc>
          <w:tcPr>
            <w:tcW w:w="2223" w:type="dxa"/>
            <w:hideMark/>
          </w:tcPr>
          <w:p w14:paraId="5F583222" w14:textId="77777777" w:rsidR="00F71F64" w:rsidRPr="00F71F64" w:rsidRDefault="00F71F64" w:rsidP="006131B6">
            <w:r w:rsidRPr="00F71F64">
              <w:t>Updates</w:t>
            </w:r>
          </w:p>
        </w:tc>
        <w:tc>
          <w:tcPr>
            <w:tcW w:w="3731" w:type="dxa"/>
            <w:hideMark/>
          </w:tcPr>
          <w:p w14:paraId="5588330B" w14:textId="59B96860" w:rsidR="00F71F64" w:rsidRPr="00F71F64" w:rsidRDefault="00FC7CD1" w:rsidP="006131B6">
            <w:r>
              <w:t>Separate updates required to individual software tools.</w:t>
            </w:r>
          </w:p>
        </w:tc>
        <w:tc>
          <w:tcPr>
            <w:tcW w:w="3118" w:type="dxa"/>
            <w:hideMark/>
          </w:tcPr>
          <w:p w14:paraId="651B0E07" w14:textId="1C38A218" w:rsidR="00F71F64" w:rsidRPr="00F71F64" w:rsidRDefault="00A00971" w:rsidP="006131B6">
            <w:r w:rsidRPr="00A00971">
              <w:t xml:space="preserve">Changes to calculation functionality are implemented through the </w:t>
            </w:r>
            <w:r w:rsidRPr="004876D6">
              <w:t>CSIRO platform</w:t>
            </w:r>
            <w:r w:rsidRPr="00A00971">
              <w:t xml:space="preserve">, reducing the calculation-related changes required in individual </w:t>
            </w:r>
            <w:r>
              <w:t>software tools.</w:t>
            </w:r>
          </w:p>
        </w:tc>
      </w:tr>
    </w:tbl>
    <w:p w14:paraId="63A37BF7" w14:textId="77777777" w:rsidR="00DA6166" w:rsidRPr="00611BE7" w:rsidRDefault="00DA6166" w:rsidP="00611BE7">
      <w:pPr>
        <w:pStyle w:val="Heading2"/>
      </w:pPr>
      <w:bookmarkStart w:id="39" w:name="_Toc243462453"/>
      <w:bookmarkStart w:id="40" w:name="_Toc243377640"/>
      <w:r w:rsidRPr="00611BE7">
        <w:t>Why change is needed</w:t>
      </w:r>
      <w:bookmarkEnd w:id="39"/>
      <w:bookmarkEnd w:id="40"/>
    </w:p>
    <w:p w14:paraId="11D790EB" w14:textId="0F5B6E8C" w:rsidR="00DA6166" w:rsidRDefault="00DA6166" w:rsidP="004876D6">
      <w:r>
        <w:t>NatHERS software requirements are currently spread across the S</w:t>
      </w:r>
      <w:r w:rsidR="001C33D3">
        <w:t>AP</w:t>
      </w:r>
      <w:r>
        <w:t xml:space="preserve"> for new homes and the </w:t>
      </w:r>
      <w:r w:rsidR="00A96A60">
        <w:t>UIP</w:t>
      </w:r>
      <w:r>
        <w:t xml:space="preserve"> for existing homes. These documents were developed at different times and for different software delivery models, resulting in duplicated or inconsistent requirements, separate accreditation processes and unnecessary maintenance effort.</w:t>
      </w:r>
    </w:p>
    <w:p w14:paraId="15DF4737" w14:textId="77777777" w:rsidR="00DA6166" w:rsidRDefault="00DA6166" w:rsidP="004876D6">
      <w:r>
        <w:t>The existing arrangements also do not fully address the changing software environment, including cloud-based delivery, centralised calculations, artificial intelligence, automated data-capture technologies, cybersecurity, privacy and ongoing software monitoring. Extending the centralised model to new homes provides an opportunity to modernise and align software requirements across the scheme.</w:t>
      </w:r>
    </w:p>
    <w:p w14:paraId="31BBB32B" w14:textId="20FE0657" w:rsidR="00DA6166" w:rsidRDefault="00DA6166" w:rsidP="004876D6">
      <w:r>
        <w:t xml:space="preserve">A single Software Protocol is therefore needed to provide a clearer, more consistent and adaptable assurance framework for software </w:t>
      </w:r>
      <w:r w:rsidR="00124A39">
        <w:t>tools</w:t>
      </w:r>
      <w:r>
        <w:t xml:space="preserve"> used for both new and existing homes. It would reduce duplication, distinguish common and stream-specific requirements, support more consistent accreditation and monitoring, and enable innovation while maintaining the integrity and reliability of NatHERS ratings.</w:t>
      </w:r>
    </w:p>
    <w:p w14:paraId="2DD58D1B" w14:textId="77777777" w:rsidR="00DA6166" w:rsidRDefault="00DA6166" w:rsidP="00611BE7">
      <w:pPr>
        <w:pStyle w:val="Heading2"/>
      </w:pPr>
      <w:bookmarkStart w:id="41" w:name="_Toc243462454"/>
      <w:bookmarkStart w:id="42" w:name="_Toc243377641"/>
      <w:r>
        <w:lastRenderedPageBreak/>
        <w:t>Proposed approach and objectives</w:t>
      </w:r>
      <w:bookmarkEnd w:id="41"/>
      <w:bookmarkEnd w:id="42"/>
    </w:p>
    <w:p w14:paraId="01FFC4CD" w14:textId="7BD6EE0E" w:rsidR="00792DE1" w:rsidRDefault="00792DE1" w:rsidP="00390F88">
      <w:pPr>
        <w:rPr>
          <w:lang w:eastAsia="en-AU"/>
        </w:rPr>
      </w:pPr>
      <w:r w:rsidRPr="00792DE1">
        <w:rPr>
          <w:lang w:eastAsia="en-AU"/>
        </w:rPr>
        <w:t>Developing a single</w:t>
      </w:r>
      <w:r w:rsidR="00FF3243">
        <w:rPr>
          <w:lang w:eastAsia="en-AU"/>
        </w:rPr>
        <w:t xml:space="preserve"> new Software</w:t>
      </w:r>
      <w:r w:rsidRPr="00792DE1">
        <w:rPr>
          <w:lang w:eastAsia="en-AU"/>
        </w:rPr>
        <w:t xml:space="preserve"> </w:t>
      </w:r>
      <w:r>
        <w:rPr>
          <w:lang w:eastAsia="en-AU"/>
        </w:rPr>
        <w:t>Protocol setting out s</w:t>
      </w:r>
      <w:r w:rsidRPr="00792DE1">
        <w:rPr>
          <w:lang w:eastAsia="en-AU"/>
        </w:rPr>
        <w:t xml:space="preserve">oftware </w:t>
      </w:r>
      <w:r w:rsidR="00124A39">
        <w:rPr>
          <w:lang w:eastAsia="en-AU"/>
        </w:rPr>
        <w:t xml:space="preserve">tool </w:t>
      </w:r>
      <w:r>
        <w:rPr>
          <w:lang w:eastAsia="en-AU"/>
        </w:rPr>
        <w:t>r</w:t>
      </w:r>
      <w:r w:rsidRPr="00792DE1">
        <w:rPr>
          <w:lang w:eastAsia="en-AU"/>
        </w:rPr>
        <w:t xml:space="preserve">equirements that consolidate the </w:t>
      </w:r>
      <w:r w:rsidR="00524DE2">
        <w:rPr>
          <w:lang w:eastAsia="en-AU"/>
        </w:rPr>
        <w:t xml:space="preserve">current </w:t>
      </w:r>
      <w:r w:rsidRPr="00792DE1">
        <w:rPr>
          <w:lang w:eastAsia="en-AU"/>
        </w:rPr>
        <w:t>SAP for new homes and the UIP for existing homes w</w:t>
      </w:r>
      <w:r w:rsidR="00F856D1">
        <w:rPr>
          <w:lang w:eastAsia="en-AU"/>
        </w:rPr>
        <w:t>ill</w:t>
      </w:r>
      <w:r w:rsidRPr="00792DE1">
        <w:rPr>
          <w:lang w:eastAsia="en-AU"/>
        </w:rPr>
        <w:t xml:space="preserve"> deliver significant strategic, operational and governance benefits.</w:t>
      </w:r>
    </w:p>
    <w:p w14:paraId="2F22A493" w14:textId="0F08B9ED" w:rsidR="002111B1" w:rsidRPr="00792DE1" w:rsidRDefault="002111B1" w:rsidP="002111B1">
      <w:pPr>
        <w:rPr>
          <w:lang w:eastAsia="en-AU"/>
        </w:rPr>
      </w:pPr>
      <w:r w:rsidRPr="00792DE1">
        <w:rPr>
          <w:lang w:eastAsia="en-AU"/>
        </w:rPr>
        <w:t xml:space="preserve">A </w:t>
      </w:r>
      <w:r>
        <w:rPr>
          <w:lang w:eastAsia="en-AU"/>
        </w:rPr>
        <w:t xml:space="preserve">single </w:t>
      </w:r>
      <w:r w:rsidRPr="00792DE1">
        <w:rPr>
          <w:lang w:eastAsia="en-AU"/>
        </w:rPr>
        <w:t>consolidated S</w:t>
      </w:r>
      <w:r>
        <w:rPr>
          <w:lang w:eastAsia="en-AU"/>
        </w:rPr>
        <w:t>oftware Protocol</w:t>
      </w:r>
      <w:r w:rsidRPr="00792DE1">
        <w:rPr>
          <w:lang w:eastAsia="en-AU"/>
        </w:rPr>
        <w:t xml:space="preserve"> would </w:t>
      </w:r>
      <w:r w:rsidR="00102DAF">
        <w:rPr>
          <w:lang w:eastAsia="en-AU"/>
        </w:rPr>
        <w:t>establish</w:t>
      </w:r>
      <w:r w:rsidR="008E7E64">
        <w:rPr>
          <w:lang w:eastAsia="en-AU"/>
        </w:rPr>
        <w:t xml:space="preserve"> a</w:t>
      </w:r>
      <w:r w:rsidRPr="00792DE1">
        <w:rPr>
          <w:lang w:eastAsia="en-AU"/>
        </w:rPr>
        <w:t xml:space="preserve"> formal software assurance framework, supporting consistent implementation, accreditation</w:t>
      </w:r>
      <w:r w:rsidR="00BE19DB">
        <w:rPr>
          <w:lang w:eastAsia="en-AU"/>
        </w:rPr>
        <w:t xml:space="preserve"> and</w:t>
      </w:r>
      <w:r w:rsidR="00BE19DB" w:rsidRPr="00792DE1">
        <w:rPr>
          <w:lang w:eastAsia="en-AU"/>
        </w:rPr>
        <w:t xml:space="preserve"> </w:t>
      </w:r>
      <w:r w:rsidRPr="00792DE1">
        <w:rPr>
          <w:lang w:eastAsia="en-AU"/>
        </w:rPr>
        <w:t xml:space="preserve">compliance </w:t>
      </w:r>
      <w:r w:rsidR="0079162D">
        <w:rPr>
          <w:lang w:eastAsia="en-AU"/>
        </w:rPr>
        <w:t>at a whole of scheme level</w:t>
      </w:r>
      <w:r w:rsidRPr="00792DE1">
        <w:rPr>
          <w:lang w:eastAsia="en-AU"/>
        </w:rPr>
        <w:t>.</w:t>
      </w:r>
    </w:p>
    <w:p w14:paraId="4C2D9190" w14:textId="6A3C4351" w:rsidR="00792DE1" w:rsidRPr="00792DE1" w:rsidRDefault="00792DE1" w:rsidP="00390F88">
      <w:pPr>
        <w:rPr>
          <w:lang w:eastAsia="en-AU"/>
        </w:rPr>
      </w:pPr>
      <w:r w:rsidRPr="00792DE1">
        <w:rPr>
          <w:lang w:eastAsia="en-AU"/>
        </w:rPr>
        <w:t xml:space="preserve">The </w:t>
      </w:r>
      <w:r w:rsidR="00F856D1">
        <w:rPr>
          <w:lang w:eastAsia="en-AU"/>
        </w:rPr>
        <w:t>Protocol will</w:t>
      </w:r>
      <w:r w:rsidRPr="00792DE1">
        <w:rPr>
          <w:lang w:eastAsia="en-AU"/>
        </w:rPr>
        <w:t xml:space="preserve"> reduc</w:t>
      </w:r>
      <w:r w:rsidR="00835C34">
        <w:rPr>
          <w:lang w:eastAsia="en-AU"/>
        </w:rPr>
        <w:t>e</w:t>
      </w:r>
      <w:r w:rsidRPr="00792DE1">
        <w:rPr>
          <w:lang w:eastAsia="en-AU"/>
        </w:rPr>
        <w:t xml:space="preserve"> duplication, inconsistencies and maintenance effort while making requirements easier for providers, auditors and the NatHERS Administrator to understand and apply. It w</w:t>
      </w:r>
      <w:r w:rsidR="00A17F90">
        <w:rPr>
          <w:lang w:eastAsia="en-AU"/>
        </w:rPr>
        <w:t>ill</w:t>
      </w:r>
      <w:r w:rsidRPr="00792DE1">
        <w:rPr>
          <w:lang w:eastAsia="en-AU"/>
        </w:rPr>
        <w:t xml:space="preserve"> translate policy and accreditation obligations into clear, testable requirements covering governance, technical, security, privacy, integration and verification controls.</w:t>
      </w:r>
    </w:p>
    <w:p w14:paraId="2EEEBC37" w14:textId="4E7E5090" w:rsidR="002637C9" w:rsidRPr="002637C9" w:rsidRDefault="00792DE1" w:rsidP="00390F88">
      <w:pPr>
        <w:rPr>
          <w:lang w:eastAsia="en-AU"/>
        </w:rPr>
      </w:pPr>
      <w:r w:rsidRPr="00792DE1">
        <w:rPr>
          <w:lang w:eastAsia="en-AU"/>
        </w:rPr>
        <w:t xml:space="preserve">A consolidated </w:t>
      </w:r>
      <w:r w:rsidR="00835C34">
        <w:rPr>
          <w:lang w:eastAsia="en-AU"/>
        </w:rPr>
        <w:t>Software P</w:t>
      </w:r>
      <w:r w:rsidR="00A17F90">
        <w:rPr>
          <w:lang w:eastAsia="en-AU"/>
        </w:rPr>
        <w:t>rotocol will</w:t>
      </w:r>
      <w:r w:rsidRPr="00792DE1">
        <w:rPr>
          <w:lang w:eastAsia="en-AU"/>
        </w:rPr>
        <w:t xml:space="preserve"> streamline accreditation, updates and reaccreditation activities by providing a consistent assessment methodology supported by traceability, testing and audit evidence. It w</w:t>
      </w:r>
      <w:r w:rsidR="0032123D">
        <w:rPr>
          <w:lang w:eastAsia="en-AU"/>
        </w:rPr>
        <w:t>ill</w:t>
      </w:r>
      <w:r w:rsidRPr="00792DE1">
        <w:rPr>
          <w:lang w:eastAsia="en-AU"/>
        </w:rPr>
        <w:t xml:space="preserve"> also strengthen change management through version control, dependency tracking and controlled updates to a single </w:t>
      </w:r>
      <w:r w:rsidR="0059032C">
        <w:rPr>
          <w:lang w:eastAsia="en-AU"/>
        </w:rPr>
        <w:t>central platform</w:t>
      </w:r>
      <w:r w:rsidRPr="00792DE1">
        <w:rPr>
          <w:lang w:eastAsia="en-AU"/>
        </w:rPr>
        <w:t>.</w:t>
      </w:r>
      <w:r w:rsidR="002637C9" w:rsidRPr="002637C9">
        <w:rPr>
          <w:rFonts w:ascii="Segoe UI" w:eastAsia="Times New Roman" w:hAnsi="Segoe UI" w:cs="Segoe UI"/>
          <w:sz w:val="21"/>
          <w:szCs w:val="21"/>
          <w:lang w:eastAsia="en-AU"/>
        </w:rPr>
        <w:t xml:space="preserve"> </w:t>
      </w:r>
      <w:r w:rsidR="002637C9" w:rsidRPr="002637C9">
        <w:rPr>
          <w:lang w:eastAsia="en-AU"/>
        </w:rPr>
        <w:t xml:space="preserve">The </w:t>
      </w:r>
      <w:r w:rsidR="00F302B4">
        <w:rPr>
          <w:lang w:eastAsia="en-AU"/>
        </w:rPr>
        <w:t xml:space="preserve">new </w:t>
      </w:r>
      <w:r w:rsidR="002637C9" w:rsidRPr="002637C9">
        <w:rPr>
          <w:lang w:eastAsia="en-AU"/>
        </w:rPr>
        <w:t xml:space="preserve">Software Protocol will be structured around accreditation modules covering </w:t>
      </w:r>
      <w:r w:rsidR="00AA41AE">
        <w:rPr>
          <w:lang w:eastAsia="en-AU"/>
        </w:rPr>
        <w:t>application programming interface (</w:t>
      </w:r>
      <w:r w:rsidR="002637C9" w:rsidRPr="002637C9">
        <w:rPr>
          <w:lang w:eastAsia="en-AU"/>
        </w:rPr>
        <w:t>API</w:t>
      </w:r>
      <w:r w:rsidR="00AA41AE">
        <w:rPr>
          <w:lang w:eastAsia="en-AU"/>
        </w:rPr>
        <w:t>)</w:t>
      </w:r>
      <w:r w:rsidR="002637C9" w:rsidRPr="002637C9">
        <w:rPr>
          <w:lang w:eastAsia="en-AU"/>
        </w:rPr>
        <w:t xml:space="preserve"> integration, calculation accuracy, data capture technologies, privacy and cyber security, interface and output requirements, software </w:t>
      </w:r>
      <w:r w:rsidR="00AA60EC">
        <w:rPr>
          <w:lang w:eastAsia="en-AU"/>
        </w:rPr>
        <w:t xml:space="preserve">tool </w:t>
      </w:r>
      <w:r w:rsidR="002637C9" w:rsidRPr="002637C9">
        <w:rPr>
          <w:lang w:eastAsia="en-AU"/>
        </w:rPr>
        <w:t>governance and ongoing assurance.</w:t>
      </w:r>
    </w:p>
    <w:p w14:paraId="353B35AA" w14:textId="23B7EDBA" w:rsidR="00792DE1" w:rsidRPr="00792DE1" w:rsidRDefault="00792DE1" w:rsidP="00390F88">
      <w:pPr>
        <w:rPr>
          <w:lang w:eastAsia="en-AU"/>
        </w:rPr>
      </w:pPr>
      <w:r w:rsidRPr="00792DE1">
        <w:rPr>
          <w:lang w:eastAsia="en-AU"/>
        </w:rPr>
        <w:t xml:space="preserve">The </w:t>
      </w:r>
      <w:r w:rsidR="00F302B4">
        <w:rPr>
          <w:lang w:eastAsia="en-AU"/>
        </w:rPr>
        <w:t xml:space="preserve">new </w:t>
      </w:r>
      <w:r w:rsidR="0032123D">
        <w:rPr>
          <w:lang w:eastAsia="en-AU"/>
        </w:rPr>
        <w:t>Protocol will</w:t>
      </w:r>
      <w:r w:rsidR="00824182" w:rsidRPr="00824182">
        <w:rPr>
          <w:lang w:eastAsia="en-AU"/>
        </w:rPr>
        <w:t xml:space="preserve"> make it easier and cheaper for software providers to innovate and improve tools - the focus shifts from updating calculations to updating and improving </w:t>
      </w:r>
      <w:r w:rsidR="008E278B">
        <w:rPr>
          <w:lang w:eastAsia="en-AU"/>
        </w:rPr>
        <w:t>user experience</w:t>
      </w:r>
      <w:r w:rsidR="00824182" w:rsidRPr="00824182">
        <w:rPr>
          <w:lang w:eastAsia="en-AU"/>
        </w:rPr>
        <w:t xml:space="preserve"> and functionality</w:t>
      </w:r>
      <w:r w:rsidR="6DF22EAC" w:rsidRPr="4F96FE6F">
        <w:rPr>
          <w:lang w:eastAsia="en-AU"/>
        </w:rPr>
        <w:t>,</w:t>
      </w:r>
      <w:r w:rsidRPr="00792DE1">
        <w:rPr>
          <w:lang w:eastAsia="en-AU"/>
        </w:rPr>
        <w:t xml:space="preserve"> improve transparency and market participation by </w:t>
      </w:r>
      <w:r w:rsidR="003211D6">
        <w:rPr>
          <w:lang w:eastAsia="en-AU"/>
        </w:rPr>
        <w:t>giving</w:t>
      </w:r>
      <w:r w:rsidR="003211D6" w:rsidRPr="00792DE1">
        <w:rPr>
          <w:lang w:eastAsia="en-AU"/>
        </w:rPr>
        <w:t xml:space="preserve"> </w:t>
      </w:r>
      <w:r w:rsidRPr="00792DE1">
        <w:rPr>
          <w:lang w:eastAsia="en-AU"/>
        </w:rPr>
        <w:t xml:space="preserve">providers a clear understanding of technical, security, privacy and certification obligations. It </w:t>
      </w:r>
      <w:r w:rsidR="0032123D">
        <w:rPr>
          <w:lang w:eastAsia="en-AU"/>
        </w:rPr>
        <w:t>will</w:t>
      </w:r>
      <w:r w:rsidRPr="00792DE1">
        <w:rPr>
          <w:lang w:eastAsia="en-AU"/>
        </w:rPr>
        <w:t xml:space="preserve"> also enable common requirements across new and existing homes to be managed </w:t>
      </w:r>
      <w:r w:rsidR="00FF3243">
        <w:rPr>
          <w:lang w:eastAsia="en-AU"/>
        </w:rPr>
        <w:t>together</w:t>
      </w:r>
      <w:r w:rsidRPr="00792DE1">
        <w:rPr>
          <w:lang w:eastAsia="en-AU"/>
        </w:rPr>
        <w:t>, while preserving stream-specific requirements where necessary.</w:t>
      </w:r>
    </w:p>
    <w:p w14:paraId="27375FFA" w14:textId="77777777" w:rsidR="00404397" w:rsidRDefault="00404397" w:rsidP="00C10051">
      <w:pPr>
        <w:pStyle w:val="Heading2"/>
      </w:pPr>
      <w:bookmarkStart w:id="43" w:name="_Toc243462455"/>
      <w:bookmarkStart w:id="44" w:name="_Toc243377642"/>
      <w:r>
        <w:t>Scope</w:t>
      </w:r>
      <w:bookmarkEnd w:id="43"/>
      <w:bookmarkEnd w:id="44"/>
    </w:p>
    <w:p w14:paraId="1269C2A7" w14:textId="77777777" w:rsidR="00404397" w:rsidRDefault="00404397" w:rsidP="00611BE7">
      <w:pPr>
        <w:pStyle w:val="Heading3"/>
      </w:pPr>
      <w:bookmarkStart w:id="45" w:name="_Toc243462456"/>
      <w:bookmarkStart w:id="46" w:name="_Toc243377643"/>
      <w:r w:rsidRPr="005B41A4">
        <w:t>In</w:t>
      </w:r>
      <w:r>
        <w:t xml:space="preserve"> scope</w:t>
      </w:r>
      <w:bookmarkEnd w:id="45"/>
      <w:bookmarkEnd w:id="46"/>
    </w:p>
    <w:p w14:paraId="7E5D496B" w14:textId="3281F179" w:rsidR="00404397" w:rsidRPr="00E75DB6" w:rsidRDefault="00404397" w:rsidP="00404397">
      <w:pPr>
        <w:rPr>
          <w:lang w:eastAsia="en-AU"/>
        </w:rPr>
      </w:pPr>
      <w:r w:rsidRPr="00EA2B9B">
        <w:rPr>
          <w:lang w:eastAsia="en-AU"/>
        </w:rPr>
        <w:t xml:space="preserve">The consultation is focused on the requirements for accrediting, operating, updating and monitoring software </w:t>
      </w:r>
      <w:r w:rsidR="00AA60EC">
        <w:rPr>
          <w:lang w:eastAsia="en-AU"/>
        </w:rPr>
        <w:t>tools</w:t>
      </w:r>
      <w:r w:rsidRPr="00EA2B9B">
        <w:rPr>
          <w:lang w:eastAsia="en-AU"/>
        </w:rPr>
        <w:t xml:space="preserve"> used to deliver NatHERS assessments for new and existing homes. It includes related requirements for security, privacy, testing, evidence, training materials, artificial intelligence, data-capture technologies and transition to the proposed centralised software model.</w:t>
      </w:r>
    </w:p>
    <w:p w14:paraId="5BD69C62" w14:textId="77777777" w:rsidR="00404397" w:rsidRDefault="00404397" w:rsidP="00611BE7">
      <w:pPr>
        <w:pStyle w:val="Heading3"/>
      </w:pPr>
      <w:bookmarkStart w:id="47" w:name="_Toc243462457"/>
      <w:bookmarkStart w:id="48" w:name="_Toc243377644"/>
      <w:r>
        <w:t>Out of scope</w:t>
      </w:r>
      <w:bookmarkEnd w:id="47"/>
      <w:bookmarkEnd w:id="48"/>
    </w:p>
    <w:p w14:paraId="533A4806" w14:textId="77777777" w:rsidR="00404397" w:rsidRPr="00EA2B9B" w:rsidRDefault="00404397" w:rsidP="00404397">
      <w:pPr>
        <w:rPr>
          <w:lang w:eastAsia="en-AU"/>
        </w:rPr>
      </w:pPr>
      <w:r w:rsidRPr="00EA2B9B">
        <w:rPr>
          <w:lang w:eastAsia="en-AU"/>
        </w:rPr>
        <w:t>The consultation does not cover</w:t>
      </w:r>
      <w:r>
        <w:rPr>
          <w:lang w:eastAsia="en-AU"/>
        </w:rPr>
        <w:t xml:space="preserve"> the</w:t>
      </w:r>
      <w:r w:rsidRPr="00EA2B9B">
        <w:rPr>
          <w:lang w:eastAsia="en-AU"/>
        </w:rPr>
        <w:t>:</w:t>
      </w:r>
    </w:p>
    <w:p w14:paraId="7DE9E1A5" w14:textId="77777777" w:rsidR="00404397" w:rsidRDefault="00404397" w:rsidP="00404397">
      <w:pPr>
        <w:numPr>
          <w:ilvl w:val="0"/>
          <w:numId w:val="63"/>
        </w:numPr>
        <w:rPr>
          <w:lang w:eastAsia="en-AU"/>
        </w:rPr>
      </w:pPr>
      <w:r w:rsidRPr="00EA2B9B">
        <w:rPr>
          <w:lang w:eastAsia="en-AU"/>
        </w:rPr>
        <w:t>broader assessor and data collector training and competency framework</w:t>
      </w:r>
    </w:p>
    <w:p w14:paraId="1082847C" w14:textId="27B96D04" w:rsidR="00404397" w:rsidRDefault="00404397" w:rsidP="00404397">
      <w:pPr>
        <w:numPr>
          <w:ilvl w:val="0"/>
          <w:numId w:val="63"/>
        </w:numPr>
        <w:rPr>
          <w:lang w:eastAsia="en-AU"/>
        </w:rPr>
      </w:pPr>
      <w:r w:rsidRPr="000653A5">
        <w:rPr>
          <w:lang w:eastAsia="en-AU"/>
        </w:rPr>
        <w:t>matters being developed through separate legal, policy, technical or governance processes</w:t>
      </w:r>
      <w:r w:rsidR="006A5806">
        <w:rPr>
          <w:lang w:eastAsia="en-AU"/>
        </w:rPr>
        <w:t xml:space="preserve"> including funding</w:t>
      </w:r>
      <w:r w:rsidR="00D55747">
        <w:rPr>
          <w:lang w:eastAsia="en-AU"/>
        </w:rPr>
        <w:t xml:space="preserve">, </w:t>
      </w:r>
      <w:r w:rsidR="00530F00">
        <w:rPr>
          <w:lang w:eastAsia="en-AU"/>
        </w:rPr>
        <w:t>charging</w:t>
      </w:r>
      <w:r w:rsidR="00DB3344">
        <w:rPr>
          <w:lang w:eastAsia="en-AU"/>
        </w:rPr>
        <w:t xml:space="preserve">, </w:t>
      </w:r>
      <w:r w:rsidR="00AD07A5">
        <w:rPr>
          <w:lang w:eastAsia="en-AU"/>
        </w:rPr>
        <w:t>licen</w:t>
      </w:r>
      <w:r w:rsidR="003E5A4E">
        <w:rPr>
          <w:lang w:eastAsia="en-AU"/>
        </w:rPr>
        <w:t>s</w:t>
      </w:r>
      <w:r w:rsidR="00AD07A5">
        <w:rPr>
          <w:lang w:eastAsia="en-AU"/>
        </w:rPr>
        <w:t>e agreemen</w:t>
      </w:r>
      <w:r w:rsidR="003E5A4E">
        <w:rPr>
          <w:lang w:eastAsia="en-AU"/>
        </w:rPr>
        <w:t>ts</w:t>
      </w:r>
      <w:r w:rsidR="00381BEC">
        <w:rPr>
          <w:lang w:eastAsia="en-AU"/>
        </w:rPr>
        <w:t xml:space="preserve">, </w:t>
      </w:r>
      <w:r w:rsidR="004C42A0">
        <w:rPr>
          <w:lang w:eastAsia="en-AU"/>
        </w:rPr>
        <w:t xml:space="preserve">commercial </w:t>
      </w:r>
      <w:r w:rsidR="00381BEC">
        <w:rPr>
          <w:lang w:eastAsia="en-AU"/>
        </w:rPr>
        <w:t>or procurement arrangements</w:t>
      </w:r>
    </w:p>
    <w:p w14:paraId="122CF823" w14:textId="0AAC9BEC" w:rsidR="003D7C05" w:rsidRPr="003D7C05" w:rsidRDefault="003D7C05" w:rsidP="0098639B">
      <w:pPr>
        <w:numPr>
          <w:ilvl w:val="0"/>
          <w:numId w:val="63"/>
        </w:numPr>
        <w:rPr>
          <w:lang w:eastAsia="en-AU"/>
        </w:rPr>
      </w:pPr>
      <w:r>
        <w:rPr>
          <w:lang w:eastAsia="en-AU"/>
        </w:rPr>
        <w:t>c</w:t>
      </w:r>
      <w:r w:rsidRPr="003D7C05">
        <w:rPr>
          <w:lang w:eastAsia="en-AU"/>
        </w:rPr>
        <w:t>hanges to the current accreditation arrangements for existing NatHERS new homes software tools accredited under the SAP</w:t>
      </w:r>
    </w:p>
    <w:p w14:paraId="68CDEA55" w14:textId="742CD02D" w:rsidR="00404397" w:rsidRPr="00E75DB6" w:rsidRDefault="00D62022" w:rsidP="00404397">
      <w:pPr>
        <w:numPr>
          <w:ilvl w:val="0"/>
          <w:numId w:val="63"/>
        </w:numPr>
        <w:rPr>
          <w:lang w:eastAsia="en-AU"/>
        </w:rPr>
      </w:pPr>
      <w:r>
        <w:rPr>
          <w:lang w:eastAsia="en-AU"/>
        </w:rPr>
        <w:t>c</w:t>
      </w:r>
      <w:r w:rsidR="004306E8">
        <w:rPr>
          <w:lang w:eastAsia="en-AU"/>
        </w:rPr>
        <w:t xml:space="preserve">hanges to </w:t>
      </w:r>
      <w:r w:rsidR="00004898">
        <w:rPr>
          <w:lang w:eastAsia="en-AU"/>
        </w:rPr>
        <w:t>any calculation m</w:t>
      </w:r>
      <w:r w:rsidR="00687CDC">
        <w:rPr>
          <w:lang w:eastAsia="en-AU"/>
        </w:rPr>
        <w:t>ethods</w:t>
      </w:r>
      <w:r w:rsidR="00F75BBC">
        <w:rPr>
          <w:lang w:eastAsia="en-AU"/>
        </w:rPr>
        <w:t>, rating calculations</w:t>
      </w:r>
      <w:r w:rsidR="0042490D">
        <w:rPr>
          <w:lang w:eastAsia="en-AU"/>
        </w:rPr>
        <w:t>, star banding</w:t>
      </w:r>
      <w:r w:rsidR="00E5693E">
        <w:rPr>
          <w:lang w:eastAsia="en-AU"/>
        </w:rPr>
        <w:t>,</w:t>
      </w:r>
      <w:r w:rsidR="008E1B3D">
        <w:rPr>
          <w:lang w:eastAsia="en-AU"/>
        </w:rPr>
        <w:t xml:space="preserve"> changes to the </w:t>
      </w:r>
      <w:r w:rsidR="00967333">
        <w:rPr>
          <w:lang w:eastAsia="en-AU"/>
        </w:rPr>
        <w:t xml:space="preserve">CSIRO </w:t>
      </w:r>
      <w:r w:rsidR="00E36F95">
        <w:rPr>
          <w:lang w:eastAsia="en-AU"/>
        </w:rPr>
        <w:t>Benchmark Tool</w:t>
      </w:r>
      <w:r w:rsidR="008E1B3D">
        <w:rPr>
          <w:lang w:eastAsia="en-AU"/>
        </w:rPr>
        <w:t xml:space="preserve"> </w:t>
      </w:r>
      <w:r w:rsidR="00540FB9">
        <w:rPr>
          <w:lang w:eastAsia="en-AU"/>
        </w:rPr>
        <w:t xml:space="preserve">or any National Construction Code </w:t>
      </w:r>
      <w:r w:rsidR="004F2A06">
        <w:rPr>
          <w:lang w:eastAsia="en-AU"/>
        </w:rPr>
        <w:t>requirements</w:t>
      </w:r>
    </w:p>
    <w:p w14:paraId="42425BE9" w14:textId="5C4CC873" w:rsidR="001D7680" w:rsidRDefault="00D62022" w:rsidP="00404397">
      <w:pPr>
        <w:numPr>
          <w:ilvl w:val="0"/>
          <w:numId w:val="63"/>
        </w:numPr>
        <w:rPr>
          <w:lang w:eastAsia="en-AU"/>
        </w:rPr>
      </w:pPr>
      <w:r>
        <w:rPr>
          <w:lang w:eastAsia="en-AU"/>
        </w:rPr>
        <w:lastRenderedPageBreak/>
        <w:t>br</w:t>
      </w:r>
      <w:r w:rsidR="00FE526B">
        <w:rPr>
          <w:lang w:eastAsia="en-AU"/>
        </w:rPr>
        <w:t xml:space="preserve">oader </w:t>
      </w:r>
      <w:r w:rsidR="00BE5D14">
        <w:rPr>
          <w:lang w:eastAsia="en-AU"/>
        </w:rPr>
        <w:t>d</w:t>
      </w:r>
      <w:r w:rsidR="001D7680">
        <w:rPr>
          <w:lang w:eastAsia="en-AU"/>
        </w:rPr>
        <w:t>ata governance</w:t>
      </w:r>
      <w:r w:rsidR="00676D9B">
        <w:rPr>
          <w:lang w:eastAsia="en-AU"/>
        </w:rPr>
        <w:t xml:space="preserve"> and disclosure policy</w:t>
      </w:r>
      <w:r w:rsidR="0005191B">
        <w:rPr>
          <w:lang w:eastAsia="en-AU"/>
        </w:rPr>
        <w:t xml:space="preserve"> including decisions </w:t>
      </w:r>
      <w:r w:rsidR="0074334F">
        <w:rPr>
          <w:lang w:eastAsia="en-AU"/>
        </w:rPr>
        <w:t xml:space="preserve">about access to </w:t>
      </w:r>
      <w:r w:rsidR="00BA5181">
        <w:rPr>
          <w:lang w:eastAsia="en-AU"/>
        </w:rPr>
        <w:t>NatHERS</w:t>
      </w:r>
      <w:r w:rsidR="007B5618">
        <w:rPr>
          <w:lang w:eastAsia="en-AU"/>
        </w:rPr>
        <w:t xml:space="preserve"> data</w:t>
      </w:r>
    </w:p>
    <w:p w14:paraId="0E68134B" w14:textId="08B2DA18" w:rsidR="006A1EE6" w:rsidRDefault="00C30FF4" w:rsidP="00404397">
      <w:pPr>
        <w:numPr>
          <w:ilvl w:val="0"/>
          <w:numId w:val="63"/>
        </w:numPr>
        <w:rPr>
          <w:lang w:eastAsia="en-AU"/>
        </w:rPr>
      </w:pPr>
      <w:r>
        <w:rPr>
          <w:lang w:eastAsia="en-AU"/>
        </w:rPr>
        <w:t>b</w:t>
      </w:r>
      <w:r w:rsidR="0096563A">
        <w:rPr>
          <w:lang w:eastAsia="en-AU"/>
        </w:rPr>
        <w:t>roader c</w:t>
      </w:r>
      <w:r w:rsidR="006A1EE6">
        <w:rPr>
          <w:lang w:eastAsia="en-AU"/>
        </w:rPr>
        <w:t>ertificate</w:t>
      </w:r>
      <w:r w:rsidR="00346936">
        <w:rPr>
          <w:lang w:eastAsia="en-AU"/>
        </w:rPr>
        <w:t xml:space="preserve"> and </w:t>
      </w:r>
      <w:r w:rsidR="00FB0F2D">
        <w:rPr>
          <w:lang w:eastAsia="en-AU"/>
        </w:rPr>
        <w:t>non-accredited rating report</w:t>
      </w:r>
      <w:r w:rsidR="00CD1D45">
        <w:rPr>
          <w:lang w:eastAsia="en-AU"/>
        </w:rPr>
        <w:t xml:space="preserve"> policy including </w:t>
      </w:r>
      <w:r w:rsidR="00356AB2">
        <w:rPr>
          <w:lang w:eastAsia="en-AU"/>
        </w:rPr>
        <w:t xml:space="preserve">certificate validity periods, status, </w:t>
      </w:r>
      <w:r w:rsidR="00BE59AC">
        <w:rPr>
          <w:lang w:eastAsia="en-AU"/>
        </w:rPr>
        <w:t xml:space="preserve">amendments </w:t>
      </w:r>
      <w:r w:rsidR="004B02DD">
        <w:rPr>
          <w:lang w:eastAsia="en-AU"/>
        </w:rPr>
        <w:t xml:space="preserve">and disclosure </w:t>
      </w:r>
      <w:r w:rsidR="00901914">
        <w:rPr>
          <w:lang w:eastAsia="en-AU"/>
        </w:rPr>
        <w:t>policy</w:t>
      </w:r>
    </w:p>
    <w:p w14:paraId="13683133" w14:textId="1C89393B" w:rsidR="0041544D" w:rsidRDefault="0041544D" w:rsidP="00404397">
      <w:pPr>
        <w:numPr>
          <w:ilvl w:val="0"/>
          <w:numId w:val="63"/>
        </w:numPr>
        <w:rPr>
          <w:lang w:eastAsia="en-AU"/>
        </w:rPr>
      </w:pPr>
      <w:r>
        <w:rPr>
          <w:lang w:eastAsia="en-AU"/>
        </w:rPr>
        <w:t>review of the</w:t>
      </w:r>
      <w:r w:rsidR="00162384">
        <w:rPr>
          <w:lang w:eastAsia="en-AU"/>
        </w:rPr>
        <w:t xml:space="preserve"> 2024</w:t>
      </w:r>
      <w:r w:rsidR="00162384" w:rsidRPr="00D363C4">
        <w:rPr>
          <w:lang w:eastAsia="en-AU"/>
        </w:rPr>
        <w:t xml:space="preserve"> </w:t>
      </w:r>
      <w:r w:rsidR="00162384">
        <w:rPr>
          <w:lang w:eastAsia="en-AU"/>
        </w:rPr>
        <w:t>Existing Homes</w:t>
      </w:r>
      <w:r w:rsidR="00162384" w:rsidRPr="00D363C4">
        <w:rPr>
          <w:lang w:eastAsia="en-AU"/>
        </w:rPr>
        <w:t xml:space="preserve"> Assurance Strategy </w:t>
      </w:r>
      <w:r w:rsidR="00162384">
        <w:rPr>
          <w:lang w:eastAsia="en-AU"/>
        </w:rPr>
        <w:t xml:space="preserve">to include </w:t>
      </w:r>
      <w:r w:rsidR="0062156E">
        <w:rPr>
          <w:lang w:eastAsia="en-AU"/>
        </w:rPr>
        <w:t>new homes.</w:t>
      </w:r>
    </w:p>
    <w:p w14:paraId="2FAB7A00" w14:textId="1609974B" w:rsidR="00A862A0" w:rsidRPr="005D2BD9" w:rsidRDefault="00A862A0" w:rsidP="00C10051">
      <w:pPr>
        <w:pStyle w:val="Heading2"/>
        <w:rPr>
          <w:rStyle w:val="normaltextrun"/>
        </w:rPr>
      </w:pPr>
      <w:bookmarkStart w:id="49" w:name="_Toc243462458"/>
      <w:bookmarkStart w:id="50" w:name="_Toc243377645"/>
      <w:r w:rsidRPr="009E3D5E">
        <w:rPr>
          <w:rStyle w:val="normaltextrun"/>
        </w:rPr>
        <w:t xml:space="preserve">Current </w:t>
      </w:r>
      <w:r w:rsidR="001E5B2D">
        <w:rPr>
          <w:rStyle w:val="normaltextrun"/>
        </w:rPr>
        <w:t>and transitional arrangements</w:t>
      </w:r>
      <w:bookmarkEnd w:id="49"/>
      <w:bookmarkEnd w:id="50"/>
    </w:p>
    <w:p w14:paraId="2C6127C8" w14:textId="2544D8BA" w:rsidR="0011731C" w:rsidRPr="00626431" w:rsidRDefault="0011731C" w:rsidP="00611BE7">
      <w:pPr>
        <w:pStyle w:val="Heading3"/>
        <w:rPr>
          <w:rStyle w:val="Strong"/>
        </w:rPr>
      </w:pPr>
      <w:bookmarkStart w:id="51" w:name="_Toc243462459"/>
      <w:bookmarkStart w:id="52" w:name="_Toc243377646"/>
      <w:r w:rsidRPr="00626431">
        <w:rPr>
          <w:rStyle w:val="Strong"/>
        </w:rPr>
        <w:t xml:space="preserve">Continuity of </w:t>
      </w:r>
      <w:r w:rsidR="0013252A">
        <w:rPr>
          <w:rStyle w:val="Strong"/>
        </w:rPr>
        <w:t xml:space="preserve">the </w:t>
      </w:r>
      <w:r w:rsidR="00A45AC0" w:rsidRPr="00626431">
        <w:rPr>
          <w:rStyle w:val="Strong"/>
        </w:rPr>
        <w:t>SAP</w:t>
      </w:r>
      <w:bookmarkEnd w:id="51"/>
      <w:bookmarkEnd w:id="52"/>
    </w:p>
    <w:p w14:paraId="57744073" w14:textId="40F1E386" w:rsidR="0011731C" w:rsidRDefault="0011731C" w:rsidP="00390F88">
      <w:r w:rsidRPr="003565AD">
        <w:rPr>
          <w:rStyle w:val="normaltextrun"/>
          <w:rFonts w:ascii="Calibri" w:hAnsi="Calibri" w:cs="Calibri"/>
          <w:shd w:val="clear" w:color="auto" w:fill="FFFFFF"/>
        </w:rPr>
        <w:t xml:space="preserve">The proposed </w:t>
      </w:r>
      <w:r>
        <w:rPr>
          <w:rStyle w:val="normaltextrun"/>
          <w:rFonts w:ascii="Calibri" w:hAnsi="Calibri" w:cs="Calibri"/>
          <w:shd w:val="clear" w:color="auto" w:fill="FFFFFF"/>
        </w:rPr>
        <w:t xml:space="preserve">Software Protocol </w:t>
      </w:r>
      <w:r w:rsidRPr="003565AD">
        <w:rPr>
          <w:rStyle w:val="normaltextrun"/>
          <w:rFonts w:ascii="Calibri" w:hAnsi="Calibri" w:cs="Calibri"/>
          <w:shd w:val="clear" w:color="auto" w:fill="FFFFFF"/>
        </w:rPr>
        <w:t xml:space="preserve">will not change </w:t>
      </w:r>
      <w:r w:rsidR="0081518C">
        <w:rPr>
          <w:rStyle w:val="normaltextrun"/>
          <w:rFonts w:ascii="Calibri" w:hAnsi="Calibri" w:cs="Calibri"/>
          <w:shd w:val="clear" w:color="auto" w:fill="FFFFFF"/>
        </w:rPr>
        <w:t xml:space="preserve">current arrangements under the </w:t>
      </w:r>
      <w:r w:rsidR="00443D2F">
        <w:rPr>
          <w:rStyle w:val="normaltextrun"/>
          <w:rFonts w:ascii="Calibri" w:hAnsi="Calibri" w:cs="Calibri"/>
          <w:shd w:val="clear" w:color="auto" w:fill="FFFFFF"/>
        </w:rPr>
        <w:t>SAP</w:t>
      </w:r>
      <w:r w:rsidR="0003308D">
        <w:rPr>
          <w:rStyle w:val="normaltextrun"/>
          <w:rFonts w:ascii="Calibri" w:hAnsi="Calibri" w:cs="Calibri"/>
          <w:shd w:val="clear" w:color="auto" w:fill="FFFFFF"/>
        </w:rPr>
        <w:t xml:space="preserve"> </w:t>
      </w:r>
      <w:r w:rsidR="003B1D41">
        <w:rPr>
          <w:rStyle w:val="normaltextrun"/>
          <w:rFonts w:ascii="Calibri" w:hAnsi="Calibri" w:cs="Calibri"/>
          <w:shd w:val="clear" w:color="auto" w:fill="FFFFFF"/>
        </w:rPr>
        <w:t>at this stage.</w:t>
      </w:r>
      <w:r w:rsidR="00E507E3">
        <w:rPr>
          <w:rStyle w:val="normaltextrun"/>
          <w:rFonts w:ascii="Calibri" w:hAnsi="Calibri" w:cs="Calibri"/>
          <w:shd w:val="clear" w:color="auto" w:fill="FFFFFF"/>
        </w:rPr>
        <w:t xml:space="preserve"> Any future changes affecting software tools accredited under the SAP</w:t>
      </w:r>
      <w:r w:rsidR="00001BDE">
        <w:rPr>
          <w:rStyle w:val="normaltextrun"/>
          <w:rFonts w:ascii="Calibri" w:hAnsi="Calibri" w:cs="Calibri"/>
          <w:shd w:val="clear" w:color="auto" w:fill="FFFFFF"/>
        </w:rPr>
        <w:t xml:space="preserve"> will be </w:t>
      </w:r>
      <w:r w:rsidR="00443D2F">
        <w:rPr>
          <w:rStyle w:val="normaltextrun"/>
          <w:rFonts w:ascii="Calibri" w:hAnsi="Calibri" w:cs="Calibri"/>
          <w:shd w:val="clear" w:color="auto" w:fill="FFFFFF"/>
        </w:rPr>
        <w:t>consulted on</w:t>
      </w:r>
      <w:r w:rsidR="00001BDE">
        <w:rPr>
          <w:rStyle w:val="normaltextrun"/>
          <w:rFonts w:ascii="Calibri" w:hAnsi="Calibri" w:cs="Calibri"/>
          <w:shd w:val="clear" w:color="auto" w:fill="FFFFFF"/>
        </w:rPr>
        <w:t>.</w:t>
      </w:r>
    </w:p>
    <w:p w14:paraId="72757DC0" w14:textId="066557EC" w:rsidR="00A862A0" w:rsidRPr="00626431" w:rsidRDefault="00A862A0" w:rsidP="00611BE7">
      <w:pPr>
        <w:pStyle w:val="Heading3"/>
        <w:rPr>
          <w:rStyle w:val="Strong"/>
        </w:rPr>
      </w:pPr>
      <w:bookmarkStart w:id="53" w:name="_Toc243462460"/>
      <w:bookmarkStart w:id="54" w:name="_Toc243377647"/>
      <w:r w:rsidRPr="00626431">
        <w:rPr>
          <w:rStyle w:val="Strong"/>
        </w:rPr>
        <w:t xml:space="preserve">Terms and </w:t>
      </w:r>
      <w:r w:rsidR="0064126B">
        <w:rPr>
          <w:rStyle w:val="Strong"/>
        </w:rPr>
        <w:t>C</w:t>
      </w:r>
      <w:r w:rsidRPr="00626431">
        <w:rPr>
          <w:rStyle w:val="Strong"/>
        </w:rPr>
        <w:t xml:space="preserve">onditions for </w:t>
      </w:r>
      <w:r w:rsidR="00C71973" w:rsidRPr="00626431">
        <w:rPr>
          <w:rStyle w:val="Strong"/>
        </w:rPr>
        <w:t xml:space="preserve">the current </w:t>
      </w:r>
      <w:r w:rsidRPr="00626431">
        <w:rPr>
          <w:rStyle w:val="Strong"/>
        </w:rPr>
        <w:t>UIP</w:t>
      </w:r>
      <w:bookmarkEnd w:id="53"/>
      <w:bookmarkEnd w:id="54"/>
    </w:p>
    <w:p w14:paraId="04970713" w14:textId="77777777" w:rsidR="0001702E" w:rsidRDefault="00800246" w:rsidP="00390F88">
      <w:r>
        <w:t>The existing UIP remains applicable until the outcome of this consultation has been concluded. However, the</w:t>
      </w:r>
      <w:r w:rsidR="00042031">
        <w:t xml:space="preserve"> originally published terms and conditions for the existing UIP have recently been</w:t>
      </w:r>
      <w:r w:rsidR="00A845E3">
        <w:t xml:space="preserve"> revised and reissued</w:t>
      </w:r>
      <w:r w:rsidR="008A2A3C">
        <w:t xml:space="preserve">. </w:t>
      </w:r>
    </w:p>
    <w:p w14:paraId="7F8F28DD" w14:textId="49D366A4" w:rsidR="00042031" w:rsidRDefault="003A1DF6" w:rsidP="00390F88">
      <w:r>
        <w:t xml:space="preserve">The </w:t>
      </w:r>
      <w:r w:rsidR="0001702E">
        <w:t>T</w:t>
      </w:r>
      <w:r w:rsidR="0064126B">
        <w:t>erms and Conditions</w:t>
      </w:r>
      <w:r w:rsidR="0001702E">
        <w:t xml:space="preserve"> have </w:t>
      </w:r>
      <w:r w:rsidR="00761CBF">
        <w:t xml:space="preserve">been changed to be a </w:t>
      </w:r>
      <w:r w:rsidR="0001702E">
        <w:t>‘</w:t>
      </w:r>
      <w:r w:rsidR="00761CBF">
        <w:t>deed and schedule</w:t>
      </w:r>
      <w:r w:rsidR="0001702E">
        <w:t>’</w:t>
      </w:r>
      <w:r w:rsidR="00761CBF">
        <w:t xml:space="preserve"> </w:t>
      </w:r>
      <w:r w:rsidR="00F57074">
        <w:t>format</w:t>
      </w:r>
      <w:r w:rsidR="00C813B8">
        <w:t>,</w:t>
      </w:r>
      <w:r w:rsidR="00C07096">
        <w:t xml:space="preserve"> to clari</w:t>
      </w:r>
      <w:r w:rsidR="00044B31">
        <w:t>f</w:t>
      </w:r>
      <w:r w:rsidR="00C07096">
        <w:t xml:space="preserve">y </w:t>
      </w:r>
      <w:r w:rsidR="00D90FED">
        <w:t>accreditation agreement conditions.</w:t>
      </w:r>
      <w:r w:rsidR="00350418">
        <w:t xml:space="preserve"> </w:t>
      </w:r>
      <w:r w:rsidR="009537CE">
        <w:t>Key updates to the</w:t>
      </w:r>
      <w:r w:rsidR="00684CF0">
        <w:t xml:space="preserve"> </w:t>
      </w:r>
      <w:r w:rsidR="00626AC4">
        <w:t>content of th</w:t>
      </w:r>
      <w:r w:rsidR="00707BE8">
        <w:t>ese documents include:</w:t>
      </w:r>
    </w:p>
    <w:p w14:paraId="50078819" w14:textId="77777777" w:rsidR="002F648E" w:rsidRPr="00611BE7" w:rsidRDefault="002F648E" w:rsidP="002F648E">
      <w:pPr>
        <w:numPr>
          <w:ilvl w:val="0"/>
          <w:numId w:val="60"/>
        </w:numPr>
        <w:rPr>
          <w:color w:val="000000" w:themeColor="text1"/>
        </w:rPr>
      </w:pPr>
      <w:r w:rsidRPr="00611BE7">
        <w:rPr>
          <w:b/>
          <w:i/>
          <w:color w:val="000000" w:themeColor="text1"/>
        </w:rPr>
        <w:t>Data rights and disclosure framework</w:t>
      </w:r>
    </w:p>
    <w:p w14:paraId="433EB93C" w14:textId="7C6C85A5" w:rsidR="002F648E" w:rsidRPr="00611BE7" w:rsidRDefault="00C173B2" w:rsidP="002F648E">
      <w:pPr>
        <w:numPr>
          <w:ilvl w:val="1"/>
          <w:numId w:val="60"/>
        </w:numPr>
        <w:rPr>
          <w:color w:val="000000" w:themeColor="text1"/>
        </w:rPr>
      </w:pPr>
      <w:r>
        <w:rPr>
          <w:color w:val="000000" w:themeColor="text1"/>
        </w:rPr>
        <w:t>Data</w:t>
      </w:r>
      <w:r w:rsidR="002F648E" w:rsidRPr="00611BE7">
        <w:rPr>
          <w:color w:val="000000" w:themeColor="text1"/>
        </w:rPr>
        <w:t xml:space="preserve"> </w:t>
      </w:r>
      <w:r>
        <w:rPr>
          <w:color w:val="000000" w:themeColor="text1"/>
        </w:rPr>
        <w:t xml:space="preserve">clauses </w:t>
      </w:r>
      <w:r w:rsidR="002F648E" w:rsidRPr="00611BE7">
        <w:rPr>
          <w:color w:val="000000" w:themeColor="text1"/>
        </w:rPr>
        <w:t xml:space="preserve">to support scheme administration and NatHERS </w:t>
      </w:r>
      <w:r w:rsidR="00AB4951">
        <w:rPr>
          <w:color w:val="000000" w:themeColor="text1"/>
        </w:rPr>
        <w:t>p</w:t>
      </w:r>
      <w:r w:rsidR="00AB4951" w:rsidRPr="00611BE7">
        <w:rPr>
          <w:color w:val="000000" w:themeColor="text1"/>
        </w:rPr>
        <w:t>urposes</w:t>
      </w:r>
      <w:r w:rsidR="002F648E" w:rsidRPr="00611BE7">
        <w:rPr>
          <w:color w:val="000000" w:themeColor="text1"/>
        </w:rPr>
        <w:t>.</w:t>
      </w:r>
    </w:p>
    <w:p w14:paraId="5855127B" w14:textId="77777777" w:rsidR="002F648E" w:rsidRPr="00611BE7" w:rsidRDefault="002F648E" w:rsidP="002F648E">
      <w:pPr>
        <w:numPr>
          <w:ilvl w:val="1"/>
          <w:numId w:val="60"/>
        </w:numPr>
        <w:rPr>
          <w:color w:val="000000" w:themeColor="text1"/>
        </w:rPr>
      </w:pPr>
      <w:r w:rsidRPr="00611BE7">
        <w:rPr>
          <w:color w:val="000000" w:themeColor="text1"/>
        </w:rPr>
        <w:t>Clarification that NatHERS may publish or disclose ratings and related dwelling information, including at an individual dwelling or address level, subject to privacy, consent and other legal requirements.</w:t>
      </w:r>
    </w:p>
    <w:p w14:paraId="52B2D0CC" w14:textId="77777777" w:rsidR="002F648E" w:rsidRPr="00611BE7" w:rsidRDefault="002F648E" w:rsidP="002F648E">
      <w:pPr>
        <w:numPr>
          <w:ilvl w:val="0"/>
          <w:numId w:val="60"/>
        </w:numPr>
        <w:rPr>
          <w:color w:val="000000" w:themeColor="text1"/>
        </w:rPr>
      </w:pPr>
      <w:r w:rsidRPr="00611BE7">
        <w:rPr>
          <w:b/>
          <w:i/>
          <w:color w:val="000000" w:themeColor="text1"/>
        </w:rPr>
        <w:t>Privacy and consent</w:t>
      </w:r>
    </w:p>
    <w:p w14:paraId="31011354" w14:textId="77777777" w:rsidR="002F648E" w:rsidRPr="00611BE7" w:rsidRDefault="002F648E" w:rsidP="002F648E">
      <w:pPr>
        <w:numPr>
          <w:ilvl w:val="1"/>
          <w:numId w:val="60"/>
        </w:numPr>
        <w:rPr>
          <w:color w:val="000000" w:themeColor="text1"/>
        </w:rPr>
      </w:pPr>
      <w:r w:rsidRPr="00611BE7">
        <w:rPr>
          <w:color w:val="000000" w:themeColor="text1"/>
        </w:rPr>
        <w:t>Strengthening of consent, notice and record-keeping requirements</w:t>
      </w:r>
    </w:p>
    <w:p w14:paraId="114F429A" w14:textId="77777777" w:rsidR="002F648E" w:rsidRPr="00611BE7" w:rsidRDefault="002F648E" w:rsidP="002F648E">
      <w:pPr>
        <w:numPr>
          <w:ilvl w:val="0"/>
          <w:numId w:val="60"/>
        </w:numPr>
        <w:rPr>
          <w:color w:val="000000" w:themeColor="text1"/>
        </w:rPr>
      </w:pPr>
      <w:r w:rsidRPr="00611BE7">
        <w:rPr>
          <w:b/>
          <w:i/>
          <w:color w:val="000000" w:themeColor="text1"/>
        </w:rPr>
        <w:t>Audit, compliance and integrity</w:t>
      </w:r>
    </w:p>
    <w:p w14:paraId="28BAD38E" w14:textId="77777777" w:rsidR="002F648E" w:rsidRPr="00611BE7" w:rsidRDefault="002F648E" w:rsidP="002F648E">
      <w:pPr>
        <w:numPr>
          <w:ilvl w:val="1"/>
          <w:numId w:val="60"/>
        </w:numPr>
        <w:rPr>
          <w:color w:val="000000" w:themeColor="text1"/>
        </w:rPr>
      </w:pPr>
      <w:r w:rsidRPr="00611BE7">
        <w:rPr>
          <w:color w:val="000000" w:themeColor="text1"/>
        </w:rPr>
        <w:t>Broader audit rights for the NatHERS Administrator and nominees</w:t>
      </w:r>
    </w:p>
    <w:p w14:paraId="2252BE9D" w14:textId="77777777" w:rsidR="002F648E" w:rsidRPr="00611BE7" w:rsidRDefault="002F648E" w:rsidP="002F648E">
      <w:pPr>
        <w:numPr>
          <w:ilvl w:val="1"/>
          <w:numId w:val="60"/>
        </w:numPr>
        <w:rPr>
          <w:color w:val="000000" w:themeColor="text1"/>
        </w:rPr>
      </w:pPr>
      <w:r w:rsidRPr="00611BE7">
        <w:rPr>
          <w:color w:val="000000" w:themeColor="text1"/>
        </w:rPr>
        <w:t>Expanded quality assurance, investigation and compliance mechanisms</w:t>
      </w:r>
    </w:p>
    <w:p w14:paraId="5B674036" w14:textId="77777777" w:rsidR="002F648E" w:rsidRPr="00611BE7" w:rsidRDefault="002F648E" w:rsidP="002F648E">
      <w:pPr>
        <w:numPr>
          <w:ilvl w:val="0"/>
          <w:numId w:val="60"/>
        </w:numPr>
        <w:rPr>
          <w:color w:val="000000" w:themeColor="text1"/>
        </w:rPr>
      </w:pPr>
      <w:r w:rsidRPr="00611BE7">
        <w:rPr>
          <w:b/>
          <w:i/>
          <w:color w:val="000000" w:themeColor="text1"/>
        </w:rPr>
        <w:t>Cyber security and incident management</w:t>
      </w:r>
    </w:p>
    <w:p w14:paraId="231733C8" w14:textId="77777777" w:rsidR="002F648E" w:rsidRPr="00611BE7" w:rsidRDefault="002F648E" w:rsidP="002F648E">
      <w:pPr>
        <w:numPr>
          <w:ilvl w:val="1"/>
          <w:numId w:val="60"/>
        </w:numPr>
        <w:rPr>
          <w:color w:val="000000" w:themeColor="text1"/>
        </w:rPr>
      </w:pPr>
      <w:r w:rsidRPr="00611BE7">
        <w:rPr>
          <w:color w:val="000000" w:themeColor="text1"/>
        </w:rPr>
        <w:t>Changes to notification obligations</w:t>
      </w:r>
    </w:p>
    <w:p w14:paraId="4C2A432B" w14:textId="77777777" w:rsidR="002F648E" w:rsidRPr="00611BE7" w:rsidRDefault="002F648E" w:rsidP="002F648E">
      <w:pPr>
        <w:numPr>
          <w:ilvl w:val="0"/>
          <w:numId w:val="60"/>
        </w:numPr>
        <w:rPr>
          <w:color w:val="000000" w:themeColor="text1"/>
        </w:rPr>
      </w:pPr>
      <w:r w:rsidRPr="00611BE7">
        <w:rPr>
          <w:b/>
          <w:i/>
          <w:color w:val="000000" w:themeColor="text1"/>
        </w:rPr>
        <w:t>Liability, indemnities and insurance</w:t>
      </w:r>
    </w:p>
    <w:p w14:paraId="0C5F955A" w14:textId="77777777" w:rsidR="002F648E" w:rsidRPr="00611BE7" w:rsidRDefault="002F648E" w:rsidP="002F648E">
      <w:pPr>
        <w:numPr>
          <w:ilvl w:val="1"/>
          <w:numId w:val="60"/>
        </w:numPr>
        <w:rPr>
          <w:color w:val="000000" w:themeColor="text1"/>
        </w:rPr>
      </w:pPr>
      <w:r w:rsidRPr="00611BE7">
        <w:rPr>
          <w:color w:val="000000" w:themeColor="text1"/>
        </w:rPr>
        <w:t>Introduction of data-related indemnity concepts</w:t>
      </w:r>
    </w:p>
    <w:p w14:paraId="49F1512C" w14:textId="77777777" w:rsidR="002F648E" w:rsidRPr="00611BE7" w:rsidRDefault="002F648E" w:rsidP="002F648E">
      <w:pPr>
        <w:numPr>
          <w:ilvl w:val="1"/>
          <w:numId w:val="60"/>
        </w:numPr>
        <w:rPr>
          <w:color w:val="000000" w:themeColor="text1"/>
        </w:rPr>
      </w:pPr>
      <w:r w:rsidRPr="00611BE7">
        <w:rPr>
          <w:color w:val="000000" w:themeColor="text1"/>
        </w:rPr>
        <w:t>Consideration of cyber insurance requirements</w:t>
      </w:r>
    </w:p>
    <w:p w14:paraId="6980336F" w14:textId="430BF8DF" w:rsidR="005F1CB0" w:rsidRPr="00611BE7" w:rsidRDefault="00046A31" w:rsidP="00611BE7">
      <w:pPr>
        <w:pStyle w:val="Heading2"/>
        <w:rPr>
          <w:rStyle w:val="normaltextrun"/>
        </w:rPr>
      </w:pPr>
      <w:bookmarkStart w:id="55" w:name="_Toc243462461"/>
      <w:bookmarkStart w:id="56" w:name="_Toc243377648"/>
      <w:r w:rsidRPr="00046A31">
        <w:rPr>
          <w:rStyle w:val="normaltextrun"/>
        </w:rPr>
        <w:t>Structure of consultation paper</w:t>
      </w:r>
      <w:bookmarkEnd w:id="55"/>
      <w:bookmarkEnd w:id="56"/>
    </w:p>
    <w:p w14:paraId="0A27121D" w14:textId="35AB4507" w:rsidR="00F41503" w:rsidRDefault="00F41503" w:rsidP="00390F88">
      <w:r>
        <w:t xml:space="preserve">The </w:t>
      </w:r>
      <w:r w:rsidR="00492BE7">
        <w:t xml:space="preserve">proposed changes or new issues for accreditation </w:t>
      </w:r>
      <w:r w:rsidR="0050161B">
        <w:t xml:space="preserve">are </w:t>
      </w:r>
      <w:r w:rsidR="00C41A4F">
        <w:t>described in the following sections</w:t>
      </w:r>
      <w:r w:rsidR="003B07D1">
        <w:t>:</w:t>
      </w:r>
    </w:p>
    <w:p w14:paraId="73991AC7" w14:textId="3D57550F" w:rsidR="003B07D1" w:rsidRPr="00611BE7" w:rsidRDefault="0053321E" w:rsidP="00611BE7">
      <w:pPr>
        <w:rPr>
          <w:b/>
          <w:bCs/>
        </w:rPr>
      </w:pPr>
      <w:r w:rsidRPr="00611BE7">
        <w:rPr>
          <w:b/>
          <w:bCs/>
        </w:rPr>
        <w:t xml:space="preserve">Section </w:t>
      </w:r>
      <w:r w:rsidR="003B07D1" w:rsidRPr="00611BE7">
        <w:rPr>
          <w:b/>
          <w:bCs/>
        </w:rPr>
        <w:fldChar w:fldCharType="begin"/>
      </w:r>
      <w:r w:rsidR="003B07D1" w:rsidRPr="008B7E6E">
        <w:rPr>
          <w:rFonts w:cstheme="minorHAnsi"/>
        </w:rPr>
        <w:instrText xml:space="preserve"> REF _Ref242265010 \r \h </w:instrText>
      </w:r>
      <w:r w:rsidR="008B7E6E" w:rsidRPr="008B7E6E">
        <w:rPr>
          <w:rFonts w:cstheme="minorHAnsi"/>
        </w:rPr>
        <w:instrText xml:space="preserve"> \* MERGEFORMAT </w:instrText>
      </w:r>
      <w:r w:rsidR="003B07D1" w:rsidRPr="00611BE7">
        <w:rPr>
          <w:b/>
          <w:bCs/>
        </w:rPr>
      </w:r>
      <w:r w:rsidR="003B07D1" w:rsidRPr="00611BE7">
        <w:rPr>
          <w:b/>
          <w:bCs/>
        </w:rPr>
        <w:fldChar w:fldCharType="separate"/>
      </w:r>
      <w:r w:rsidR="00A550C5" w:rsidRPr="00F61167">
        <w:rPr>
          <w:b/>
        </w:rPr>
        <w:t xml:space="preserve">4. </w:t>
      </w:r>
      <w:r w:rsidR="003B07D1" w:rsidRPr="00611BE7">
        <w:rPr>
          <w:b/>
          <w:bCs/>
        </w:rPr>
        <w:fldChar w:fldCharType="end"/>
      </w:r>
      <w:r w:rsidR="003B07D1" w:rsidRPr="00611BE7">
        <w:rPr>
          <w:b/>
          <w:bCs/>
        </w:rPr>
        <w:fldChar w:fldCharType="begin"/>
      </w:r>
      <w:r w:rsidR="003B07D1" w:rsidRPr="00611BE7">
        <w:rPr>
          <w:b/>
          <w:bCs/>
        </w:rPr>
        <w:instrText xml:space="preserve"> REF _Ref242265013 \h </w:instrText>
      </w:r>
      <w:r w:rsidR="008B7E6E" w:rsidRPr="00611BE7">
        <w:rPr>
          <w:b/>
          <w:bCs/>
        </w:rPr>
        <w:instrText xml:space="preserve"> \* MERGEFORMAT </w:instrText>
      </w:r>
      <w:r w:rsidR="003B07D1" w:rsidRPr="00611BE7">
        <w:rPr>
          <w:b/>
          <w:bCs/>
        </w:rPr>
      </w:r>
      <w:r w:rsidR="003B07D1" w:rsidRPr="00611BE7">
        <w:rPr>
          <w:b/>
          <w:bCs/>
        </w:rPr>
        <w:fldChar w:fldCharType="separate"/>
      </w:r>
      <w:r w:rsidR="003B07D1" w:rsidRPr="00611BE7">
        <w:rPr>
          <w:b/>
          <w:bCs/>
        </w:rPr>
        <w:t>Proposed changes – overarching</w:t>
      </w:r>
      <w:r w:rsidR="003B07D1" w:rsidRPr="00611BE7">
        <w:rPr>
          <w:b/>
          <w:bCs/>
        </w:rPr>
        <w:fldChar w:fldCharType="end"/>
      </w:r>
    </w:p>
    <w:p w14:paraId="0CA0D58B" w14:textId="028CBA32" w:rsidR="00CC4C7C" w:rsidRPr="000B3497" w:rsidRDefault="00CC4C7C" w:rsidP="00CC4C7C">
      <w:pPr>
        <w:pStyle w:val="ListParagraph"/>
        <w:numPr>
          <w:ilvl w:val="0"/>
          <w:numId w:val="38"/>
        </w:numPr>
        <w:spacing w:line="300" w:lineRule="atLeast"/>
        <w:rPr>
          <w:lang w:eastAsia="en-AU"/>
        </w:rPr>
      </w:pPr>
      <w:r w:rsidRPr="000B3497">
        <w:rPr>
          <w:lang w:eastAsia="en-AU"/>
        </w:rPr>
        <w:lastRenderedPageBreak/>
        <w:t>The issues outlined in this section are common to both new homes and existing homes. They include proposed new requirements and amendments to existing requirements</w:t>
      </w:r>
      <w:r w:rsidR="00BE48DE">
        <w:rPr>
          <w:lang w:eastAsia="en-AU"/>
        </w:rPr>
        <w:t xml:space="preserve"> in the current SAP and current UIP</w:t>
      </w:r>
    </w:p>
    <w:p w14:paraId="3A30C039" w14:textId="5A66F651" w:rsidR="00E15811" w:rsidRPr="00611BE7" w:rsidRDefault="00A30B1A" w:rsidP="00611BE7">
      <w:pPr>
        <w:rPr>
          <w:b/>
          <w:bCs/>
        </w:rPr>
      </w:pPr>
      <w:r>
        <w:rPr>
          <w:b/>
          <w:bCs/>
        </w:rPr>
        <w:t xml:space="preserve">Section </w:t>
      </w:r>
      <w:r w:rsidR="00DC5224" w:rsidRPr="00611BE7">
        <w:rPr>
          <w:b/>
          <w:bCs/>
        </w:rPr>
        <w:fldChar w:fldCharType="begin"/>
      </w:r>
      <w:r w:rsidR="00DC5224" w:rsidRPr="008B7E6E">
        <w:rPr>
          <w:rFonts w:cstheme="minorHAnsi"/>
        </w:rPr>
        <w:instrText xml:space="preserve"> REF _Ref242265143 \r \h </w:instrText>
      </w:r>
      <w:r w:rsidR="008B7E6E" w:rsidRPr="008B7E6E">
        <w:rPr>
          <w:rFonts w:cstheme="minorHAnsi"/>
        </w:rPr>
        <w:instrText xml:space="preserve"> \* MERGEFORMAT </w:instrText>
      </w:r>
      <w:r w:rsidR="00DC5224" w:rsidRPr="00611BE7">
        <w:rPr>
          <w:b/>
          <w:bCs/>
        </w:rPr>
      </w:r>
      <w:r w:rsidR="00DC5224" w:rsidRPr="00611BE7">
        <w:rPr>
          <w:b/>
          <w:bCs/>
        </w:rPr>
        <w:fldChar w:fldCharType="separate"/>
      </w:r>
      <w:r w:rsidR="00A550C5" w:rsidRPr="00F61167">
        <w:rPr>
          <w:b/>
        </w:rPr>
        <w:t xml:space="preserve">5. </w:t>
      </w:r>
      <w:r w:rsidR="00DC5224" w:rsidRPr="00611BE7">
        <w:rPr>
          <w:b/>
          <w:bCs/>
        </w:rPr>
        <w:fldChar w:fldCharType="end"/>
      </w:r>
      <w:r w:rsidR="00DC5224" w:rsidRPr="00611BE7">
        <w:rPr>
          <w:b/>
          <w:bCs/>
        </w:rPr>
        <w:fldChar w:fldCharType="begin"/>
      </w:r>
      <w:r w:rsidR="00DC5224" w:rsidRPr="00611BE7">
        <w:rPr>
          <w:b/>
          <w:bCs/>
        </w:rPr>
        <w:instrText xml:space="preserve"> REF _Ref242265148 \h </w:instrText>
      </w:r>
      <w:r w:rsidR="008B7E6E" w:rsidRPr="00611BE7">
        <w:rPr>
          <w:b/>
          <w:bCs/>
        </w:rPr>
        <w:instrText xml:space="preserve"> \* MERGEFORMAT </w:instrText>
      </w:r>
      <w:r w:rsidR="00DC5224" w:rsidRPr="00611BE7">
        <w:rPr>
          <w:b/>
          <w:bCs/>
        </w:rPr>
      </w:r>
      <w:r w:rsidR="00DC5224" w:rsidRPr="00611BE7">
        <w:rPr>
          <w:b/>
          <w:bCs/>
        </w:rPr>
        <w:fldChar w:fldCharType="separate"/>
      </w:r>
      <w:r w:rsidR="00DC5224" w:rsidRPr="00611BE7">
        <w:rPr>
          <w:b/>
          <w:bCs/>
        </w:rPr>
        <w:t>Proposed changes - new homes</w:t>
      </w:r>
      <w:r w:rsidR="00DC5224" w:rsidRPr="00611BE7">
        <w:rPr>
          <w:b/>
          <w:bCs/>
        </w:rPr>
        <w:fldChar w:fldCharType="end"/>
      </w:r>
    </w:p>
    <w:p w14:paraId="6FA071DA" w14:textId="7E65AEAF" w:rsidR="003A00B7" w:rsidRPr="006F1552" w:rsidRDefault="003A00B7" w:rsidP="00C573E2">
      <w:pPr>
        <w:pStyle w:val="ListParagraph"/>
        <w:numPr>
          <w:ilvl w:val="0"/>
          <w:numId w:val="38"/>
        </w:numPr>
        <w:rPr>
          <w:lang w:eastAsia="en-AU"/>
        </w:rPr>
      </w:pPr>
      <w:r w:rsidRPr="00EC2E8E">
        <w:rPr>
          <w:lang w:eastAsia="en-AU"/>
        </w:rPr>
        <w:t xml:space="preserve">This section outlines proposed </w:t>
      </w:r>
      <w:r w:rsidR="0025644D" w:rsidRPr="0025644D">
        <w:t>departures</w:t>
      </w:r>
      <w:r>
        <w:rPr>
          <w:lang w:eastAsia="en-AU"/>
        </w:rPr>
        <w:t xml:space="preserve"> from</w:t>
      </w:r>
      <w:r w:rsidRPr="00EC2E8E">
        <w:rPr>
          <w:lang w:eastAsia="en-AU"/>
        </w:rPr>
        <w:t xml:space="preserve"> the </w:t>
      </w:r>
      <w:r>
        <w:rPr>
          <w:lang w:eastAsia="en-AU"/>
        </w:rPr>
        <w:t>SAP</w:t>
      </w:r>
      <w:r w:rsidR="002B2794">
        <w:rPr>
          <w:lang w:eastAsia="en-AU"/>
        </w:rPr>
        <w:t xml:space="preserve"> for new homes</w:t>
      </w:r>
      <w:r w:rsidRPr="006F1552">
        <w:rPr>
          <w:lang w:eastAsia="en-AU"/>
        </w:rPr>
        <w:t>, including new requirements and amendments to existing requirements.</w:t>
      </w:r>
    </w:p>
    <w:p w14:paraId="3C8182F3" w14:textId="7F728F05" w:rsidR="003F75BC" w:rsidRPr="006F1552" w:rsidRDefault="000C0CB4" w:rsidP="00C573E2">
      <w:pPr>
        <w:pStyle w:val="ListParagraph"/>
        <w:numPr>
          <w:ilvl w:val="0"/>
          <w:numId w:val="38"/>
        </w:numPr>
        <w:spacing w:line="300" w:lineRule="atLeast"/>
        <w:rPr>
          <w:rFonts w:cstheme="minorHAnsi"/>
        </w:rPr>
      </w:pPr>
      <w:r w:rsidRPr="006F1552">
        <w:rPr>
          <w:lang w:eastAsia="en-AU"/>
        </w:rPr>
        <w:t xml:space="preserve">Software tools currently accredited </w:t>
      </w:r>
      <w:r w:rsidR="00753E01" w:rsidRPr="006F1552">
        <w:rPr>
          <w:lang w:eastAsia="en-AU"/>
        </w:rPr>
        <w:t xml:space="preserve">under the </w:t>
      </w:r>
      <w:r w:rsidR="00EC2E8E">
        <w:rPr>
          <w:lang w:eastAsia="en-AU"/>
        </w:rPr>
        <w:t xml:space="preserve">current </w:t>
      </w:r>
      <w:r w:rsidR="00CE72BB">
        <w:rPr>
          <w:lang w:eastAsia="en-AU"/>
        </w:rPr>
        <w:t>SAP</w:t>
      </w:r>
      <w:r w:rsidR="00753E01" w:rsidRPr="006F1552">
        <w:rPr>
          <w:lang w:eastAsia="en-AU"/>
        </w:rPr>
        <w:t xml:space="preserve"> will not be impacted</w:t>
      </w:r>
      <w:r w:rsidR="00F61167">
        <w:rPr>
          <w:lang w:eastAsia="en-AU"/>
        </w:rPr>
        <w:t xml:space="preserve"> at this time</w:t>
      </w:r>
      <w:r w:rsidR="00753E01" w:rsidRPr="006F1552">
        <w:rPr>
          <w:lang w:eastAsia="en-AU"/>
        </w:rPr>
        <w:t>.</w:t>
      </w:r>
    </w:p>
    <w:p w14:paraId="034A04DA" w14:textId="3B046169" w:rsidR="00DC5224" w:rsidRPr="00611BE7" w:rsidRDefault="008E017E" w:rsidP="00611BE7">
      <w:pPr>
        <w:rPr>
          <w:b/>
          <w:bCs/>
        </w:rPr>
      </w:pPr>
      <w:r>
        <w:rPr>
          <w:b/>
          <w:bCs/>
        </w:rPr>
        <w:t xml:space="preserve">Section </w:t>
      </w:r>
      <w:r w:rsidR="005B6C35" w:rsidRPr="00611BE7">
        <w:rPr>
          <w:b/>
          <w:bCs/>
        </w:rPr>
        <w:fldChar w:fldCharType="begin"/>
      </w:r>
      <w:r w:rsidR="005B6C35" w:rsidRPr="008B7E6E">
        <w:rPr>
          <w:rFonts w:cstheme="minorHAnsi"/>
        </w:rPr>
        <w:instrText xml:space="preserve"> REF _Ref242265174 \r \h </w:instrText>
      </w:r>
      <w:r w:rsidR="008B7E6E" w:rsidRPr="008B7E6E">
        <w:rPr>
          <w:rFonts w:cstheme="minorHAnsi"/>
        </w:rPr>
        <w:instrText xml:space="preserve"> \* MERGEFORMAT </w:instrText>
      </w:r>
      <w:r w:rsidR="005B6C35" w:rsidRPr="00611BE7">
        <w:rPr>
          <w:b/>
          <w:bCs/>
        </w:rPr>
      </w:r>
      <w:r w:rsidR="005B6C35" w:rsidRPr="00611BE7">
        <w:rPr>
          <w:b/>
          <w:bCs/>
        </w:rPr>
        <w:fldChar w:fldCharType="separate"/>
      </w:r>
      <w:r w:rsidR="00A550C5" w:rsidRPr="00F61167">
        <w:rPr>
          <w:b/>
        </w:rPr>
        <w:t xml:space="preserve">6. </w:t>
      </w:r>
      <w:r w:rsidR="005B6C35" w:rsidRPr="00611BE7">
        <w:rPr>
          <w:b/>
          <w:bCs/>
        </w:rPr>
        <w:fldChar w:fldCharType="end"/>
      </w:r>
      <w:r w:rsidR="005B6C35" w:rsidRPr="00611BE7">
        <w:rPr>
          <w:b/>
          <w:bCs/>
        </w:rPr>
        <w:fldChar w:fldCharType="begin"/>
      </w:r>
      <w:r w:rsidR="005B6C35" w:rsidRPr="00611BE7">
        <w:rPr>
          <w:b/>
          <w:bCs/>
        </w:rPr>
        <w:instrText xml:space="preserve"> REF _Ref242265180 \h </w:instrText>
      </w:r>
      <w:r w:rsidR="008B7E6E" w:rsidRPr="00611BE7">
        <w:rPr>
          <w:b/>
          <w:bCs/>
        </w:rPr>
        <w:instrText xml:space="preserve"> \* MERGEFORMAT </w:instrText>
      </w:r>
      <w:r w:rsidR="005B6C35" w:rsidRPr="00611BE7">
        <w:rPr>
          <w:b/>
          <w:bCs/>
        </w:rPr>
      </w:r>
      <w:r w:rsidR="005B6C35" w:rsidRPr="00611BE7">
        <w:rPr>
          <w:b/>
          <w:bCs/>
        </w:rPr>
        <w:fldChar w:fldCharType="separate"/>
      </w:r>
      <w:r w:rsidR="005B6C35" w:rsidRPr="00611BE7">
        <w:rPr>
          <w:b/>
          <w:bCs/>
        </w:rPr>
        <w:t>Proposed changes - existing homes</w:t>
      </w:r>
      <w:r w:rsidR="005B6C35" w:rsidRPr="00611BE7">
        <w:rPr>
          <w:b/>
          <w:bCs/>
        </w:rPr>
        <w:fldChar w:fldCharType="end"/>
      </w:r>
    </w:p>
    <w:p w14:paraId="6E2BD1D4" w14:textId="316C4CA7" w:rsidR="00753E01" w:rsidRPr="00EC2E8E" w:rsidRDefault="00753E01" w:rsidP="00720FC5">
      <w:pPr>
        <w:pStyle w:val="ListParagraph"/>
        <w:numPr>
          <w:ilvl w:val="0"/>
          <w:numId w:val="38"/>
        </w:numPr>
        <w:spacing w:line="300" w:lineRule="atLeast"/>
        <w:rPr>
          <w:lang w:eastAsia="en-AU"/>
        </w:rPr>
      </w:pPr>
      <w:r w:rsidRPr="00EC2E8E">
        <w:rPr>
          <w:lang w:eastAsia="en-AU"/>
        </w:rPr>
        <w:t xml:space="preserve">This section outlines proposed changes to the </w:t>
      </w:r>
      <w:r w:rsidR="00251C77">
        <w:rPr>
          <w:lang w:eastAsia="en-AU"/>
        </w:rPr>
        <w:t>UIP</w:t>
      </w:r>
      <w:r w:rsidR="00FD55A9" w:rsidRPr="00EC2E8E">
        <w:rPr>
          <w:lang w:eastAsia="en-AU"/>
        </w:rPr>
        <w:t xml:space="preserve"> </w:t>
      </w:r>
      <w:r w:rsidR="002B2794">
        <w:rPr>
          <w:lang w:eastAsia="en-AU"/>
        </w:rPr>
        <w:t xml:space="preserve">for existing homes, </w:t>
      </w:r>
      <w:r w:rsidRPr="00EC2E8E">
        <w:rPr>
          <w:lang w:eastAsia="en-AU"/>
        </w:rPr>
        <w:t>including new requirements and amendments to existing requirements.</w:t>
      </w:r>
    </w:p>
    <w:p w14:paraId="608C1676" w14:textId="09947DEE" w:rsidR="00A5206D" w:rsidRDefault="00A5206D" w:rsidP="00A5206D">
      <w:pPr>
        <w:pStyle w:val="ListParagraph"/>
        <w:numPr>
          <w:ilvl w:val="0"/>
          <w:numId w:val="38"/>
        </w:numPr>
        <w:spacing w:line="300" w:lineRule="atLeast"/>
        <w:rPr>
          <w:lang w:eastAsia="en-AU"/>
        </w:rPr>
      </w:pPr>
      <w:r w:rsidRPr="00EC2E8E">
        <w:rPr>
          <w:lang w:eastAsia="en-AU"/>
        </w:rPr>
        <w:t xml:space="preserve">Software tools being accredited under the </w:t>
      </w:r>
      <w:r w:rsidR="00EC2E8E">
        <w:rPr>
          <w:lang w:eastAsia="en-AU"/>
        </w:rPr>
        <w:t xml:space="preserve">current </w:t>
      </w:r>
      <w:r w:rsidR="00F60B8B">
        <w:rPr>
          <w:lang w:eastAsia="en-AU"/>
        </w:rPr>
        <w:t>UIP</w:t>
      </w:r>
      <w:r w:rsidRPr="00EC2E8E">
        <w:rPr>
          <w:lang w:eastAsia="en-AU"/>
        </w:rPr>
        <w:t xml:space="preserve"> will transition to the new requirements through a staged implementation approach designed to minimise disruption.</w:t>
      </w:r>
    </w:p>
    <w:p w14:paraId="5B4B22A3" w14:textId="4ED59279" w:rsidR="00F30B30" w:rsidRDefault="00FE00A2" w:rsidP="0084494B">
      <w:pPr>
        <w:rPr>
          <w:b/>
        </w:rPr>
      </w:pPr>
      <w:r w:rsidRPr="00F61167">
        <w:rPr>
          <w:b/>
        </w:rPr>
        <w:t xml:space="preserve">Section </w:t>
      </w:r>
      <w:r w:rsidRPr="00F61167">
        <w:rPr>
          <w:b/>
        </w:rPr>
        <w:fldChar w:fldCharType="begin"/>
      </w:r>
      <w:r w:rsidRPr="00F61167">
        <w:rPr>
          <w:b/>
        </w:rPr>
        <w:instrText xml:space="preserve"> REF _Ref243315034 \r \h </w:instrText>
      </w:r>
      <w:r w:rsidR="000D3265">
        <w:rPr>
          <w:b/>
          <w:bCs/>
        </w:rPr>
        <w:instrText xml:space="preserve"> \* MERGEFORMAT </w:instrText>
      </w:r>
      <w:r w:rsidRPr="00F61167">
        <w:rPr>
          <w:b/>
        </w:rPr>
      </w:r>
      <w:r w:rsidRPr="00F61167">
        <w:rPr>
          <w:b/>
        </w:rPr>
        <w:fldChar w:fldCharType="separate"/>
      </w:r>
      <w:r w:rsidRPr="00F61167">
        <w:rPr>
          <w:b/>
        </w:rPr>
        <w:t xml:space="preserve">7. </w:t>
      </w:r>
      <w:r w:rsidRPr="00F61167">
        <w:rPr>
          <w:b/>
        </w:rPr>
        <w:fldChar w:fldCharType="end"/>
      </w:r>
      <w:r w:rsidR="00F30B30" w:rsidRPr="00F61167">
        <w:rPr>
          <w:b/>
        </w:rPr>
        <w:t>Consultation questions</w:t>
      </w:r>
    </w:p>
    <w:p w14:paraId="1306495A" w14:textId="78BAC384" w:rsidR="00176A5E" w:rsidRPr="002F5EF1" w:rsidRDefault="00176A5E" w:rsidP="002F5EF1">
      <w:pPr>
        <w:pStyle w:val="ListParagraph"/>
        <w:numPr>
          <w:ilvl w:val="0"/>
          <w:numId w:val="38"/>
        </w:numPr>
        <w:spacing w:line="300" w:lineRule="atLeast"/>
        <w:rPr>
          <w:lang w:eastAsia="en-AU"/>
        </w:rPr>
      </w:pPr>
      <w:r w:rsidRPr="002F5EF1">
        <w:rPr>
          <w:lang w:eastAsia="en-AU"/>
        </w:rPr>
        <w:t xml:space="preserve">Please address some or all of the questions in </w:t>
      </w:r>
      <w:r>
        <w:rPr>
          <w:lang w:eastAsia="en-AU"/>
        </w:rPr>
        <w:t>y</w:t>
      </w:r>
      <w:r w:rsidRPr="002F5EF1">
        <w:rPr>
          <w:lang w:eastAsia="en-AU"/>
        </w:rPr>
        <w:t>our submission</w:t>
      </w:r>
      <w:r>
        <w:rPr>
          <w:lang w:eastAsia="en-AU"/>
        </w:rPr>
        <w:t>.</w:t>
      </w:r>
    </w:p>
    <w:p w14:paraId="581AB45F" w14:textId="4130F20F" w:rsidR="000E218C" w:rsidRDefault="000E218C" w:rsidP="00C10051">
      <w:pPr>
        <w:pStyle w:val="Heading1"/>
      </w:pPr>
      <w:bookmarkStart w:id="57" w:name="_Ref242265010"/>
      <w:bookmarkStart w:id="58" w:name="_Ref242265013"/>
      <w:bookmarkStart w:id="59" w:name="_Toc243462462"/>
      <w:bookmarkStart w:id="60" w:name="_Toc243377649"/>
      <w:r w:rsidRPr="00370C26">
        <w:lastRenderedPageBreak/>
        <w:t>Proposed changes</w:t>
      </w:r>
      <w:r w:rsidR="00802CB7">
        <w:t xml:space="preserve"> </w:t>
      </w:r>
      <w:r w:rsidR="00D73502">
        <w:t>–</w:t>
      </w:r>
      <w:r w:rsidR="00802CB7">
        <w:t xml:space="preserve"> overarching</w:t>
      </w:r>
      <w:bookmarkEnd w:id="57"/>
      <w:bookmarkEnd w:id="58"/>
      <w:bookmarkEnd w:id="59"/>
      <w:bookmarkEnd w:id="60"/>
    </w:p>
    <w:p w14:paraId="41DDACD4" w14:textId="33360A4E" w:rsidR="00D73502" w:rsidRPr="00102853" w:rsidRDefault="00D73502" w:rsidP="00390F88">
      <w:pPr>
        <w:rPr>
          <w:lang w:eastAsia="en-AU"/>
        </w:rPr>
      </w:pPr>
      <w:r>
        <w:rPr>
          <w:lang w:eastAsia="en-AU"/>
        </w:rPr>
        <w:t xml:space="preserve">The </w:t>
      </w:r>
      <w:r w:rsidR="001B66DD">
        <w:rPr>
          <w:lang w:eastAsia="en-AU"/>
        </w:rPr>
        <w:t>issues in this section are common to both new homes and existing homes</w:t>
      </w:r>
      <w:r w:rsidR="0037456D">
        <w:rPr>
          <w:lang w:eastAsia="en-AU"/>
        </w:rPr>
        <w:t>.</w:t>
      </w:r>
    </w:p>
    <w:p w14:paraId="3E80A3E7" w14:textId="1A421F7D" w:rsidR="005305C7" w:rsidRPr="00E8087B" w:rsidRDefault="00CF6760" w:rsidP="00C10051">
      <w:pPr>
        <w:pStyle w:val="Heading3"/>
      </w:pPr>
      <w:bookmarkStart w:id="61" w:name="_Toc243462463"/>
      <w:bookmarkStart w:id="62" w:name="_Toc243377650"/>
      <w:r w:rsidRPr="00E8087B">
        <w:t>Establishing a s</w:t>
      </w:r>
      <w:r w:rsidR="004D50EB" w:rsidRPr="00E8087B">
        <w:t>ingle unified document</w:t>
      </w:r>
      <w:bookmarkEnd w:id="61"/>
      <w:bookmarkEnd w:id="62"/>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616BD9" w14:paraId="44CC53B5" w14:textId="77777777" w:rsidTr="00E4489D">
        <w:trPr>
          <w:cantSplit/>
        </w:trPr>
        <w:tc>
          <w:tcPr>
            <w:tcW w:w="1985" w:type="dxa"/>
          </w:tcPr>
          <w:p w14:paraId="68519D75" w14:textId="77777777" w:rsidR="00616BD9" w:rsidRDefault="00616BD9" w:rsidP="00390F88">
            <w:r>
              <w:t>Issue</w:t>
            </w:r>
          </w:p>
        </w:tc>
        <w:tc>
          <w:tcPr>
            <w:tcW w:w="6520" w:type="dxa"/>
          </w:tcPr>
          <w:p w14:paraId="1E1272D7" w14:textId="42C77E8C" w:rsidR="00616BD9" w:rsidRDefault="006032D6" w:rsidP="00390F88">
            <w:pPr>
              <w:pStyle w:val="FigureTableNoteSource"/>
            </w:pPr>
            <w:r w:rsidRPr="006032D6">
              <w:t>The current requirements are set out across multiple protocols, creating duplication, inconsistent workflows and unnecessary maintenance effort</w:t>
            </w:r>
            <w:r w:rsidR="00EE4C8A">
              <w:t xml:space="preserve"> (</w:t>
            </w:r>
            <w:r w:rsidRPr="006032D6">
              <w:t>the protocols require regular updates, maintaining several documents is inefficient</w:t>
            </w:r>
            <w:r w:rsidR="007148DB">
              <w:t>)</w:t>
            </w:r>
            <w:r w:rsidRPr="006032D6">
              <w:t>.</w:t>
            </w:r>
          </w:p>
        </w:tc>
      </w:tr>
      <w:tr w:rsidR="00616BD9" w14:paraId="04627A72" w14:textId="77777777" w:rsidTr="00E4489D">
        <w:trPr>
          <w:cantSplit/>
        </w:trPr>
        <w:tc>
          <w:tcPr>
            <w:tcW w:w="1985" w:type="dxa"/>
          </w:tcPr>
          <w:p w14:paraId="6DB42A08" w14:textId="77777777" w:rsidR="00616BD9" w:rsidRDefault="00616BD9" w:rsidP="00390F88">
            <w:r>
              <w:t>What we propose</w:t>
            </w:r>
          </w:p>
        </w:tc>
        <w:tc>
          <w:tcPr>
            <w:tcW w:w="6520" w:type="dxa"/>
          </w:tcPr>
          <w:p w14:paraId="5771EC86" w14:textId="19EBD951" w:rsidR="008C435C" w:rsidRDefault="008C435C" w:rsidP="00390F88">
            <w:pPr>
              <w:pStyle w:val="FigureTableNoteSource"/>
              <w:rPr>
                <w:kern w:val="2"/>
                <w14:ligatures w14:val="standardContextual"/>
              </w:rPr>
            </w:pPr>
            <w:r>
              <w:t xml:space="preserve">A consolidated Software Protocol will improve industry understanding, support consistency across new and existing homes, and make it easier for </w:t>
            </w:r>
            <w:r w:rsidR="004C26B6">
              <w:t>Software P</w:t>
            </w:r>
            <w:r w:rsidR="00854C8B">
              <w:t>roviders</w:t>
            </w:r>
            <w:r>
              <w:t xml:space="preserve"> to enter the market. By providing a clear pathway for software tools to include functionality for both new home and existing home ratings, the Protocol would reduce duplication and support </w:t>
            </w:r>
            <w:r w:rsidR="006A65E1">
              <w:t>innovation through</w:t>
            </w:r>
            <w:r>
              <w:t xml:space="preserve"> more efficient tool development.</w:t>
            </w:r>
          </w:p>
          <w:p w14:paraId="2FD96F2E" w14:textId="77777777" w:rsidR="008C435C" w:rsidRDefault="008C435C" w:rsidP="00390F88">
            <w:pPr>
              <w:pStyle w:val="FigureTableNoteSource"/>
              <w:rPr>
                <w:kern w:val="2"/>
                <w14:ligatures w14:val="standardContextual"/>
              </w:rPr>
            </w:pPr>
            <w:r>
              <w:t>Many requirements are conceptually identical across both streams, including authentication and access control, audit logging, data governance, security controls, privacy obligations, change management, incident management and accreditation processes.</w:t>
            </w:r>
          </w:p>
          <w:p w14:paraId="33BD6899" w14:textId="2C83361A" w:rsidR="00515133" w:rsidRPr="00515133" w:rsidRDefault="008C435C" w:rsidP="00390F88">
            <w:pPr>
              <w:pStyle w:val="FigureTableNoteSource"/>
            </w:pPr>
            <w:r>
              <w:t>Rather than maintaining multiple versions of similar requirements, a consolidated S</w:t>
            </w:r>
            <w:r w:rsidR="00ED0D83">
              <w:t>oftware Protocol</w:t>
            </w:r>
            <w:r>
              <w:t xml:space="preserve"> would allow common requirements to be shared, </w:t>
            </w:r>
            <w:r w:rsidR="00A85296">
              <w:t xml:space="preserve">with </w:t>
            </w:r>
            <w:r>
              <w:t xml:space="preserve">stream-specific requirements </w:t>
            </w:r>
            <w:r w:rsidR="00904CBD">
              <w:t>only added as</w:t>
            </w:r>
            <w:r>
              <w:t xml:space="preserve"> </w:t>
            </w:r>
            <w:r w:rsidR="00904CBD">
              <w:t>needed</w:t>
            </w:r>
            <w:r>
              <w:t>, and the overall maintenance burden reduced.</w:t>
            </w:r>
          </w:p>
        </w:tc>
      </w:tr>
    </w:tbl>
    <w:p w14:paraId="48E2CB5F" w14:textId="577267F3" w:rsidR="000A0E45" w:rsidRPr="00560260" w:rsidRDefault="000A0E45" w:rsidP="00C10051">
      <w:pPr>
        <w:pStyle w:val="Heading3"/>
      </w:pPr>
      <w:bookmarkStart w:id="63" w:name="_Toc243462464"/>
      <w:bookmarkStart w:id="64" w:name="_Toc243377651"/>
      <w:r w:rsidRPr="00560260">
        <w:t xml:space="preserve">Document </w:t>
      </w:r>
      <w:r w:rsidR="009E21A7">
        <w:t>structure</w:t>
      </w:r>
      <w:bookmarkEnd w:id="63"/>
      <w:bookmarkEnd w:id="64"/>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4522AC" w14:paraId="09F61BD2" w14:textId="77777777" w:rsidTr="00E4489D">
        <w:trPr>
          <w:cantSplit/>
        </w:trPr>
        <w:tc>
          <w:tcPr>
            <w:tcW w:w="1985" w:type="dxa"/>
          </w:tcPr>
          <w:p w14:paraId="139CC2C1" w14:textId="77777777" w:rsidR="004522AC" w:rsidRDefault="004522AC" w:rsidP="00390F88">
            <w:r>
              <w:t>Issue</w:t>
            </w:r>
          </w:p>
        </w:tc>
        <w:tc>
          <w:tcPr>
            <w:tcW w:w="6520" w:type="dxa"/>
          </w:tcPr>
          <w:p w14:paraId="7FE832E9" w14:textId="6227CAD7" w:rsidR="004522AC" w:rsidRDefault="004522AC" w:rsidP="00390F88">
            <w:pPr>
              <w:pStyle w:val="FigureTableNoteSource"/>
            </w:pPr>
            <w:r>
              <w:t xml:space="preserve">The </w:t>
            </w:r>
            <w:r w:rsidR="00A96A60">
              <w:t>SAP</w:t>
            </w:r>
            <w:r>
              <w:t xml:space="preserve"> and the </w:t>
            </w:r>
            <w:r w:rsidR="00A96A60">
              <w:t>UIP</w:t>
            </w:r>
            <w:r>
              <w:t xml:space="preserve"> rely heavily on </w:t>
            </w:r>
            <w:r w:rsidR="004C6353">
              <w:t>written</w:t>
            </w:r>
            <w:r>
              <w:t xml:space="preserve"> paragraphs</w:t>
            </w:r>
            <w:r w:rsidR="0013485D">
              <w:t xml:space="preserve"> </w:t>
            </w:r>
            <w:r w:rsidR="00101617">
              <w:t xml:space="preserve">meaning the </w:t>
            </w:r>
            <w:r w:rsidR="0013485D">
              <w:t>developers must dig through lengthy text to identify the requirements</w:t>
            </w:r>
            <w:r w:rsidR="00101617">
              <w:t>. This</w:t>
            </w:r>
            <w:r>
              <w:t xml:space="preserve"> </w:t>
            </w:r>
            <w:r w:rsidR="00101617">
              <w:t>increases</w:t>
            </w:r>
            <w:r>
              <w:t xml:space="preserve"> the risk of developers misinterpreting subtle functional expectations</w:t>
            </w:r>
            <w:r w:rsidR="00DF796E">
              <w:t xml:space="preserve"> and increases the time it takes to review</w:t>
            </w:r>
            <w:r w:rsidR="00BC6723">
              <w:t xml:space="preserve"> and corre</w:t>
            </w:r>
            <w:r w:rsidR="00C80325">
              <w:t>ct tools</w:t>
            </w:r>
            <w:r w:rsidR="0069582C">
              <w:t>.</w:t>
            </w:r>
          </w:p>
        </w:tc>
      </w:tr>
      <w:tr w:rsidR="004522AC" w14:paraId="55D94EB2" w14:textId="77777777" w:rsidTr="00E4489D">
        <w:trPr>
          <w:cantSplit/>
        </w:trPr>
        <w:tc>
          <w:tcPr>
            <w:tcW w:w="1985" w:type="dxa"/>
          </w:tcPr>
          <w:p w14:paraId="4195EE7A" w14:textId="77777777" w:rsidR="004522AC" w:rsidRDefault="004522AC" w:rsidP="00390F88">
            <w:r>
              <w:t>What we propose</w:t>
            </w:r>
          </w:p>
        </w:tc>
        <w:tc>
          <w:tcPr>
            <w:tcW w:w="6520" w:type="dxa"/>
          </w:tcPr>
          <w:p w14:paraId="55CB1362" w14:textId="0C75F125" w:rsidR="00146635" w:rsidRPr="00146635" w:rsidRDefault="00146635" w:rsidP="00146635">
            <w:pPr>
              <w:pStyle w:val="FigureTableNoteSource"/>
            </w:pPr>
            <w:r w:rsidRPr="00146635">
              <w:t xml:space="preserve">The new Protocol </w:t>
            </w:r>
            <w:r w:rsidR="009E21A7">
              <w:t>structure</w:t>
            </w:r>
            <w:r>
              <w:t xml:space="preserve"> </w:t>
            </w:r>
            <w:r w:rsidRPr="00146635">
              <w:t xml:space="preserve">does not change policy intent. Instead, it restructures requirements into a standardised, uniquely identified and testable format that supports software </w:t>
            </w:r>
            <w:r w:rsidR="00517F05">
              <w:t xml:space="preserve">tool </w:t>
            </w:r>
            <w:r w:rsidRPr="00146635">
              <w:t>development, accreditation, compliance, monitoring and change management.</w:t>
            </w:r>
          </w:p>
          <w:p w14:paraId="2FEA9816" w14:textId="26B6F8F3" w:rsidR="005D0FF5" w:rsidRPr="005D0FF5" w:rsidRDefault="00146635" w:rsidP="00F9157C">
            <w:pPr>
              <w:pStyle w:val="FigureTableNoteSource"/>
            </w:pPr>
            <w:r w:rsidRPr="00146635">
              <w:t>Each requirement is assigned a unique identifier and, where relevant, includes a verification method and evidence requirements. This improves traceability, testing, auditability and the consistent application of requirements.</w:t>
            </w:r>
          </w:p>
        </w:tc>
      </w:tr>
    </w:tbl>
    <w:p w14:paraId="4DFBE59F" w14:textId="707AC6DB" w:rsidR="00BF08CF" w:rsidRDefault="00560260" w:rsidP="00C10051">
      <w:pPr>
        <w:pStyle w:val="Heading3"/>
      </w:pPr>
      <w:bookmarkStart w:id="65" w:name="_Toc243213578"/>
      <w:bookmarkStart w:id="66" w:name="_Toc243217667"/>
      <w:bookmarkStart w:id="67" w:name="_Toc243221070"/>
      <w:bookmarkStart w:id="68" w:name="_Toc243229675"/>
      <w:bookmarkStart w:id="69" w:name="_Toc243229818"/>
      <w:bookmarkStart w:id="70" w:name="_Toc243462465"/>
      <w:bookmarkStart w:id="71" w:name="_Toc243377652"/>
      <w:bookmarkEnd w:id="65"/>
      <w:bookmarkEnd w:id="66"/>
      <w:bookmarkEnd w:id="67"/>
      <w:bookmarkEnd w:id="68"/>
      <w:bookmarkEnd w:id="69"/>
      <w:r>
        <w:lastRenderedPageBreak/>
        <w:t xml:space="preserve">Software </w:t>
      </w:r>
      <w:r w:rsidR="004368CC">
        <w:t>tool</w:t>
      </w:r>
      <w:r>
        <w:t xml:space="preserve"> monitoring</w:t>
      </w:r>
      <w:bookmarkEnd w:id="70"/>
      <w:bookmarkEnd w:id="71"/>
      <w:r>
        <w:t xml:space="preserve"> </w:t>
      </w:r>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3C4667" w14:paraId="75DC72F9" w14:textId="77777777" w:rsidTr="00947EBC">
        <w:tc>
          <w:tcPr>
            <w:tcW w:w="1985" w:type="dxa"/>
          </w:tcPr>
          <w:p w14:paraId="57997F38" w14:textId="77777777" w:rsidR="003C4667" w:rsidRDefault="003C4667" w:rsidP="00390F88">
            <w:r>
              <w:t>Issue</w:t>
            </w:r>
          </w:p>
        </w:tc>
        <w:tc>
          <w:tcPr>
            <w:tcW w:w="6520" w:type="dxa"/>
          </w:tcPr>
          <w:p w14:paraId="7F5BA189" w14:textId="789B3903" w:rsidR="003606B9" w:rsidRDefault="003606B9" w:rsidP="00390F88">
            <w:r w:rsidRPr="003606B9">
              <w:t>Software</w:t>
            </w:r>
            <w:r w:rsidR="00517F05">
              <w:t xml:space="preserve"> tools</w:t>
            </w:r>
            <w:r w:rsidRPr="003606B9">
              <w:t xml:space="preserve"> accredited under the SAP </w:t>
            </w:r>
            <w:r w:rsidR="00E67209">
              <w:t>are</w:t>
            </w:r>
            <w:r w:rsidRPr="003606B9">
              <w:t xml:space="preserve"> reviewed only when a minor update is submitted and during the three-year reaccreditation cycle. </w:t>
            </w:r>
          </w:p>
          <w:p w14:paraId="36B26BC0" w14:textId="75E724FE" w:rsidR="00E643CF" w:rsidRPr="00E643CF" w:rsidRDefault="003606B9" w:rsidP="00C573E2">
            <w:r w:rsidRPr="003606B9">
              <w:t xml:space="preserve">The UIP does not establish any ongoing software </w:t>
            </w:r>
            <w:r w:rsidR="004368CC">
              <w:t>tool</w:t>
            </w:r>
            <w:r w:rsidRPr="003606B9">
              <w:t xml:space="preserve"> monitoring requirements. As a result, assurance activities are heavily concentrated at the point of accreditation, with limited mechanisms to verify that software </w:t>
            </w:r>
            <w:r w:rsidR="004368CC">
              <w:t>tool</w:t>
            </w:r>
            <w:r w:rsidR="0001563D">
              <w:t xml:space="preserve">s </w:t>
            </w:r>
            <w:r w:rsidRPr="003606B9">
              <w:t>continue to comply with protocol requirements throughout its operational life.</w:t>
            </w:r>
          </w:p>
        </w:tc>
      </w:tr>
      <w:tr w:rsidR="003C4667" w14:paraId="51A4FCFE" w14:textId="77777777" w:rsidTr="00947EBC">
        <w:tc>
          <w:tcPr>
            <w:tcW w:w="1985" w:type="dxa"/>
          </w:tcPr>
          <w:p w14:paraId="2533AC93" w14:textId="77777777" w:rsidR="003C4667" w:rsidRDefault="003C4667" w:rsidP="00390F88">
            <w:r>
              <w:t>What we propose</w:t>
            </w:r>
          </w:p>
        </w:tc>
        <w:tc>
          <w:tcPr>
            <w:tcW w:w="6520" w:type="dxa"/>
          </w:tcPr>
          <w:p w14:paraId="3A9C9D1A" w14:textId="77777777" w:rsidR="00993176" w:rsidRDefault="00BD3E1E" w:rsidP="00390F88">
            <w:pPr>
              <w:pStyle w:val="FigureTableNoteSource"/>
            </w:pPr>
            <w:r>
              <w:t>We</w:t>
            </w:r>
            <w:r w:rsidR="00013A15">
              <w:t xml:space="preserve"> propose to develop a software </w:t>
            </w:r>
            <w:r w:rsidR="00A31E86">
              <w:t xml:space="preserve">tool </w:t>
            </w:r>
            <w:r w:rsidR="00013A15">
              <w:t xml:space="preserve">monitoring program </w:t>
            </w:r>
            <w:r w:rsidR="00205BC7">
              <w:t xml:space="preserve">over the course of </w:t>
            </w:r>
            <w:r w:rsidR="00013A15">
              <w:t>2027</w:t>
            </w:r>
            <w:r w:rsidR="00205BC7">
              <w:t xml:space="preserve"> and </w:t>
            </w:r>
            <w:r w:rsidR="00013A15">
              <w:t>2028</w:t>
            </w:r>
            <w:r>
              <w:t xml:space="preserve"> which we</w:t>
            </w:r>
            <w:r w:rsidR="00DC58A2">
              <w:t xml:space="preserve"> would </w:t>
            </w:r>
            <w:r w:rsidR="009D54CC">
              <w:t>consult</w:t>
            </w:r>
            <w:r w:rsidR="00E13691">
              <w:t xml:space="preserve"> on </w:t>
            </w:r>
            <w:r w:rsidR="004F6ED4">
              <w:t xml:space="preserve">with </w:t>
            </w:r>
            <w:r w:rsidR="00E13691">
              <w:t xml:space="preserve">targeted stakeholders. </w:t>
            </w:r>
            <w:r w:rsidR="00B641F4">
              <w:t xml:space="preserve">Part of this proposal is to move to </w:t>
            </w:r>
            <w:r w:rsidR="00C01C26">
              <w:t>s</w:t>
            </w:r>
            <w:r w:rsidR="00013A15" w:rsidRPr="0098204F">
              <w:t xml:space="preserve">oftware </w:t>
            </w:r>
            <w:r w:rsidR="00A31E86">
              <w:t xml:space="preserve">tool </w:t>
            </w:r>
            <w:r w:rsidR="00013A15">
              <w:t>m</w:t>
            </w:r>
            <w:r w:rsidR="00013A15" w:rsidRPr="0098204F">
              <w:t xml:space="preserve">onitoring </w:t>
            </w:r>
            <w:r w:rsidR="00C01C26">
              <w:t xml:space="preserve">which </w:t>
            </w:r>
            <w:r w:rsidR="00013A15" w:rsidRPr="0098204F">
              <w:t>will provide ongoing, risk-based assurance that accredited software tools continue to comply with applicable requirements and produce accurate, secure, auditable and reliable rating outcomes.</w:t>
            </w:r>
            <w:r w:rsidR="000F039D">
              <w:t xml:space="preserve"> </w:t>
            </w:r>
          </w:p>
          <w:p w14:paraId="7EA37F34" w14:textId="19739DCA" w:rsidR="003C4667" w:rsidRDefault="00013A15" w:rsidP="00390F88">
            <w:pPr>
              <w:pStyle w:val="FigureTableNoteSource"/>
            </w:pPr>
            <w:r>
              <w:t>Monitoring applies</w:t>
            </w:r>
            <w:r w:rsidRPr="0098204F">
              <w:t xml:space="preserve"> routine targeted checks</w:t>
            </w:r>
            <w:r>
              <w:t xml:space="preserve"> </w:t>
            </w:r>
            <w:r w:rsidRPr="0098204F">
              <w:t xml:space="preserve">and corrective action processes to identify and address emerging, </w:t>
            </w:r>
            <w:r w:rsidR="009C4FB0">
              <w:t>significant</w:t>
            </w:r>
            <w:r w:rsidR="009C4FB0" w:rsidRPr="0098204F">
              <w:t xml:space="preserve"> </w:t>
            </w:r>
            <w:r w:rsidRPr="0098204F">
              <w:t xml:space="preserve">or systemic risks throughout the software </w:t>
            </w:r>
            <w:r w:rsidR="00517F05">
              <w:t>tool</w:t>
            </w:r>
            <w:r w:rsidRPr="0098204F">
              <w:t xml:space="preserve"> lifecycle.</w:t>
            </w:r>
            <w:r w:rsidR="00817EED">
              <w:t xml:space="preserve"> </w:t>
            </w:r>
          </w:p>
          <w:p w14:paraId="3EF502F9" w14:textId="0D846FA6" w:rsidR="00B81E2B" w:rsidRPr="00B81E2B" w:rsidRDefault="00B81E2B" w:rsidP="00B81E2B">
            <w:r w:rsidRPr="00B81E2B">
              <w:t xml:space="preserve">In the interim, we propose to introduce a structured monitoring approach combining software provider self-monitoring and reporting with risk-based monitoring by the NatHERS Administrator. Software providers would provide monitoring reports at least every six months, where practicable aligned with scheduled CSIRO software updates, covering software </w:t>
            </w:r>
            <w:r w:rsidR="00A35F80">
              <w:t xml:space="preserve">tool </w:t>
            </w:r>
            <w:r w:rsidRPr="00B81E2B">
              <w:t>changes, rating alignment, security matters, helpdesk trends, training and compliance with relevant Technical Notes. Claims of compliance would need to be supported by appropriate evidence.</w:t>
            </w:r>
          </w:p>
          <w:p w14:paraId="587FD6E2" w14:textId="3D77D083" w:rsidR="00B81E2B" w:rsidRPr="00B81E2B" w:rsidRDefault="00B81E2B" w:rsidP="00B81E2B">
            <w:r w:rsidRPr="00B81E2B">
              <w:t>Software providers would also be required to promptly report material issues, defects, security vulnerabilities and rating inaccuracies, support NatHERS-initiated monitoring and investigations, and address identified issues within agreed timeframes. Enhanced monitoring would apply during the initial accreditation period, with monitoring subsequently adjusted having regard to identified risks and compliance outcomes.</w:t>
            </w:r>
          </w:p>
          <w:p w14:paraId="20927091" w14:textId="372BFFF8" w:rsidR="003C4667" w:rsidRDefault="005B4EE6" w:rsidP="0059095D">
            <w:r>
              <w:t xml:space="preserve">NatHERS initiated </w:t>
            </w:r>
            <w:r w:rsidR="008670AC">
              <w:t>m</w:t>
            </w:r>
            <w:r w:rsidR="006A6B15">
              <w:t xml:space="preserve">onitoring </w:t>
            </w:r>
            <w:r w:rsidR="009A6D06">
              <w:t xml:space="preserve">may include targeted </w:t>
            </w:r>
            <w:r w:rsidR="0046331B">
              <w:t>reviews of high-risk functionality</w:t>
            </w:r>
            <w:r w:rsidR="001621B3">
              <w:t xml:space="preserve"> in response to </w:t>
            </w:r>
            <w:r w:rsidR="00A11623">
              <w:t xml:space="preserve">emerging </w:t>
            </w:r>
            <w:r w:rsidR="00DA11D0">
              <w:t xml:space="preserve">issues such as </w:t>
            </w:r>
            <w:r w:rsidR="00F9058B">
              <w:t xml:space="preserve">integration of AI features, </w:t>
            </w:r>
            <w:r w:rsidR="001F1C63">
              <w:t>data capture technology</w:t>
            </w:r>
            <w:r w:rsidR="00551DF4">
              <w:t xml:space="preserve"> and </w:t>
            </w:r>
            <w:r w:rsidR="00AD6763">
              <w:t xml:space="preserve">integration of </w:t>
            </w:r>
            <w:r w:rsidR="00DA3778">
              <w:t xml:space="preserve">additional </w:t>
            </w:r>
            <w:r w:rsidR="00AB0B7B">
              <w:t>software</w:t>
            </w:r>
            <w:r w:rsidR="00DA3778">
              <w:t xml:space="preserve"> into accredited software</w:t>
            </w:r>
            <w:r w:rsidR="00CF2784">
              <w:t xml:space="preserve"> </w:t>
            </w:r>
            <w:r w:rsidR="006471C5">
              <w:t>tool</w:t>
            </w:r>
            <w:r w:rsidR="00CF2784">
              <w:t xml:space="preserve"> that may affect </w:t>
            </w:r>
            <w:r w:rsidR="00CF7C5E">
              <w:t xml:space="preserve">ratings, privacy, security </w:t>
            </w:r>
            <w:r w:rsidR="00D64BAB">
              <w:t>or the scheme integrity.</w:t>
            </w:r>
          </w:p>
          <w:p w14:paraId="4A704F74" w14:textId="43EF9513" w:rsidR="003C4667" w:rsidRPr="00DC58A2" w:rsidRDefault="00E85A78" w:rsidP="0059095D">
            <w:r>
              <w:t xml:space="preserve">Changes to the Terms and Conditions of the SAP and UIP have already been </w:t>
            </w:r>
            <w:r w:rsidR="00EB1516">
              <w:t>made to a</w:t>
            </w:r>
            <w:r w:rsidR="00BA6C5F">
              <w:t>ccount for tool access and audit monitoring</w:t>
            </w:r>
            <w:r w:rsidR="00831F31">
              <w:t>. T</w:t>
            </w:r>
            <w:r w:rsidR="00EB1516">
              <w:t xml:space="preserve">he </w:t>
            </w:r>
            <w:r w:rsidR="00EB1516">
              <w:lastRenderedPageBreak/>
              <w:t>proposed approach</w:t>
            </w:r>
            <w:r w:rsidR="00831F31">
              <w:t xml:space="preserve"> here for consultation </w:t>
            </w:r>
            <w:r w:rsidR="00430B46">
              <w:t>seeks feedback on how such work might be done</w:t>
            </w:r>
            <w:r w:rsidR="00265F66">
              <w:t>.</w:t>
            </w:r>
            <w:r w:rsidR="00D8251D">
              <w:t xml:space="preserve"> </w:t>
            </w:r>
          </w:p>
        </w:tc>
      </w:tr>
    </w:tbl>
    <w:p w14:paraId="39E6EB41" w14:textId="140D7A1B" w:rsidR="00E30A05" w:rsidRDefault="001550B2" w:rsidP="00295B83">
      <w:pPr>
        <w:pStyle w:val="Heading3"/>
        <w:ind w:left="578" w:hanging="578"/>
      </w:pPr>
      <w:bookmarkStart w:id="72" w:name="_Toc243462466"/>
      <w:bookmarkStart w:id="73" w:name="_Toc243377653"/>
      <w:r>
        <w:lastRenderedPageBreak/>
        <w:t xml:space="preserve">Assessor </w:t>
      </w:r>
      <w:r w:rsidR="002707F1">
        <w:t>compliance and a</w:t>
      </w:r>
      <w:r>
        <w:t>uditing</w:t>
      </w:r>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A25D82" w14:paraId="33A3748B" w14:textId="77777777">
        <w:tc>
          <w:tcPr>
            <w:tcW w:w="1985" w:type="dxa"/>
          </w:tcPr>
          <w:p w14:paraId="4D87E902" w14:textId="77777777" w:rsidR="00A25D82" w:rsidRDefault="00A25D82">
            <w:r>
              <w:t>Issue</w:t>
            </w:r>
          </w:p>
        </w:tc>
        <w:tc>
          <w:tcPr>
            <w:tcW w:w="6520" w:type="dxa"/>
          </w:tcPr>
          <w:p w14:paraId="73984532" w14:textId="037906E2" w:rsidR="00A25D82" w:rsidRPr="00E643CF" w:rsidRDefault="00B61E87">
            <w:r>
              <w:t>Assessors are required to comply with requirements set out in the NatHERS Technical Note</w:t>
            </w:r>
            <w:r w:rsidR="00CD29D5">
              <w:t xml:space="preserve">. </w:t>
            </w:r>
            <w:r w:rsidR="006F0CD4">
              <w:t xml:space="preserve">Currently assessors </w:t>
            </w:r>
            <w:r w:rsidR="002F4069">
              <w:t xml:space="preserve">rely on </w:t>
            </w:r>
            <w:r w:rsidR="00CD5E42">
              <w:t>their training, experience and reference materials to achieve compliance</w:t>
            </w:r>
            <w:r w:rsidR="0054242E">
              <w:t xml:space="preserve">; and NatHERS implements post assessment </w:t>
            </w:r>
            <w:r w:rsidR="005F08FE">
              <w:t xml:space="preserve">risk-based </w:t>
            </w:r>
            <w:r w:rsidR="0054242E">
              <w:t xml:space="preserve">assessor audits </w:t>
            </w:r>
            <w:r w:rsidR="00834B0B">
              <w:t xml:space="preserve">to monitor overall alignment. </w:t>
            </w:r>
            <w:r w:rsidR="007E14F3">
              <w:t xml:space="preserve">This approach </w:t>
            </w:r>
            <w:r w:rsidR="004241C1">
              <w:t>is appropriate for managing individual assessor non-compliance and</w:t>
            </w:r>
            <w:r w:rsidR="007E14F3">
              <w:t xml:space="preserve"> leads</w:t>
            </w:r>
            <w:r w:rsidR="009D2B7E">
              <w:t xml:space="preserve"> to </w:t>
            </w:r>
            <w:r w:rsidR="007E14F3">
              <w:t>whole-of-</w:t>
            </w:r>
            <w:r w:rsidR="008F5E22">
              <w:t>s</w:t>
            </w:r>
            <w:r w:rsidR="007E14F3">
              <w:t xml:space="preserve">cheme </w:t>
            </w:r>
            <w:r w:rsidR="009D2B7E">
              <w:t>quality improvements overtime</w:t>
            </w:r>
            <w:r w:rsidR="007E14F3">
              <w:t xml:space="preserve">. </w:t>
            </w:r>
          </w:p>
        </w:tc>
      </w:tr>
      <w:tr w:rsidR="00A25D82" w14:paraId="12A2192E" w14:textId="77777777">
        <w:tc>
          <w:tcPr>
            <w:tcW w:w="1985" w:type="dxa"/>
          </w:tcPr>
          <w:p w14:paraId="20BAC932" w14:textId="77777777" w:rsidR="00A25D82" w:rsidRDefault="00A25D82">
            <w:r>
              <w:t>What we propose</w:t>
            </w:r>
          </w:p>
        </w:tc>
        <w:tc>
          <w:tcPr>
            <w:tcW w:w="6520" w:type="dxa"/>
          </w:tcPr>
          <w:p w14:paraId="036EACB5" w14:textId="71C82548" w:rsidR="001D22D2" w:rsidRDefault="004C30A9">
            <w:pPr>
              <w:pStyle w:val="FigureTableNoteSource"/>
            </w:pPr>
            <w:r>
              <w:t xml:space="preserve">The use of </w:t>
            </w:r>
            <w:r w:rsidR="0088463D">
              <w:t xml:space="preserve">sophisticated </w:t>
            </w:r>
            <w:r>
              <w:t xml:space="preserve">software tools has the potential to </w:t>
            </w:r>
            <w:r w:rsidR="001D22D2">
              <w:t xml:space="preserve">uplift assessor compliance with the NatHERS Technical Note </w:t>
            </w:r>
            <w:r w:rsidR="001D22D2">
              <w:rPr>
                <w:lang w:eastAsia="en-AU"/>
              </w:rPr>
              <w:t>before assessments are completed and certificates generated</w:t>
            </w:r>
            <w:r w:rsidR="00A57C45">
              <w:rPr>
                <w:lang w:eastAsia="en-AU"/>
              </w:rPr>
              <w:t>.</w:t>
            </w:r>
          </w:p>
          <w:p w14:paraId="28C261D5" w14:textId="040EA048" w:rsidR="00997891" w:rsidRPr="00997891" w:rsidRDefault="00A25D82" w:rsidP="00997891">
            <w:pPr>
              <w:pStyle w:val="FigureTableNoteSource"/>
            </w:pPr>
            <w:r>
              <w:t xml:space="preserve">We propose </w:t>
            </w:r>
            <w:r w:rsidR="00410DCE">
              <w:t xml:space="preserve">that </w:t>
            </w:r>
            <w:r>
              <w:t xml:space="preserve">software providers build </w:t>
            </w:r>
            <w:r w:rsidR="00F61B0F">
              <w:t xml:space="preserve">in </w:t>
            </w:r>
            <w:r>
              <w:t>automated checks to identify inputs that do not comply with NatHERS Technical Note requirements</w:t>
            </w:r>
            <w:r w:rsidR="00997891">
              <w:t xml:space="preserve"> and </w:t>
            </w:r>
            <w:r w:rsidR="00997891" w:rsidRPr="00997891">
              <w:t>assist assessors to comply wherever feasible. Examples include checking that consent forms are fully completed, or that photographic evidence includes the required metadata.</w:t>
            </w:r>
          </w:p>
          <w:p w14:paraId="62E06594" w14:textId="7B17C248" w:rsidR="000D65CE" w:rsidRDefault="000D65CE" w:rsidP="000D65CE">
            <w:r>
              <w:t>The software may also include risk</w:t>
            </w:r>
            <w:r w:rsidR="00CE1512">
              <w:t>-</w:t>
            </w:r>
            <w:r>
              <w:t xml:space="preserve"> or outlier</w:t>
            </w:r>
            <w:r w:rsidR="005B4EAF">
              <w:t>-</w:t>
            </w:r>
            <w:r>
              <w:t>based analysis to assist assessors and assessor audits, such as identifying and flagging inputs outside expected ranges.</w:t>
            </w:r>
          </w:p>
          <w:p w14:paraId="4C60267D" w14:textId="137DC426" w:rsidR="002707F1" w:rsidRDefault="000D65CE" w:rsidP="000D65CE">
            <w:r>
              <w:t xml:space="preserve">Software providers shall additionally work with </w:t>
            </w:r>
            <w:r w:rsidR="009747FA">
              <w:t>the NatHERS Administrator</w:t>
            </w:r>
            <w:r>
              <w:t xml:space="preserve"> to flag anomalous user behaviour, such as unusually high numbers of rapid-fire certificate generations, which may indicate erroneous or fraudulent assessments.</w:t>
            </w:r>
          </w:p>
          <w:p w14:paraId="5BB38FD7" w14:textId="4CD6CA81" w:rsidR="00A25D82" w:rsidRPr="002707F1" w:rsidRDefault="00A25D82" w:rsidP="002F5EF1">
            <w:pPr>
              <w:pStyle w:val="FigureTableNoteSource"/>
            </w:pPr>
            <w:r>
              <w:t xml:space="preserve">Automated </w:t>
            </w:r>
            <w:r w:rsidR="000D65CE">
              <w:t>check</w:t>
            </w:r>
            <w:r w:rsidR="00024C93">
              <w:t>ing and risk</w:t>
            </w:r>
            <w:r w:rsidR="0070406B">
              <w:t>-</w:t>
            </w:r>
            <w:r w:rsidR="00024C93">
              <w:t xml:space="preserve">based </w:t>
            </w:r>
            <w:r w:rsidR="008A4D3D">
              <w:t>input checking</w:t>
            </w:r>
            <w:r>
              <w:t xml:space="preserve"> </w:t>
            </w:r>
            <w:r w:rsidR="00AA0E9A">
              <w:t>will both improve the</w:t>
            </w:r>
            <w:r>
              <w:t xml:space="preserve"> quality of assessments and lower post</w:t>
            </w:r>
            <w:r w:rsidR="00CE1512">
              <w:t>-</w:t>
            </w:r>
            <w:r>
              <w:t xml:space="preserve">assessment audit burdens.  </w:t>
            </w:r>
          </w:p>
        </w:tc>
      </w:tr>
    </w:tbl>
    <w:p w14:paraId="18D48C59" w14:textId="77777777" w:rsidR="00A25D82" w:rsidRPr="00CD5A70" w:rsidRDefault="00A25D82" w:rsidP="002F5EF1"/>
    <w:p w14:paraId="233C73BD" w14:textId="7C1E8526" w:rsidR="00620F9B" w:rsidRPr="00DD51F5" w:rsidRDefault="00620F9B" w:rsidP="00C10051">
      <w:pPr>
        <w:pStyle w:val="Heading3"/>
      </w:pPr>
      <w:r w:rsidRPr="00DD51F5">
        <w:t xml:space="preserve">Software </w:t>
      </w:r>
      <w:r w:rsidR="00A31E86">
        <w:t xml:space="preserve">tool </w:t>
      </w:r>
      <w:r w:rsidRPr="00DD51F5">
        <w:t>training</w:t>
      </w:r>
      <w:bookmarkEnd w:id="72"/>
      <w:bookmarkEnd w:id="73"/>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620F9B" w14:paraId="4A430858" w14:textId="77777777" w:rsidTr="2E40290E">
        <w:tc>
          <w:tcPr>
            <w:tcW w:w="1985" w:type="dxa"/>
          </w:tcPr>
          <w:p w14:paraId="6130D42D" w14:textId="77777777" w:rsidR="00620F9B" w:rsidRDefault="00620F9B">
            <w:r>
              <w:t>Issue</w:t>
            </w:r>
          </w:p>
        </w:tc>
        <w:tc>
          <w:tcPr>
            <w:tcW w:w="6520" w:type="dxa"/>
          </w:tcPr>
          <w:p w14:paraId="73ADAC04" w14:textId="315CA88F" w:rsidR="001349D0" w:rsidRDefault="77C41E41">
            <w:pPr>
              <w:pStyle w:val="FigureTableNoteSource"/>
            </w:pPr>
            <w:r>
              <w:t xml:space="preserve">The current software </w:t>
            </w:r>
            <w:r w:rsidR="7A904906">
              <w:t>tool</w:t>
            </w:r>
            <w:r>
              <w:t xml:space="preserve"> training requirements</w:t>
            </w:r>
            <w:r w:rsidR="788C5835">
              <w:t xml:space="preserve"> </w:t>
            </w:r>
            <w:r>
              <w:t>for</w:t>
            </w:r>
            <w:r w:rsidR="41522734">
              <w:t xml:space="preserve"> </w:t>
            </w:r>
            <w:r w:rsidR="57292103">
              <w:t xml:space="preserve">training </w:t>
            </w:r>
            <w:r w:rsidR="729FF4E4">
              <w:t>accredited assessors in the use of additional software tools</w:t>
            </w:r>
            <w:r>
              <w:t xml:space="preserve"> are not sufficiently </w:t>
            </w:r>
            <w:r w:rsidR="5ABA54A8">
              <w:t xml:space="preserve">or consistently </w:t>
            </w:r>
            <w:r>
              <w:t xml:space="preserve">defined </w:t>
            </w:r>
            <w:r w:rsidR="3041BE1B">
              <w:t xml:space="preserve">across new and existing homes </w:t>
            </w:r>
            <w:r>
              <w:t>and provide limited guidance on minimum training content, delivery expectations</w:t>
            </w:r>
            <w:r w:rsidR="4452E1C6">
              <w:t xml:space="preserve"> or ongoing support functions</w:t>
            </w:r>
            <w:r>
              <w:t xml:space="preserve">. </w:t>
            </w:r>
          </w:p>
          <w:p w14:paraId="211170DB" w14:textId="5D2CD457" w:rsidR="00EB09A5" w:rsidRDefault="24E36E18">
            <w:pPr>
              <w:pStyle w:val="FigureTableNoteSource"/>
            </w:pPr>
            <w:r>
              <w:t xml:space="preserve">The requirements, where present, differ between new and existing homes creating potential inconsistency in training quality and assessor preparedness. </w:t>
            </w:r>
          </w:p>
          <w:p w14:paraId="3E52572D" w14:textId="0FE23F32" w:rsidR="00EB09A5" w:rsidRPr="002F5EF1" w:rsidRDefault="3B1CD35E" w:rsidP="2E40290E">
            <w:pPr>
              <w:pStyle w:val="FigureTableNoteSource"/>
            </w:pPr>
            <w:r>
              <w:t>For new homes, the software tool training requirements for training in a</w:t>
            </w:r>
            <w:r w:rsidR="5C94A8C6">
              <w:t>n</w:t>
            </w:r>
            <w:r>
              <w:t xml:space="preserve"> </w:t>
            </w:r>
            <w:r w:rsidR="46F9841E">
              <w:t>additional</w:t>
            </w:r>
            <w:r>
              <w:t xml:space="preserve"> tool for new homes are currently listed in the A</w:t>
            </w:r>
            <w:r w:rsidR="00B727E1">
              <w:t xml:space="preserve">ssessor </w:t>
            </w:r>
            <w:r w:rsidR="00B727E1">
              <w:lastRenderedPageBreak/>
              <w:t>Accrediting Organisation</w:t>
            </w:r>
            <w:r>
              <w:t xml:space="preserve"> Protocol version 2.2 Appendix C. These</w:t>
            </w:r>
            <w:r w:rsidR="710E6B64">
              <w:t xml:space="preserve"> </w:t>
            </w:r>
            <w:r>
              <w:t>requirements include detailed review and endorsement of trainers and training by the NatHERS Adm</w:t>
            </w:r>
            <w:r w:rsidRPr="002F5EF1">
              <w:rPr>
                <w:rFonts w:eastAsiaTheme="minorEastAsia"/>
              </w:rPr>
              <w:t>inistrator.</w:t>
            </w:r>
          </w:p>
          <w:p w14:paraId="67A99419" w14:textId="26C35562" w:rsidR="40D959B6" w:rsidRPr="002F5EF1" w:rsidRDefault="40D959B6" w:rsidP="002F5EF1">
            <w:r w:rsidRPr="002F5EF1">
              <w:rPr>
                <w:rFonts w:eastAsiaTheme="minorEastAsia"/>
              </w:rPr>
              <w:t xml:space="preserve">For existing homes, the </w:t>
            </w:r>
            <w:r w:rsidR="75237FEC" w:rsidRPr="002F5EF1">
              <w:rPr>
                <w:rFonts w:eastAsiaTheme="minorEastAsia"/>
              </w:rPr>
              <w:t xml:space="preserve">current UIP requires software providers to provide training resources for their tools. However, it does not specify minimum requirements for training resources or how the training resources will be assessed to ensure they </w:t>
            </w:r>
            <w:r w:rsidR="28CBA8D7" w:rsidRPr="2E40290E">
              <w:rPr>
                <w:rFonts w:eastAsiaTheme="minorEastAsia"/>
              </w:rPr>
              <w:t xml:space="preserve">are fit for purpose </w:t>
            </w:r>
            <w:r w:rsidR="75237FEC" w:rsidRPr="002F5EF1">
              <w:rPr>
                <w:rFonts w:eastAsiaTheme="minorEastAsia"/>
              </w:rPr>
              <w:t xml:space="preserve">if/when assessors switch to a new tool. </w:t>
            </w:r>
          </w:p>
          <w:p w14:paraId="227C1D80" w14:textId="759F134A" w:rsidR="0C2A47B9" w:rsidRDefault="0C2A47B9" w:rsidP="2E40290E">
            <w:pPr>
              <w:rPr>
                <w:rFonts w:eastAsiaTheme="minorEastAsia"/>
                <w:lang w:val="en-US"/>
              </w:rPr>
            </w:pPr>
            <w:r w:rsidRPr="2E40290E">
              <w:rPr>
                <w:rFonts w:eastAsiaTheme="minorEastAsia"/>
                <w:lang w:val="en-US"/>
              </w:rPr>
              <w:t xml:space="preserve">Training in software is managed by RTOs </w:t>
            </w:r>
            <w:r w:rsidR="024CEA4D" w:rsidRPr="2E40290E">
              <w:rPr>
                <w:rFonts w:eastAsiaTheme="minorEastAsia"/>
                <w:lang w:val="en-US"/>
              </w:rPr>
              <w:t>who offer the minimum training required to become a new and/or existing homes assessor</w:t>
            </w:r>
            <w:r w:rsidR="3A060810" w:rsidRPr="2E40290E">
              <w:rPr>
                <w:rFonts w:eastAsiaTheme="minorEastAsia"/>
                <w:lang w:val="en-US"/>
              </w:rPr>
              <w:t xml:space="preserve">. For new homes, </w:t>
            </w:r>
            <w:r w:rsidR="058EB5C9" w:rsidRPr="2E40290E">
              <w:rPr>
                <w:rFonts w:eastAsiaTheme="minorEastAsia"/>
                <w:lang w:val="en-US"/>
              </w:rPr>
              <w:t xml:space="preserve">trainees </w:t>
            </w:r>
            <w:r w:rsidR="058EB5C9" w:rsidRPr="002F5EF1">
              <w:rPr>
                <w:rFonts w:eastAsiaTheme="minorEastAsia"/>
                <w:lang w:val="en-US"/>
              </w:rPr>
              <w:t xml:space="preserve">gain experience in </w:t>
            </w:r>
            <w:r w:rsidR="00B727E1">
              <w:rPr>
                <w:rFonts w:eastAsiaTheme="minorEastAsia"/>
                <w:lang w:val="en-US"/>
              </w:rPr>
              <w:t>a</w:t>
            </w:r>
            <w:r w:rsidR="058EB5C9" w:rsidRPr="002F5EF1">
              <w:rPr>
                <w:rFonts w:eastAsiaTheme="minorEastAsia"/>
                <w:lang w:val="en-US"/>
              </w:rPr>
              <w:t xml:space="preserve"> NatHERS-accredited software tool </w:t>
            </w:r>
            <w:r w:rsidR="058EB5C9" w:rsidRPr="2E40290E">
              <w:rPr>
                <w:rFonts w:eastAsiaTheme="minorEastAsia"/>
                <w:lang w:val="en-US"/>
              </w:rPr>
              <w:t xml:space="preserve">as part of completing the </w:t>
            </w:r>
            <w:r w:rsidR="3A060810" w:rsidRPr="002F5EF1">
              <w:rPr>
                <w:rFonts w:eastAsiaTheme="minorEastAsia"/>
                <w:lang w:val="en-US"/>
              </w:rPr>
              <w:t>Certificate IV in Home Energy Efficiency and Sustainability (CPP41126)</w:t>
            </w:r>
            <w:r w:rsidR="14D34E12" w:rsidRPr="2E40290E">
              <w:rPr>
                <w:rFonts w:eastAsiaTheme="minorEastAsia"/>
                <w:lang w:val="en-US"/>
              </w:rPr>
              <w:t>.</w:t>
            </w:r>
          </w:p>
          <w:p w14:paraId="66905613" w14:textId="3460181B" w:rsidR="00620F9B" w:rsidRPr="008C7591" w:rsidRDefault="7D9E8495">
            <w:r w:rsidRPr="2E40290E">
              <w:rPr>
                <w:rFonts w:eastAsiaTheme="minorEastAsia"/>
                <w:lang w:val="en-US"/>
              </w:rPr>
              <w:t>F</w:t>
            </w:r>
            <w:r w:rsidR="3224892B" w:rsidRPr="2E40290E">
              <w:rPr>
                <w:rFonts w:eastAsiaTheme="minorEastAsia"/>
                <w:lang w:val="en-US"/>
              </w:rPr>
              <w:t>or existing homes</w:t>
            </w:r>
            <w:r w:rsidR="40D959B6" w:rsidRPr="002F5EF1">
              <w:rPr>
                <w:rFonts w:eastAsiaTheme="minorEastAsia"/>
                <w:lang w:val="en-US"/>
              </w:rPr>
              <w:t xml:space="preserve">, </w:t>
            </w:r>
            <w:r w:rsidR="65CA2D4A" w:rsidRPr="2E40290E">
              <w:rPr>
                <w:rFonts w:eastAsiaTheme="minorEastAsia"/>
                <w:lang w:val="en-US"/>
              </w:rPr>
              <w:t xml:space="preserve">trainees </w:t>
            </w:r>
            <w:r w:rsidR="007F660E">
              <w:rPr>
                <w:rFonts w:eastAsiaTheme="minorEastAsia"/>
                <w:lang w:val="en-US"/>
              </w:rPr>
              <w:t xml:space="preserve">correctly </w:t>
            </w:r>
            <w:r w:rsidR="65CA2D4A" w:rsidRPr="2E40290E">
              <w:rPr>
                <w:rFonts w:eastAsiaTheme="minorEastAsia"/>
                <w:lang w:val="en-US"/>
              </w:rPr>
              <w:t>receive</w:t>
            </w:r>
            <w:r w:rsidR="40D959B6" w:rsidRPr="002F5EF1">
              <w:rPr>
                <w:rFonts w:eastAsiaTheme="minorEastAsia"/>
                <w:lang w:val="en-US"/>
              </w:rPr>
              <w:t xml:space="preserve"> train</w:t>
            </w:r>
            <w:r w:rsidR="465B2E80" w:rsidRPr="2E40290E">
              <w:rPr>
                <w:rFonts w:eastAsiaTheme="minorEastAsia"/>
                <w:lang w:val="en-US"/>
              </w:rPr>
              <w:t>ing</w:t>
            </w:r>
            <w:r w:rsidR="40D959B6" w:rsidRPr="002F5EF1">
              <w:rPr>
                <w:rFonts w:eastAsiaTheme="minorEastAsia"/>
                <w:lang w:val="en-US"/>
              </w:rPr>
              <w:t xml:space="preserve"> i</w:t>
            </w:r>
            <w:r w:rsidR="76801C86" w:rsidRPr="2E40290E">
              <w:rPr>
                <w:rFonts w:eastAsiaTheme="minorEastAsia"/>
                <w:lang w:val="en-US"/>
              </w:rPr>
              <w:t>n</w:t>
            </w:r>
            <w:r w:rsidR="40D959B6" w:rsidRPr="002F5EF1">
              <w:rPr>
                <w:rFonts w:eastAsiaTheme="minorEastAsia"/>
                <w:lang w:val="en-US"/>
              </w:rPr>
              <w:t xml:space="preserve"> magicplan and Accurate Enterprise</w:t>
            </w:r>
            <w:r w:rsidR="198E1E81" w:rsidRPr="2E40290E">
              <w:rPr>
                <w:rFonts w:eastAsiaTheme="minorEastAsia"/>
                <w:lang w:val="en-US"/>
              </w:rPr>
              <w:t xml:space="preserve"> when completing the unregistered training unit </w:t>
            </w:r>
            <w:r w:rsidR="198E1E81" w:rsidRPr="002F5EF1">
              <w:rPr>
                <w:rFonts w:eastAsiaTheme="minorEastAsia"/>
                <w:i/>
                <w:iCs/>
                <w:lang w:val="en-US"/>
              </w:rPr>
              <w:t>Conduct Home Energy Ratings in Existing Homes</w:t>
            </w:r>
            <w:r w:rsidR="40D959B6" w:rsidRPr="002F5EF1">
              <w:rPr>
                <w:rFonts w:eastAsiaTheme="minorEastAsia"/>
                <w:lang w:val="en-US"/>
              </w:rPr>
              <w:t>. This training is delivered by</w:t>
            </w:r>
            <w:r w:rsidR="4EBC9D6C" w:rsidRPr="2E40290E">
              <w:rPr>
                <w:rFonts w:eastAsiaTheme="minorEastAsia"/>
                <w:lang w:val="en-US"/>
              </w:rPr>
              <w:t xml:space="preserve"> </w:t>
            </w:r>
            <w:r w:rsidR="40D959B6" w:rsidRPr="002F5EF1">
              <w:rPr>
                <w:rFonts w:eastAsiaTheme="minorEastAsia"/>
                <w:lang w:val="en-US"/>
              </w:rPr>
              <w:t>Registered Training Organisations</w:t>
            </w:r>
            <w:r w:rsidR="5F232D85" w:rsidRPr="2E40290E">
              <w:rPr>
                <w:rFonts w:eastAsiaTheme="minorEastAsia"/>
                <w:lang w:val="en-US"/>
              </w:rPr>
              <w:t xml:space="preserve"> </w:t>
            </w:r>
            <w:r w:rsidR="00917094">
              <w:rPr>
                <w:rFonts w:eastAsiaTheme="minorEastAsia"/>
                <w:lang w:val="en-US"/>
              </w:rPr>
              <w:t xml:space="preserve">(RTO) </w:t>
            </w:r>
            <w:r w:rsidR="5F232D85" w:rsidRPr="2E40290E">
              <w:rPr>
                <w:rFonts w:eastAsiaTheme="minorEastAsia"/>
                <w:lang w:val="en-US"/>
              </w:rPr>
              <w:t>contract</w:t>
            </w:r>
            <w:r w:rsidR="1DAF4285" w:rsidRPr="2E40290E">
              <w:rPr>
                <w:rFonts w:eastAsiaTheme="minorEastAsia"/>
                <w:lang w:val="en-US"/>
              </w:rPr>
              <w:t>ed by</w:t>
            </w:r>
            <w:r w:rsidR="5F232D85" w:rsidRPr="2E40290E">
              <w:rPr>
                <w:rFonts w:eastAsiaTheme="minorEastAsia"/>
                <w:lang w:val="en-US"/>
              </w:rPr>
              <w:t xml:space="preserve"> the Department</w:t>
            </w:r>
            <w:r w:rsidR="691E4ABE" w:rsidRPr="2E40290E">
              <w:rPr>
                <w:rFonts w:eastAsiaTheme="minorEastAsia"/>
                <w:lang w:val="en-US"/>
              </w:rPr>
              <w:t xml:space="preserve">. </w:t>
            </w:r>
            <w:r w:rsidR="40D959B6" w:rsidRPr="002F5EF1">
              <w:rPr>
                <w:rFonts w:eastAsiaTheme="minorEastAsia"/>
                <w:lang w:val="en-US"/>
              </w:rPr>
              <w:t xml:space="preserve">Trainees </w:t>
            </w:r>
            <w:r w:rsidR="283A98CE" w:rsidRPr="2E40290E">
              <w:rPr>
                <w:rFonts w:eastAsiaTheme="minorEastAsia"/>
                <w:lang w:val="en-US"/>
              </w:rPr>
              <w:t xml:space="preserve">are required to demonstrate </w:t>
            </w:r>
            <w:r w:rsidR="011783C0" w:rsidRPr="2E40290E">
              <w:rPr>
                <w:rFonts w:eastAsiaTheme="minorEastAsia"/>
                <w:lang w:val="en-US"/>
              </w:rPr>
              <w:t>competency</w:t>
            </w:r>
            <w:r w:rsidR="283A98CE" w:rsidRPr="2E40290E">
              <w:rPr>
                <w:rFonts w:eastAsiaTheme="minorEastAsia"/>
                <w:lang w:val="en-US"/>
              </w:rPr>
              <w:t xml:space="preserve"> by </w:t>
            </w:r>
            <w:r w:rsidR="40D959B6" w:rsidRPr="002F5EF1">
              <w:rPr>
                <w:rFonts w:eastAsiaTheme="minorEastAsia"/>
                <w:lang w:val="en-US"/>
              </w:rPr>
              <w:t>complet</w:t>
            </w:r>
            <w:r w:rsidR="3D26D13D" w:rsidRPr="2E40290E">
              <w:rPr>
                <w:rFonts w:eastAsiaTheme="minorEastAsia"/>
                <w:lang w:val="en-US"/>
              </w:rPr>
              <w:t>ing 3</w:t>
            </w:r>
            <w:r w:rsidR="40D959B6" w:rsidRPr="002F5EF1">
              <w:rPr>
                <w:rFonts w:eastAsiaTheme="minorEastAsia"/>
                <w:lang w:val="en-US"/>
              </w:rPr>
              <w:t xml:space="preserve"> </w:t>
            </w:r>
            <w:r w:rsidR="007F660E">
              <w:rPr>
                <w:rFonts w:eastAsiaTheme="minorEastAsia"/>
                <w:lang w:val="en-US"/>
              </w:rPr>
              <w:t xml:space="preserve">NatHERS </w:t>
            </w:r>
            <w:r w:rsidR="40D959B6" w:rsidRPr="002F5EF1">
              <w:rPr>
                <w:rFonts w:eastAsiaTheme="minorEastAsia"/>
                <w:lang w:val="en-US"/>
              </w:rPr>
              <w:t xml:space="preserve">assessments </w:t>
            </w:r>
            <w:r w:rsidR="088DD7C6" w:rsidRPr="2E40290E">
              <w:rPr>
                <w:rFonts w:eastAsiaTheme="minorEastAsia"/>
                <w:lang w:val="en-US"/>
              </w:rPr>
              <w:t xml:space="preserve">using the software which are assessed by the </w:t>
            </w:r>
            <w:r w:rsidR="40D959B6" w:rsidRPr="002F5EF1">
              <w:rPr>
                <w:rFonts w:eastAsiaTheme="minorEastAsia"/>
                <w:lang w:val="en-US"/>
              </w:rPr>
              <w:t xml:space="preserve">RTO. </w:t>
            </w:r>
          </w:p>
        </w:tc>
      </w:tr>
      <w:tr w:rsidR="00620F9B" w:rsidRPr="00372ADF" w14:paraId="3B18B095" w14:textId="77777777" w:rsidTr="2E40290E">
        <w:tc>
          <w:tcPr>
            <w:tcW w:w="1985" w:type="dxa"/>
          </w:tcPr>
          <w:p w14:paraId="08A3F1F6" w14:textId="77777777" w:rsidR="00620F9B" w:rsidRDefault="00620F9B">
            <w:r>
              <w:lastRenderedPageBreak/>
              <w:t>What we propose</w:t>
            </w:r>
          </w:p>
        </w:tc>
        <w:tc>
          <w:tcPr>
            <w:tcW w:w="6520" w:type="dxa"/>
          </w:tcPr>
          <w:p w14:paraId="45CA0D3F" w14:textId="6AC17E08" w:rsidR="000935CC" w:rsidRPr="008201C4" w:rsidRDefault="000935CC" w:rsidP="002F5EF1">
            <w:r>
              <w:t xml:space="preserve">The proposed Protocol would establish </w:t>
            </w:r>
            <w:r w:rsidR="00CDA5FA">
              <w:t xml:space="preserve">consistent </w:t>
            </w:r>
            <w:r w:rsidR="00242BF3">
              <w:t>minimum ob</w:t>
            </w:r>
            <w:r w:rsidR="00435A3E">
              <w:t>ligations</w:t>
            </w:r>
            <w:r>
              <w:t xml:space="preserve"> for </w:t>
            </w:r>
            <w:r w:rsidR="00047CF8">
              <w:t>s</w:t>
            </w:r>
            <w:r>
              <w:t xml:space="preserve">oftware </w:t>
            </w:r>
            <w:r w:rsidR="00047CF8">
              <w:t>p</w:t>
            </w:r>
            <w:r>
              <w:t xml:space="preserve">roviders to develop, maintain and make available appropriate training and guidance </w:t>
            </w:r>
            <w:r w:rsidR="00FA75EE">
              <w:t>material</w:t>
            </w:r>
            <w:r>
              <w:t xml:space="preserve"> for their accredited software</w:t>
            </w:r>
            <w:r w:rsidR="00047CF8">
              <w:t xml:space="preserve"> tool</w:t>
            </w:r>
            <w:r>
              <w:t xml:space="preserve">, for new and existing homes. The requirements would focus on ensuring that training </w:t>
            </w:r>
            <w:r w:rsidR="00F02478">
              <w:t xml:space="preserve">and guidance </w:t>
            </w:r>
            <w:r>
              <w:t>materials adequately support users to understand the functionality and correct use of the software</w:t>
            </w:r>
            <w:r w:rsidR="00047CF8">
              <w:t xml:space="preserve"> tool</w:t>
            </w:r>
            <w:r w:rsidR="39C347E4">
              <w:t>.</w:t>
            </w:r>
          </w:p>
          <w:p w14:paraId="736B01A0" w14:textId="52670F0B" w:rsidR="000935CC" w:rsidRPr="008201C4" w:rsidRDefault="4D560642" w:rsidP="002F5EF1">
            <w:r>
              <w:t>Th</w:t>
            </w:r>
            <w:r w:rsidR="735F16C2">
              <w:t>is</w:t>
            </w:r>
            <w:r>
              <w:t xml:space="preserve"> Protocol consultation seek</w:t>
            </w:r>
            <w:r w:rsidR="735F16C2">
              <w:t>s</w:t>
            </w:r>
            <w:r>
              <w:t xml:space="preserve"> feedback on the minimum training </w:t>
            </w:r>
            <w:r w:rsidR="74A4B3F5">
              <w:t xml:space="preserve">and guidance </w:t>
            </w:r>
            <w:r>
              <w:t xml:space="preserve">material requirements </w:t>
            </w:r>
            <w:r w:rsidR="09690934">
              <w:t xml:space="preserve">(refer to Software Protocol Appendices document) </w:t>
            </w:r>
            <w:r>
              <w:t xml:space="preserve">that should apply to </w:t>
            </w:r>
            <w:r w:rsidR="6CA4960B">
              <w:t>s</w:t>
            </w:r>
            <w:r>
              <w:t xml:space="preserve">oftware </w:t>
            </w:r>
            <w:r w:rsidR="6CA4960B">
              <w:t>p</w:t>
            </w:r>
            <w:r>
              <w:t xml:space="preserve">roviders for upskilling accredited assessors </w:t>
            </w:r>
            <w:r w:rsidR="7BE1F657">
              <w:t>and data co</w:t>
            </w:r>
            <w:r w:rsidR="514FA298">
              <w:t>l</w:t>
            </w:r>
            <w:r w:rsidR="7BE1F657">
              <w:t xml:space="preserve">lectors </w:t>
            </w:r>
            <w:r>
              <w:t xml:space="preserve">who wish to </w:t>
            </w:r>
            <w:r w:rsidR="606B2380">
              <w:t xml:space="preserve">learn </w:t>
            </w:r>
            <w:r w:rsidR="0A8528E4">
              <w:t>to use</w:t>
            </w:r>
            <w:r>
              <w:t xml:space="preserve"> </w:t>
            </w:r>
            <w:r w:rsidRPr="002F5EF1">
              <w:t>additional</w:t>
            </w:r>
            <w:r>
              <w:t xml:space="preserve"> software tools</w:t>
            </w:r>
            <w:r w:rsidR="17C609B8">
              <w:t xml:space="preserve"> for new and existing homes</w:t>
            </w:r>
            <w:r>
              <w:t xml:space="preserve">. </w:t>
            </w:r>
          </w:p>
          <w:p w14:paraId="2192EDDB" w14:textId="6F9A4762" w:rsidR="00620F9B" w:rsidDel="003E6B07" w:rsidRDefault="157C96D2" w:rsidP="002F5EF1">
            <w:r>
              <w:t>Minimum</w:t>
            </w:r>
            <w:r w:rsidR="00B44E37">
              <w:t xml:space="preserve"> software</w:t>
            </w:r>
            <w:r>
              <w:t xml:space="preserve"> t</w:t>
            </w:r>
            <w:r w:rsidR="000935CC">
              <w:t xml:space="preserve">raining and competency requirements </w:t>
            </w:r>
            <w:r w:rsidR="00D4314D">
              <w:t xml:space="preserve">to achieve accreditation </w:t>
            </w:r>
            <w:r w:rsidR="000935CC">
              <w:t xml:space="preserve">are outside the scope of the Software Protocol. This includes requirements relating to who may deliver training, trainer endorsement, competency assessment, evidence required to demonstrate competency. These arrangements </w:t>
            </w:r>
            <w:r w:rsidR="0E80370F">
              <w:t>are managed under the</w:t>
            </w:r>
            <w:r w:rsidR="000935CC">
              <w:t xml:space="preserve"> relevant NatHERS training and accreditation policy framework.</w:t>
            </w:r>
          </w:p>
          <w:p w14:paraId="1E804D0D" w14:textId="62442EA6" w:rsidR="00D87E13" w:rsidRPr="00AB1A49" w:rsidRDefault="77398993" w:rsidP="002F5EF1">
            <w:pPr>
              <w:keepNext/>
              <w:keepLines/>
            </w:pPr>
            <w:r w:rsidRPr="002F5EF1">
              <w:t>Software provider</w:t>
            </w:r>
            <w:r w:rsidRPr="00E81B2C">
              <w:t>s</w:t>
            </w:r>
            <w:r w:rsidRPr="002F5EF1">
              <w:t xml:space="preserve"> may choose to liaise with Registered Training Organisations (RTOs) to determine the format, delivery method and training materials used to provide software training </w:t>
            </w:r>
            <w:r w:rsidRPr="00E81B2C">
              <w:t xml:space="preserve">through </w:t>
            </w:r>
            <w:r w:rsidR="4BAA91EA" w:rsidRPr="00E81B2C">
              <w:t xml:space="preserve">the Certificate IV for new home assessors </w:t>
            </w:r>
            <w:r w:rsidR="5E22CFCF" w:rsidRPr="00E81B2C">
              <w:t xml:space="preserve">and the </w:t>
            </w:r>
            <w:r w:rsidR="09871591" w:rsidRPr="00E81B2C">
              <w:t xml:space="preserve">training </w:t>
            </w:r>
            <w:r w:rsidR="5E22CFCF" w:rsidRPr="00E81B2C">
              <w:t>required for existing homes assessors.</w:t>
            </w:r>
          </w:p>
        </w:tc>
      </w:tr>
    </w:tbl>
    <w:p w14:paraId="085203D8" w14:textId="39D849D5" w:rsidR="00936468" w:rsidRDefault="000004FF" w:rsidP="00611BE7">
      <w:pPr>
        <w:pStyle w:val="Heading3"/>
      </w:pPr>
      <w:bookmarkStart w:id="74" w:name="_Toc243462467"/>
      <w:bookmarkStart w:id="75" w:name="_Toc243377654"/>
      <w:r>
        <w:lastRenderedPageBreak/>
        <w:t>Artificial intelligence</w:t>
      </w:r>
      <w:bookmarkEnd w:id="74"/>
      <w:bookmarkEnd w:id="75"/>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936468" w14:paraId="00E2C9F0" w14:textId="77777777">
        <w:tc>
          <w:tcPr>
            <w:tcW w:w="1985" w:type="dxa"/>
          </w:tcPr>
          <w:p w14:paraId="4D6A354F" w14:textId="77777777" w:rsidR="00936468" w:rsidRDefault="00936468" w:rsidP="00390F88">
            <w:r>
              <w:t>Issue</w:t>
            </w:r>
          </w:p>
        </w:tc>
        <w:tc>
          <w:tcPr>
            <w:tcW w:w="6520" w:type="dxa"/>
          </w:tcPr>
          <w:p w14:paraId="58599CD7" w14:textId="479F7C32" w:rsidR="00936468" w:rsidRPr="00E643CF" w:rsidRDefault="005B6288" w:rsidP="00C573E2">
            <w:pPr>
              <w:pStyle w:val="FigureTableNoteSource"/>
            </w:pPr>
            <w:r w:rsidRPr="005B6288">
              <w:t>The</w:t>
            </w:r>
            <w:r w:rsidR="00472456" w:rsidRPr="005B6288">
              <w:t xml:space="preserve"> current protocols </w:t>
            </w:r>
            <w:r w:rsidRPr="005B6288">
              <w:t>do not include</w:t>
            </w:r>
            <w:r w:rsidR="00472456" w:rsidRPr="005B6288">
              <w:t xml:space="preserve"> explicit requirements </w:t>
            </w:r>
            <w:r w:rsidR="00674D15">
              <w:t xml:space="preserve">regarding </w:t>
            </w:r>
            <w:r w:rsidRPr="005B6288">
              <w:t>AI-enabled functionality. This creates a governance gap because software providers may</w:t>
            </w:r>
            <w:r w:rsidR="00472456" w:rsidRPr="005B6288">
              <w:t xml:space="preserve"> implement AI </w:t>
            </w:r>
            <w:r w:rsidRPr="005B6288">
              <w:t>inconsistently or without controls that align with Australian Government policy, scheme assurance needs and recognised good practice.</w:t>
            </w:r>
          </w:p>
        </w:tc>
      </w:tr>
      <w:tr w:rsidR="00936468" w14:paraId="75282D45" w14:textId="77777777">
        <w:tc>
          <w:tcPr>
            <w:tcW w:w="1985" w:type="dxa"/>
          </w:tcPr>
          <w:p w14:paraId="1769A9E6" w14:textId="77777777" w:rsidR="00936468" w:rsidRDefault="00936468" w:rsidP="00390F88">
            <w:r>
              <w:t>What we propose</w:t>
            </w:r>
          </w:p>
        </w:tc>
        <w:tc>
          <w:tcPr>
            <w:tcW w:w="6520" w:type="dxa"/>
          </w:tcPr>
          <w:p w14:paraId="5861FBAA" w14:textId="7BF9A412" w:rsidR="00E13795" w:rsidRPr="00E13795" w:rsidRDefault="00E13795" w:rsidP="00E13795">
            <w:pPr>
              <w:pStyle w:val="FigureTableNoteSource"/>
            </w:pPr>
            <w:r w:rsidRPr="00E13795">
              <w:t xml:space="preserve">The proposed Software Protocol introduces new requirements </w:t>
            </w:r>
            <w:r w:rsidR="003309BA">
              <w:t>regarding the use of</w:t>
            </w:r>
            <w:r w:rsidRPr="00E13795">
              <w:t xml:space="preserve"> AI within accredited NatHERS software</w:t>
            </w:r>
            <w:r w:rsidR="006053A2">
              <w:t xml:space="preserve"> tool</w:t>
            </w:r>
            <w:r w:rsidR="004E2D5F">
              <w:t>s</w:t>
            </w:r>
            <w:r w:rsidRPr="00E13795">
              <w:t>. These requirements are intended to ensure that AI-enabled functionality is implemented transparently, accountably and in a controlled manner</w:t>
            </w:r>
            <w:r w:rsidR="00163530">
              <w:t>. This</w:t>
            </w:r>
            <w:r w:rsidRPr="00E13795">
              <w:t xml:space="preserve"> includ</w:t>
            </w:r>
            <w:r w:rsidR="00163530">
              <w:t>es</w:t>
            </w:r>
            <w:r w:rsidRPr="00E13795">
              <w:t xml:space="preserve"> </w:t>
            </w:r>
            <w:r w:rsidR="00093EC1">
              <w:t>ensuring</w:t>
            </w:r>
            <w:r w:rsidRPr="00E13795">
              <w:t xml:space="preserve"> compliance with relevant Australian Government AI policies, documentation of AI functionality and associated user guidance, and appropriate human oversight of AI-assisted inputs and outputs.</w:t>
            </w:r>
          </w:p>
          <w:p w14:paraId="42008ECF" w14:textId="6CBE7875" w:rsidR="00E13795" w:rsidRPr="00E13795" w:rsidRDefault="00E13795" w:rsidP="00E13795">
            <w:pPr>
              <w:pStyle w:val="FigureTableNoteSource"/>
            </w:pPr>
            <w:r w:rsidRPr="00E13795">
              <w:t xml:space="preserve">Accredited assessors and data collectors must be able to review, accept, reject, modify or override AI-generated content before it influences assessment or certification outcomes. </w:t>
            </w:r>
            <w:r w:rsidRPr="00095E18">
              <w:t xml:space="preserve">The software </w:t>
            </w:r>
            <w:r w:rsidR="006053A2">
              <w:t>tool</w:t>
            </w:r>
            <w:r w:rsidRPr="00095E18">
              <w:t xml:space="preserve"> must record and retain these review actions in audit logs</w:t>
            </w:r>
            <w:r w:rsidRPr="00E13795">
              <w:t>, providing traceability of how AI-assisted information has been considered by the user.</w:t>
            </w:r>
            <w:r w:rsidR="008E74E4">
              <w:t xml:space="preserve"> </w:t>
            </w:r>
          </w:p>
          <w:p w14:paraId="2A73842D" w14:textId="77777777" w:rsidR="00E13795" w:rsidRPr="00E13795" w:rsidRDefault="00E13795" w:rsidP="00E13795">
            <w:pPr>
              <w:pStyle w:val="FigureTableNoteSource"/>
            </w:pPr>
            <w:r w:rsidRPr="00E13795">
              <w:t>Software providers must also notify the NatHERS Administrator of material changes or updates to AI functionality, and of AI-related errors, malfunctions or defects that may affect assessment or rating outcomes. Providers must investigate and remediate identified issues to ensure AI functionality does not compromise the accuracy, auditability, compliance or integrity of NatHERS assessments and certificates.</w:t>
            </w:r>
          </w:p>
          <w:p w14:paraId="4BA78863" w14:textId="7E254244" w:rsidR="00936468" w:rsidRDefault="00E13795" w:rsidP="00390F88">
            <w:pPr>
              <w:pStyle w:val="FigureTableNoteSource"/>
            </w:pPr>
            <w:r w:rsidRPr="00E13795">
              <w:t xml:space="preserve">Software providers must also provide information to the NatHERS Administrator about </w:t>
            </w:r>
            <w:r w:rsidRPr="00095E18">
              <w:t>how assessment data is processed by AI-enabled functionality</w:t>
            </w:r>
            <w:r w:rsidRPr="00E13795">
              <w:t>, including whether the data is retained, shared with third parties, or used to train or improve AI models.</w:t>
            </w:r>
          </w:p>
        </w:tc>
      </w:tr>
    </w:tbl>
    <w:p w14:paraId="5F8E2358" w14:textId="2BCB7EED" w:rsidR="000004FF" w:rsidRDefault="00D64EC6" w:rsidP="00611BE7">
      <w:pPr>
        <w:pStyle w:val="Heading3"/>
      </w:pPr>
      <w:bookmarkStart w:id="76" w:name="_Toc243462468"/>
      <w:bookmarkStart w:id="77" w:name="_Toc243377655"/>
      <w:r>
        <w:t>Data capture technology</w:t>
      </w:r>
      <w:bookmarkEnd w:id="76"/>
      <w:bookmarkEnd w:id="77"/>
      <w:r w:rsidR="00FA01B4">
        <w:t xml:space="preserve"> </w:t>
      </w:r>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0004FF" w14:paraId="0225C4A3" w14:textId="77777777">
        <w:tc>
          <w:tcPr>
            <w:tcW w:w="1985" w:type="dxa"/>
          </w:tcPr>
          <w:p w14:paraId="6AEEDD6E" w14:textId="77777777" w:rsidR="000004FF" w:rsidRDefault="000004FF" w:rsidP="00390F88">
            <w:r>
              <w:t>Issue</w:t>
            </w:r>
          </w:p>
        </w:tc>
        <w:tc>
          <w:tcPr>
            <w:tcW w:w="6520" w:type="dxa"/>
          </w:tcPr>
          <w:p w14:paraId="68B1A577" w14:textId="66C3B44B" w:rsidR="000004FF" w:rsidRPr="00E643CF" w:rsidRDefault="00D64EC6" w:rsidP="00C573E2">
            <w:pPr>
              <w:pStyle w:val="FigureTableNoteSource"/>
            </w:pPr>
            <w:r w:rsidRPr="00D64EC6">
              <w:t>The current UIP contain</w:t>
            </w:r>
            <w:r w:rsidR="000C5782">
              <w:t>s</w:t>
            </w:r>
            <w:r w:rsidRPr="00D64EC6">
              <w:t xml:space="preserve"> only limited requirements relating to automated data capture and do</w:t>
            </w:r>
            <w:r w:rsidR="000C5782">
              <w:t>es</w:t>
            </w:r>
            <w:r w:rsidRPr="00D64EC6">
              <w:t xml:space="preserve"> not provide a comprehensive framework for assessing technologies such as LiDAR, image recognition, automated floorplan generation, </w:t>
            </w:r>
            <w:r w:rsidR="00C12DD8">
              <w:t xml:space="preserve">external plug-in applications, </w:t>
            </w:r>
            <w:r w:rsidRPr="00D64EC6">
              <w:t xml:space="preserve">document extraction and AI-assisted data collection. </w:t>
            </w:r>
            <w:r w:rsidR="00F00E1A">
              <w:t xml:space="preserve">The SAP contains no requirements. </w:t>
            </w:r>
            <w:r w:rsidRPr="00D64EC6">
              <w:t xml:space="preserve">As these technologies become more prevalent, additional requirements are needed to ensure they generate accurate, repeatable and auditable assessment inputs, </w:t>
            </w:r>
            <w:r w:rsidRPr="00D64EC6">
              <w:lastRenderedPageBreak/>
              <w:t>maintain appropriate cybersecurity and privacy protections, and support ongoing accreditation, monitoring and assurance activities.</w:t>
            </w:r>
          </w:p>
        </w:tc>
      </w:tr>
      <w:tr w:rsidR="000004FF" w14:paraId="564665E7" w14:textId="77777777">
        <w:tc>
          <w:tcPr>
            <w:tcW w:w="1985" w:type="dxa"/>
          </w:tcPr>
          <w:p w14:paraId="7DF56519" w14:textId="77777777" w:rsidR="000004FF" w:rsidRDefault="000004FF" w:rsidP="00390F88">
            <w:r>
              <w:lastRenderedPageBreak/>
              <w:t>What we propose</w:t>
            </w:r>
          </w:p>
        </w:tc>
        <w:tc>
          <w:tcPr>
            <w:tcW w:w="6520" w:type="dxa"/>
          </w:tcPr>
          <w:p w14:paraId="209D2D95" w14:textId="4232C389" w:rsidR="00F72D78" w:rsidRPr="00221E10" w:rsidRDefault="00F72D78" w:rsidP="00F72D78">
            <w:pPr>
              <w:pStyle w:val="FigureTableNoteSource"/>
            </w:pPr>
            <w:r w:rsidRPr="00221E10">
              <w:t xml:space="preserve">We propose to introduce technology-neutral, outcome-based requirements for automated and assisted data-capture technologies used with NatHERS-accredited </w:t>
            </w:r>
            <w:r>
              <w:t>software</w:t>
            </w:r>
            <w:r w:rsidR="0073151E">
              <w:t xml:space="preserve"> tools</w:t>
            </w:r>
            <w:r w:rsidRPr="00221E10">
              <w:t>. The requirements would apply to technologies such as LiDAR, image recognition, optical character recognition, automated floorplan generation, document extraction, imported datasets, AI-assisted functionality and external integrated tools.</w:t>
            </w:r>
          </w:p>
          <w:p w14:paraId="48EA7236" w14:textId="77777777" w:rsidR="00F72D78" w:rsidRPr="00221E10" w:rsidRDefault="00F72D78" w:rsidP="00F72D78">
            <w:pPr>
              <w:pStyle w:val="FigureTableNoteSource"/>
            </w:pPr>
            <w:r w:rsidRPr="00221E10">
              <w:t>Software providers would be required to demonstrate that these technologies are fit for purpose, tested under representative operating conditions and capable of producing repeatable, traceable, reviewable and auditable assessment information. Automatically captured, generated, inferred or extracted information would need to be identifiable and linked to its source or derivation method. Information that cannot be reliably determined would need to be flagged for user review.</w:t>
            </w:r>
          </w:p>
          <w:p w14:paraId="652C6D96" w14:textId="584583DC" w:rsidR="00F72D78" w:rsidRPr="008E74E4" w:rsidRDefault="00F72D78" w:rsidP="00F72D78">
            <w:pPr>
              <w:pStyle w:val="FigureTableNoteSource"/>
            </w:pPr>
            <w:r w:rsidRPr="00221E10">
              <w:t xml:space="preserve">Accredited assessors retain responsibility for verifying assessment information before it is relied upon or used to generate a certificate. Software </w:t>
            </w:r>
            <w:r w:rsidR="0073151E">
              <w:t>tools</w:t>
            </w:r>
            <w:r>
              <w:t xml:space="preserve"> </w:t>
            </w:r>
            <w:r w:rsidRPr="008E74E4">
              <w:t>must therefore allow authorised users to review, correct, reject or override automatically generated information and retain sufficient records to support accreditation, monitoring, audit and investigation activities. The proposed requirements would not mandate a particular technology, device, vendor or data-capture method, allowing innovation while maintaining the accuracy, transparency and integrity of NatHERS assessments.</w:t>
            </w:r>
          </w:p>
          <w:p w14:paraId="4A345FA7" w14:textId="401D80B3" w:rsidR="000004FF" w:rsidRPr="00F72D78" w:rsidRDefault="00603B39" w:rsidP="00390F88">
            <w:pPr>
              <w:pStyle w:val="FigureTableNoteSource"/>
            </w:pPr>
            <w:r>
              <w:t xml:space="preserve">See </w:t>
            </w:r>
            <w:r w:rsidR="008E2914">
              <w:t>Software Protocol Appendices document</w:t>
            </w:r>
            <w:r>
              <w:t>.</w:t>
            </w:r>
          </w:p>
        </w:tc>
      </w:tr>
    </w:tbl>
    <w:p w14:paraId="0049A739" w14:textId="0C1E33CC" w:rsidR="00C81257" w:rsidRDefault="00C93D1D" w:rsidP="00611BE7">
      <w:pPr>
        <w:pStyle w:val="Heading3"/>
      </w:pPr>
      <w:bookmarkStart w:id="78" w:name="_Toc243377656"/>
      <w:bookmarkStart w:id="79" w:name="_Toc243462266"/>
      <w:bookmarkStart w:id="80" w:name="_Toc243462469"/>
      <w:bookmarkStart w:id="81" w:name="_Ref243036881"/>
      <w:bookmarkStart w:id="82" w:name="_Toc243462476"/>
      <w:bookmarkStart w:id="83" w:name="_Toc243377663"/>
      <w:bookmarkEnd w:id="78"/>
      <w:bookmarkEnd w:id="79"/>
      <w:bookmarkEnd w:id="80"/>
      <w:r>
        <w:t xml:space="preserve">CSIRO </w:t>
      </w:r>
      <w:r w:rsidR="00D61FB4">
        <w:t xml:space="preserve">platform </w:t>
      </w:r>
      <w:r>
        <w:t>software update process</w:t>
      </w:r>
      <w:bookmarkEnd w:id="81"/>
      <w:bookmarkEnd w:id="82"/>
      <w:bookmarkEnd w:id="83"/>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C81257" w14:paraId="23EB36C6" w14:textId="4B01F10A">
        <w:tc>
          <w:tcPr>
            <w:tcW w:w="1985" w:type="dxa"/>
          </w:tcPr>
          <w:p w14:paraId="24A0EB82" w14:textId="4BC749D8" w:rsidR="00C81257" w:rsidRDefault="00C81257" w:rsidP="00390F88">
            <w:r>
              <w:t>Issue</w:t>
            </w:r>
          </w:p>
        </w:tc>
        <w:tc>
          <w:tcPr>
            <w:tcW w:w="6520" w:type="dxa"/>
          </w:tcPr>
          <w:p w14:paraId="4C779DBD" w14:textId="520695EA" w:rsidR="00C81257" w:rsidRPr="00E643CF" w:rsidRDefault="00890975" w:rsidP="00C573E2">
            <w:pPr>
              <w:pStyle w:val="BulletL1"/>
              <w:numPr>
                <w:ilvl w:val="0"/>
                <w:numId w:val="0"/>
              </w:numPr>
            </w:pPr>
            <w:r>
              <w:t xml:space="preserve">CSIRO and NatHERS </w:t>
            </w:r>
            <w:r w:rsidR="00864C65">
              <w:t>share product ownership</w:t>
            </w:r>
            <w:r>
              <w:t xml:space="preserve"> of </w:t>
            </w:r>
            <w:r w:rsidR="000258EC">
              <w:t>AccuRate Enterprise (</w:t>
            </w:r>
            <w:r w:rsidR="00215A3F">
              <w:t>ARE</w:t>
            </w:r>
            <w:r w:rsidR="000258EC">
              <w:t>)</w:t>
            </w:r>
            <w:r w:rsidR="00864C65">
              <w:t xml:space="preserve"> </w:t>
            </w:r>
            <w:r>
              <w:t>and</w:t>
            </w:r>
            <w:r w:rsidR="00864C65" w:rsidRPr="00160651">
              <w:t xml:space="preserve"> are jointly accountable for business ownership of ARE regulatory versions, including prioritisation of backlog work items, alignment with program objectives, and acceptance of delivered functionality</w:t>
            </w:r>
            <w:r>
              <w:t>.</w:t>
            </w:r>
          </w:p>
        </w:tc>
      </w:tr>
      <w:tr w:rsidR="00C81257" w14:paraId="1C229A8D" w14:textId="02E891C1">
        <w:tc>
          <w:tcPr>
            <w:tcW w:w="1985" w:type="dxa"/>
          </w:tcPr>
          <w:p w14:paraId="11A11EFA" w14:textId="33C1F8D6" w:rsidR="00C81257" w:rsidRDefault="00C81257" w:rsidP="00390F88">
            <w:r>
              <w:t>What we propose</w:t>
            </w:r>
          </w:p>
        </w:tc>
        <w:tc>
          <w:tcPr>
            <w:tcW w:w="6520" w:type="dxa"/>
          </w:tcPr>
          <w:p w14:paraId="6D2E1683" w14:textId="386BF0E7" w:rsidR="00C81257" w:rsidRPr="00B55FD9" w:rsidRDefault="00B55FD9" w:rsidP="00B55FD9">
            <w:pPr>
              <w:pStyle w:val="FigureTableNoteSource"/>
              <w:rPr>
                <w:kern w:val="2"/>
                <w14:ligatures w14:val="standardContextual"/>
              </w:rPr>
            </w:pPr>
            <w:r w:rsidRPr="00B55FD9">
              <w:t>CSIRO and NatHERS have drafted a</w:t>
            </w:r>
            <w:r w:rsidR="00D71AAF">
              <w:t xml:space="preserve"> mutually</w:t>
            </w:r>
            <w:r w:rsidRPr="00B55FD9">
              <w:t xml:space="preserve"> agreed standard operating procedure (SOP) for planning, testing, approving and releasing ARE changes, including accreditation-related changes. The SOP sets out the end-to-end process for identifying, assessing, developing, testing, approving, communicating and releasing changes.</w:t>
            </w:r>
          </w:p>
        </w:tc>
      </w:tr>
    </w:tbl>
    <w:p w14:paraId="7991A180" w14:textId="3504B3AF" w:rsidR="000004FF" w:rsidRDefault="008F13EA" w:rsidP="00611BE7">
      <w:pPr>
        <w:pStyle w:val="Heading3"/>
      </w:pPr>
      <w:bookmarkStart w:id="84" w:name="_Toc243462477"/>
      <w:bookmarkStart w:id="85" w:name="_Toc243377664"/>
      <w:r>
        <w:lastRenderedPageBreak/>
        <w:t>Software</w:t>
      </w:r>
      <w:r w:rsidR="00772CEF">
        <w:t xml:space="preserve"> </w:t>
      </w:r>
      <w:r w:rsidR="0073151E">
        <w:t>tool</w:t>
      </w:r>
      <w:r w:rsidR="00772CEF">
        <w:t xml:space="preserve"> readiness at submission</w:t>
      </w:r>
      <w:bookmarkEnd w:id="84"/>
      <w:bookmarkEnd w:id="85"/>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0004FF" w14:paraId="314EBAB2" w14:textId="77777777">
        <w:tc>
          <w:tcPr>
            <w:tcW w:w="1985" w:type="dxa"/>
          </w:tcPr>
          <w:p w14:paraId="62EDA51B" w14:textId="77777777" w:rsidR="000004FF" w:rsidRDefault="000004FF" w:rsidP="00390F88">
            <w:r>
              <w:t>Issue</w:t>
            </w:r>
          </w:p>
        </w:tc>
        <w:tc>
          <w:tcPr>
            <w:tcW w:w="6520" w:type="dxa"/>
          </w:tcPr>
          <w:p w14:paraId="51E3F584" w14:textId="5DDD08CF" w:rsidR="00B361AF" w:rsidRPr="00B361AF" w:rsidRDefault="00B361AF" w:rsidP="00B361AF">
            <w:r w:rsidRPr="002F5EF1">
              <w:t>The current accreditation process does not explicitly require software tools to meet minimum readiness criteria before assessment commences. Consequently, tools may be submitted with incomplete functionality, unresolved defects or insufficient testing, shifting development and troubleshooting into the accreditation process. This increases assessment effort, delays accreditation and can lead to repeated remediation and reassessment. Accreditation should verify the compliance of an assessment-ready software tool, rather than serve as part of its development or debugging.</w:t>
            </w:r>
          </w:p>
        </w:tc>
      </w:tr>
      <w:tr w:rsidR="000004FF" w14:paraId="094DF240" w14:textId="77777777">
        <w:tc>
          <w:tcPr>
            <w:tcW w:w="1985" w:type="dxa"/>
          </w:tcPr>
          <w:p w14:paraId="345D0E2A" w14:textId="77777777" w:rsidR="000004FF" w:rsidRDefault="000004FF" w:rsidP="00390F88">
            <w:r>
              <w:t>What we propose</w:t>
            </w:r>
          </w:p>
        </w:tc>
        <w:tc>
          <w:tcPr>
            <w:tcW w:w="6520" w:type="dxa"/>
          </w:tcPr>
          <w:p w14:paraId="4C74DF25" w14:textId="17340581" w:rsidR="002F13F1" w:rsidRPr="002F13F1" w:rsidRDefault="002F13F1" w:rsidP="002F13F1">
            <w:pPr>
              <w:pStyle w:val="FigureTableNoteSource"/>
            </w:pPr>
            <w:r w:rsidRPr="002F5EF1">
              <w:t>Software providers shall be required to demonstrate that a software tool and its supporting materials are sufficiently mature, functional, independently tested and compliant with applicable requirements before submitting the tool for accreditation or reaccreditation. This should include quality assurance testing by accredited assessors, documented testing outcomes, and written confirmation that the tool can produce repeatable and efficient ratings in accordance with NatHERS requirements.</w:t>
            </w:r>
          </w:p>
          <w:p w14:paraId="70F53061" w14:textId="753778D8" w:rsidR="000004FF" w:rsidRPr="002F13F1" w:rsidRDefault="002F13F1" w:rsidP="002F5EF1">
            <w:pPr>
              <w:pStyle w:val="FigureTableNoteSource"/>
            </w:pPr>
            <w:r w:rsidRPr="002F5EF1">
              <w:t>Accreditation will assess the compliance of an assessment-ready product and will not form part of the provider’s development, debugging or troubleshooting processes. Software tools that do not meet the assessment-readiness requirements will be returned to the provider for remediation before assessment proceeds.</w:t>
            </w:r>
          </w:p>
        </w:tc>
      </w:tr>
    </w:tbl>
    <w:p w14:paraId="2B1FFDF7" w14:textId="5730BE2A" w:rsidR="000004FF" w:rsidRDefault="000004FF" w:rsidP="00611BE7">
      <w:pPr>
        <w:pStyle w:val="Heading3"/>
      </w:pPr>
      <w:r>
        <w:tab/>
      </w:r>
      <w:bookmarkStart w:id="86" w:name="_Toc243462478"/>
      <w:bookmarkStart w:id="87" w:name="_Toc243377665"/>
      <w:r w:rsidR="00B772F0">
        <w:t>Three-yearly</w:t>
      </w:r>
      <w:r w:rsidR="00F205DE">
        <w:t xml:space="preserve"> accreditation renewal</w:t>
      </w:r>
      <w:bookmarkEnd w:id="86"/>
      <w:bookmarkEnd w:id="87"/>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0004FF" w14:paraId="59D09EF8" w14:textId="77777777">
        <w:tc>
          <w:tcPr>
            <w:tcW w:w="1985" w:type="dxa"/>
          </w:tcPr>
          <w:p w14:paraId="055EB93C" w14:textId="77777777" w:rsidR="000004FF" w:rsidRDefault="000004FF" w:rsidP="00390F88">
            <w:r>
              <w:t>Issue</w:t>
            </w:r>
          </w:p>
        </w:tc>
        <w:tc>
          <w:tcPr>
            <w:tcW w:w="6520" w:type="dxa"/>
          </w:tcPr>
          <w:p w14:paraId="1DF4F7BC" w14:textId="5C221272" w:rsidR="000004FF" w:rsidRPr="00E643CF" w:rsidRDefault="00736347" w:rsidP="00C573E2">
            <w:pPr>
              <w:pStyle w:val="FigureTableNoteSource"/>
            </w:pPr>
            <w:r w:rsidRPr="00736347">
              <w:t xml:space="preserve">Reaccreditation currently occurs every three years under the SAP and by exception </w:t>
            </w:r>
            <w:r w:rsidR="00CC2535">
              <w:t>or every 5 years (whichever occurs sooner)</w:t>
            </w:r>
            <w:r w:rsidRPr="00736347">
              <w:t xml:space="preserve"> under the UIP. For a new and evolving centralised model, this may be too infrequent to respond effectively to changes in contractual arrangements, provider implementation, governance requirements, scheme settings and technology</w:t>
            </w:r>
            <w:r>
              <w:t>.</w:t>
            </w:r>
          </w:p>
        </w:tc>
      </w:tr>
      <w:tr w:rsidR="000004FF" w14:paraId="220E7CD3" w14:textId="77777777">
        <w:tc>
          <w:tcPr>
            <w:tcW w:w="1985" w:type="dxa"/>
          </w:tcPr>
          <w:p w14:paraId="336F685C" w14:textId="77777777" w:rsidR="000004FF" w:rsidRDefault="000004FF" w:rsidP="00390F88">
            <w:r>
              <w:t>What we propose</w:t>
            </w:r>
          </w:p>
        </w:tc>
        <w:tc>
          <w:tcPr>
            <w:tcW w:w="6520" w:type="dxa"/>
          </w:tcPr>
          <w:p w14:paraId="54036A36" w14:textId="6C23DAF2" w:rsidR="000004FF" w:rsidRDefault="00221DF7" w:rsidP="00611BE7">
            <w:r w:rsidRPr="00221DF7">
              <w:t xml:space="preserve">Three-yearly reaccreditation is proposed during the initial implementation of the centralised model, recognising that both the model and associated software requirements will continue to evolve. The three-year period establishes a formal accreditation cycle </w:t>
            </w:r>
            <w:r w:rsidR="497575CC">
              <w:t xml:space="preserve">that provides some assurances on </w:t>
            </w:r>
            <w:r w:rsidR="008B4A14">
              <w:t xml:space="preserve">the </w:t>
            </w:r>
            <w:r w:rsidR="497575CC">
              <w:t>accreditation</w:t>
            </w:r>
            <w:r w:rsidR="1BBA321D">
              <w:t xml:space="preserve"> period</w:t>
            </w:r>
            <w:r>
              <w:t xml:space="preserve"> </w:t>
            </w:r>
            <w:r w:rsidRPr="00221DF7">
              <w:t xml:space="preserve">but </w:t>
            </w:r>
            <w:r w:rsidR="2CDC548D">
              <w:t>still allows update</w:t>
            </w:r>
            <w:r w:rsidR="00F97535">
              <w:t>s</w:t>
            </w:r>
            <w:r w:rsidR="2CDC548D">
              <w:t xml:space="preserve"> of</w:t>
            </w:r>
            <w:r w:rsidRPr="00221DF7">
              <w:t xml:space="preserve"> software requirements </w:t>
            </w:r>
            <w:r w:rsidR="537F6BDE">
              <w:t>during</w:t>
            </w:r>
            <w:r w:rsidRPr="00221DF7">
              <w:t xml:space="preserve"> that period. Changes to </w:t>
            </w:r>
            <w:r w:rsidR="008F13EA">
              <w:t>software</w:t>
            </w:r>
            <w:r w:rsidRPr="00221DF7">
              <w:t xml:space="preserve"> requirements may be introduced </w:t>
            </w:r>
            <w:r w:rsidR="00E43E4B">
              <w:t xml:space="preserve">within an accreditation </w:t>
            </w:r>
            <w:r w:rsidR="00161D4B">
              <w:t>cycle</w:t>
            </w:r>
            <w:r w:rsidRPr="00221DF7">
              <w:t xml:space="preserve"> through an established change process, consistent with the existing approach under the U</w:t>
            </w:r>
            <w:r w:rsidR="00A96A60">
              <w:t>IP</w:t>
            </w:r>
            <w:r w:rsidRPr="00221DF7">
              <w:t xml:space="preserve"> Terms and Conditions</w:t>
            </w:r>
            <w:r w:rsidR="000E5D19">
              <w:t xml:space="preserve"> which may or may not require a change to the Terms and Conditions</w:t>
            </w:r>
            <w:r w:rsidRPr="00221DF7">
              <w:t xml:space="preserve">. Reaccreditation will also provide a formal opportunity to address broader governance, contractual, platform, scheme and compliance </w:t>
            </w:r>
            <w:r w:rsidRPr="00221DF7">
              <w:lastRenderedPageBreak/>
              <w:t xml:space="preserve">matters. </w:t>
            </w:r>
            <w:r w:rsidR="002176EA">
              <w:t>This is an</w:t>
            </w:r>
            <w:r w:rsidR="004D4352">
              <w:t xml:space="preserve"> interim arrangement and o</w:t>
            </w:r>
            <w:r w:rsidRPr="00221DF7">
              <w:t>nce</w:t>
            </w:r>
            <w:r w:rsidR="004D4352">
              <w:t xml:space="preserve"> all consultation feedback has been </w:t>
            </w:r>
            <w:r w:rsidR="008E17A8">
              <w:t>considered and</w:t>
            </w:r>
            <w:r w:rsidRPr="00221DF7">
              <w:t xml:space="preserve"> the centralised model is established and operating as intended, the frequency of reaccreditation will be reviewed.</w:t>
            </w:r>
          </w:p>
        </w:tc>
      </w:tr>
    </w:tbl>
    <w:p w14:paraId="2C96975B" w14:textId="4AA529D1" w:rsidR="009F12FA" w:rsidRDefault="000004FF" w:rsidP="00611BE7">
      <w:pPr>
        <w:pStyle w:val="Heading3"/>
      </w:pPr>
      <w:r>
        <w:lastRenderedPageBreak/>
        <w:tab/>
      </w:r>
      <w:bookmarkStart w:id="88" w:name="_Toc243462479"/>
      <w:bookmarkStart w:id="89" w:name="_Toc243377666"/>
      <w:r w:rsidR="009F12FA">
        <w:t xml:space="preserve">Software </w:t>
      </w:r>
      <w:r w:rsidR="008268AC">
        <w:t>versioning framework</w:t>
      </w:r>
      <w:bookmarkEnd w:id="88"/>
      <w:bookmarkEnd w:id="89"/>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9F12FA" w14:paraId="0A8C21F6" w14:textId="77777777">
        <w:tc>
          <w:tcPr>
            <w:tcW w:w="1985" w:type="dxa"/>
          </w:tcPr>
          <w:p w14:paraId="28395580" w14:textId="77777777" w:rsidR="009F12FA" w:rsidRDefault="009F12FA">
            <w:r>
              <w:t>Issue</w:t>
            </w:r>
          </w:p>
        </w:tc>
        <w:tc>
          <w:tcPr>
            <w:tcW w:w="6520" w:type="dxa"/>
          </w:tcPr>
          <w:p w14:paraId="49777C73" w14:textId="6152E159" w:rsidR="00914443" w:rsidRDefault="009C03DF" w:rsidP="009C03DF">
            <w:r w:rsidRPr="009C03DF">
              <w:t>Under the current S</w:t>
            </w:r>
            <w:r>
              <w:t>AP</w:t>
            </w:r>
            <w:r w:rsidR="00AF7740">
              <w:t xml:space="preserve"> and UIP</w:t>
            </w:r>
            <w:r w:rsidRPr="009C03DF">
              <w:t xml:space="preserve">, software providers must retain current and retired major and minor software </w:t>
            </w:r>
            <w:r w:rsidR="005C02A9">
              <w:t xml:space="preserve">tool </w:t>
            </w:r>
            <w:r w:rsidRPr="009C03DF">
              <w:t xml:space="preserve">versions in a usable form for seven years so that assessments can be </w:t>
            </w:r>
            <w:r w:rsidRPr="00711F3B">
              <w:t xml:space="preserve">recalculated if required. This approach was designed for stand-alone desktop software, where a discrete software version can be retained and reinstalled. </w:t>
            </w:r>
            <w:r w:rsidRPr="00713A56">
              <w:t>This approach is not practical for the cloud-based delivery model.</w:t>
            </w:r>
            <w:r w:rsidRPr="00711F3B">
              <w:t xml:space="preserve"> Accredited software </w:t>
            </w:r>
            <w:r w:rsidR="005C02A9">
              <w:t>tools</w:t>
            </w:r>
            <w:r w:rsidRPr="00711F3B">
              <w:t xml:space="preserve"> will comprise a user</w:t>
            </w:r>
            <w:r w:rsidRPr="009C03DF">
              <w:t xml:space="preserve"> interface connected to the CSIRO platform, and the user interface may itself rely on multiple software components and third-party services that change over time. Requiring providers to retain every historic user interface configuration in an operational form would therefore be impractical</w:t>
            </w:r>
            <w:r w:rsidR="001B243E">
              <w:t xml:space="preserve"> and impossible</w:t>
            </w:r>
            <w:r w:rsidRPr="009C03DF">
              <w:t xml:space="preserve">, particularly as user interfaces will need regular updates to maintain security, functionality and interoperability. </w:t>
            </w:r>
          </w:p>
          <w:p w14:paraId="3A91E85E" w14:textId="70DBBCEF" w:rsidR="009F12FA" w:rsidRPr="006570FB" w:rsidRDefault="009C03DF" w:rsidP="003122F0">
            <w:r w:rsidRPr="009C03DF">
              <w:t xml:space="preserve">However, simply relying on </w:t>
            </w:r>
            <w:r w:rsidR="002C71E4">
              <w:t>only</w:t>
            </w:r>
            <w:r w:rsidRPr="009C03DF">
              <w:t xml:space="preserve"> the current software </w:t>
            </w:r>
            <w:r w:rsidR="00CA0733">
              <w:t xml:space="preserve">tool </w:t>
            </w:r>
            <w:r w:rsidRPr="009C03DF">
              <w:t xml:space="preserve">version creates other issues. Historical projects </w:t>
            </w:r>
            <w:r w:rsidR="005902EB">
              <w:t>will</w:t>
            </w:r>
            <w:r w:rsidRPr="009C03DF">
              <w:t xml:space="preserve"> need to be reopened or re-simulated, particularly for long-running new-home projects. </w:t>
            </w:r>
            <w:r w:rsidR="00B90342">
              <w:t xml:space="preserve">While expected to be kept within tolerance, </w:t>
            </w:r>
            <w:r w:rsidR="00BF2A23">
              <w:t>r</w:t>
            </w:r>
            <w:r w:rsidRPr="009C03DF">
              <w:t xml:space="preserve">e-simulating an historical assessment using the current software </w:t>
            </w:r>
            <w:r w:rsidR="00CA0733">
              <w:t>tool</w:t>
            </w:r>
            <w:r w:rsidRPr="009C03DF">
              <w:t xml:space="preserve"> may also produce a different result from the original assessment because of subsequent software changes. Clear version traceability is therefore still needed to support audit, assurance and investigation of historical certificates.</w:t>
            </w:r>
          </w:p>
        </w:tc>
      </w:tr>
      <w:tr w:rsidR="009F12FA" w14:paraId="4E8ADFED" w14:textId="77777777">
        <w:tc>
          <w:tcPr>
            <w:tcW w:w="1985" w:type="dxa"/>
          </w:tcPr>
          <w:p w14:paraId="3CFF9C9B" w14:textId="77777777" w:rsidR="009F12FA" w:rsidRDefault="009F12FA">
            <w:r>
              <w:t>What we propose</w:t>
            </w:r>
          </w:p>
        </w:tc>
        <w:tc>
          <w:tcPr>
            <w:tcW w:w="6520" w:type="dxa"/>
          </w:tcPr>
          <w:p w14:paraId="2F2D7077" w14:textId="521A4A35" w:rsidR="00905140" w:rsidRDefault="008A260B" w:rsidP="007B2F00">
            <w:r>
              <w:t xml:space="preserve">We propose to establish </w:t>
            </w:r>
            <w:r w:rsidR="001D44EA">
              <w:t xml:space="preserve">an interim version management framework </w:t>
            </w:r>
            <w:r w:rsidR="002F550A">
              <w:t xml:space="preserve">while </w:t>
            </w:r>
            <w:r w:rsidR="00756589">
              <w:t>NatHERS,</w:t>
            </w:r>
            <w:r w:rsidR="003F4A64">
              <w:t xml:space="preserve"> software providers</w:t>
            </w:r>
            <w:r w:rsidR="00EB0669">
              <w:t xml:space="preserve">, </w:t>
            </w:r>
            <w:r w:rsidR="00AF1AFC">
              <w:t xml:space="preserve">and the </w:t>
            </w:r>
            <w:r w:rsidR="005D397F">
              <w:t xml:space="preserve">ABCB gain experience </w:t>
            </w:r>
            <w:r w:rsidR="00AE2619">
              <w:t xml:space="preserve">operating </w:t>
            </w:r>
            <w:r w:rsidR="00F743F2">
              <w:t>under the proposed Software Protocol</w:t>
            </w:r>
            <w:r w:rsidR="009F494D">
              <w:t xml:space="preserve"> and the </w:t>
            </w:r>
            <w:r w:rsidR="007D298C">
              <w:t>cloud-based delivery model</w:t>
            </w:r>
            <w:r w:rsidR="00F061C0">
              <w:t xml:space="preserve">. The interim </w:t>
            </w:r>
            <w:r w:rsidR="00930DF2">
              <w:t xml:space="preserve">arrangement is intended to </w:t>
            </w:r>
            <w:r w:rsidR="00C352BD">
              <w:t xml:space="preserve">support </w:t>
            </w:r>
            <w:r w:rsidR="009F77AC">
              <w:t>continuity of operations</w:t>
            </w:r>
            <w:r w:rsidR="00BB4FA8">
              <w:t xml:space="preserve">, audit and assurance </w:t>
            </w:r>
            <w:r w:rsidR="00F848CB">
              <w:t>activities</w:t>
            </w:r>
            <w:r w:rsidR="0095081A">
              <w:t xml:space="preserve">, </w:t>
            </w:r>
            <w:r w:rsidR="00AE2549">
              <w:t xml:space="preserve">and the </w:t>
            </w:r>
            <w:r w:rsidR="0095081A">
              <w:t xml:space="preserve">management of historic </w:t>
            </w:r>
            <w:r w:rsidR="00430CBE">
              <w:t>projects.</w:t>
            </w:r>
          </w:p>
          <w:p w14:paraId="0C1465DD" w14:textId="339E2735" w:rsidR="002364D7" w:rsidRDefault="002364D7" w:rsidP="002364D7">
            <w:r w:rsidRPr="00D832B4">
              <w:t xml:space="preserve">We propose a </w:t>
            </w:r>
            <w:r w:rsidRPr="00D832B4">
              <w:rPr>
                <w:b/>
                <w:bCs/>
              </w:rPr>
              <w:t>two-layer version management framework</w:t>
            </w:r>
            <w:r w:rsidRPr="00D832B4">
              <w:t xml:space="preserve"> that distinguishes between the accredited </w:t>
            </w:r>
            <w:r>
              <w:t xml:space="preserve">software </w:t>
            </w:r>
            <w:r w:rsidR="00C50434">
              <w:t>tool</w:t>
            </w:r>
            <w:r>
              <w:t xml:space="preserve"> </w:t>
            </w:r>
            <w:r w:rsidRPr="00D832B4">
              <w:t>and the CSIRO platform.</w:t>
            </w:r>
          </w:p>
          <w:p w14:paraId="059488AF" w14:textId="36F4D72E" w:rsidR="002364D7" w:rsidRDefault="002364D7" w:rsidP="00611BE7">
            <w:pPr>
              <w:pStyle w:val="ListParagraph"/>
              <w:numPr>
                <w:ilvl w:val="2"/>
                <w:numId w:val="49"/>
              </w:numPr>
              <w:spacing w:after="160" w:line="278" w:lineRule="auto"/>
              <w:ind w:left="602"/>
              <w:contextualSpacing/>
            </w:pPr>
            <w:r w:rsidRPr="00A0235C">
              <w:rPr>
                <w:b/>
                <w:bCs/>
              </w:rPr>
              <w:t xml:space="preserve">Accredited </w:t>
            </w:r>
            <w:r>
              <w:rPr>
                <w:b/>
                <w:bCs/>
              </w:rPr>
              <w:t>software</w:t>
            </w:r>
            <w:r w:rsidRPr="00D832B4">
              <w:t xml:space="preserve"> </w:t>
            </w:r>
            <w:r w:rsidR="00104BE4">
              <w:t>tools</w:t>
            </w:r>
            <w:r w:rsidRPr="00D832B4">
              <w:t xml:space="preserve"> would be able to update as necessary to maintain </w:t>
            </w:r>
            <w:r w:rsidR="00B479DE">
              <w:t xml:space="preserve">appropriate project compatibility, </w:t>
            </w:r>
            <w:r w:rsidRPr="00D832B4">
              <w:t xml:space="preserve">functionality, security and interoperability. </w:t>
            </w:r>
            <w:r w:rsidR="00CE174B" w:rsidRPr="00CE174B">
              <w:t xml:space="preserve">Providers </w:t>
            </w:r>
            <w:r w:rsidR="00C01B18">
              <w:t>w</w:t>
            </w:r>
            <w:r w:rsidR="0026200B">
              <w:t>ill</w:t>
            </w:r>
            <w:r w:rsidR="00CE174B" w:rsidRPr="00CE174B">
              <w:t xml:space="preserve"> record sufficient version and configuration information to identify the software used for an assessment but are not required to retain historical user interfaces. Rating files must </w:t>
            </w:r>
            <w:r w:rsidR="00CE174B" w:rsidRPr="00CE174B">
              <w:lastRenderedPageBreak/>
              <w:t>remain usable in newer versions through backwards compatibility</w:t>
            </w:r>
            <w:r w:rsidR="00CF419A">
              <w:t xml:space="preserve"> </w:t>
            </w:r>
            <w:r w:rsidR="004A57AA">
              <w:t>i.</w:t>
            </w:r>
            <w:r w:rsidR="00AD6E89">
              <w:t>e.</w:t>
            </w:r>
            <w:r w:rsidR="00CF419A">
              <w:t xml:space="preserve"> th</w:t>
            </w:r>
            <w:r w:rsidR="00AD6E89">
              <w:t>ere is functionality to</w:t>
            </w:r>
            <w:r w:rsidR="00AD6E89" w:rsidRPr="001078CA">
              <w:t xml:space="preserve"> open, edit and assess</w:t>
            </w:r>
            <w:r w:rsidR="00AD6E89">
              <w:t xml:space="preserve"> projects</w:t>
            </w:r>
            <w:r w:rsidR="00AD6E89" w:rsidRPr="001078CA">
              <w:t xml:space="preserve"> in a newer version, ensuring users retain access to their existing projects when </w:t>
            </w:r>
            <w:r w:rsidR="00A136B1">
              <w:t xml:space="preserve">software </w:t>
            </w:r>
            <w:r w:rsidR="00AD6E89" w:rsidRPr="001078CA">
              <w:t>updates are released</w:t>
            </w:r>
            <w:r w:rsidR="00BD5078">
              <w:t>.</w:t>
            </w:r>
            <w:r w:rsidR="00F83857">
              <w:t xml:space="preserve"> </w:t>
            </w:r>
            <w:r w:rsidRPr="00D832B4">
              <w:t>Assessment inputs, evidence and other information required for audit and assurance would continue to be retained.</w:t>
            </w:r>
          </w:p>
          <w:p w14:paraId="3527AFAA" w14:textId="457ACFD4" w:rsidR="009F12FA" w:rsidRPr="00E07B57" w:rsidRDefault="002364D7" w:rsidP="00221E10">
            <w:pPr>
              <w:pStyle w:val="ListParagraph"/>
              <w:numPr>
                <w:ilvl w:val="2"/>
                <w:numId w:val="49"/>
              </w:numPr>
              <w:spacing w:after="160" w:line="278" w:lineRule="auto"/>
              <w:ind w:left="602"/>
              <w:contextualSpacing/>
            </w:pPr>
            <w:r w:rsidRPr="00A0235C">
              <w:rPr>
                <w:b/>
                <w:bCs/>
              </w:rPr>
              <w:t>The CSIRO platform</w:t>
            </w:r>
            <w:r w:rsidRPr="00D832B4">
              <w:t xml:space="preserve">, as the central calculation and certificate-generation layer, would be subject to more stringent version controls. CSIRO would retain </w:t>
            </w:r>
            <w:r w:rsidR="00B85395">
              <w:t>and</w:t>
            </w:r>
            <w:r w:rsidRPr="00D832B4">
              <w:t xml:space="preserve"> archive versions and associated assessment and simulation data so that an earlier version </w:t>
            </w:r>
            <w:r w:rsidR="00653C4B">
              <w:t>can</w:t>
            </w:r>
            <w:r w:rsidRPr="00D832B4">
              <w:t xml:space="preserve"> be retrieved and used for re-simulation. Software </w:t>
            </w:r>
            <w:r w:rsidR="00BE2BCC">
              <w:t>tools</w:t>
            </w:r>
            <w:r w:rsidRPr="00D832B4">
              <w:t xml:space="preserve"> would support backward compatibility by allowing previous project files to be opened, </w:t>
            </w:r>
            <w:r w:rsidR="00F9133A">
              <w:t xml:space="preserve">viewed and </w:t>
            </w:r>
            <w:r w:rsidRPr="00D832B4">
              <w:t>transferred to the current version and re-simulated using the current platform. Transitional arrangements</w:t>
            </w:r>
            <w:r w:rsidR="00F9133A">
              <w:t xml:space="preserve">, such as </w:t>
            </w:r>
            <w:r w:rsidR="00917AAC">
              <w:t xml:space="preserve">keeping </w:t>
            </w:r>
            <w:r w:rsidR="00BE07C1">
              <w:t xml:space="preserve">a previous version </w:t>
            </w:r>
            <w:r w:rsidR="00E2752D">
              <w:t>of the platform</w:t>
            </w:r>
            <w:r w:rsidR="006B0B0D">
              <w:t xml:space="preserve"> available to </w:t>
            </w:r>
            <w:r w:rsidR="00B86E9F">
              <w:t>software tools via API</w:t>
            </w:r>
            <w:r w:rsidR="0039610A">
              <w:t>’</w:t>
            </w:r>
            <w:r w:rsidR="00B86E9F">
              <w:t>s</w:t>
            </w:r>
            <w:r w:rsidR="0092395B">
              <w:t>,</w:t>
            </w:r>
            <w:r w:rsidR="00E43225">
              <w:t xml:space="preserve"> will</w:t>
            </w:r>
            <w:r w:rsidR="00F9133A">
              <w:t xml:space="preserve"> </w:t>
            </w:r>
            <w:r w:rsidRPr="00D832B4">
              <w:t xml:space="preserve">be </w:t>
            </w:r>
            <w:r w:rsidR="00D850E8">
              <w:t>implemented</w:t>
            </w:r>
            <w:r w:rsidRPr="00D832B4">
              <w:t xml:space="preserve"> for significant changes, </w:t>
            </w:r>
            <w:r w:rsidR="00E53344">
              <w:t xml:space="preserve">and </w:t>
            </w:r>
            <w:r w:rsidRPr="00D832B4">
              <w:t xml:space="preserve">NCC transitions and long-running projects where maintaining continuity cannot reasonably be achieved through the </w:t>
            </w:r>
            <w:r w:rsidR="00851C70">
              <w:t xml:space="preserve">upgrading to the </w:t>
            </w:r>
            <w:r w:rsidRPr="00D832B4">
              <w:t>current version alone.</w:t>
            </w:r>
          </w:p>
        </w:tc>
      </w:tr>
    </w:tbl>
    <w:p w14:paraId="4DCF3F9A" w14:textId="562E7E3C" w:rsidR="006C68B6" w:rsidRDefault="001E78A1" w:rsidP="006C68B6">
      <w:pPr>
        <w:pStyle w:val="Heading3"/>
      </w:pPr>
      <w:r>
        <w:lastRenderedPageBreak/>
        <w:t>Data</w:t>
      </w:r>
      <w:r w:rsidR="00861238" w:rsidRPr="00BC1EEC">
        <w:t xml:space="preserve"> retention</w:t>
      </w:r>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6C68B6" w14:paraId="0BD2067F" w14:textId="77777777">
        <w:tc>
          <w:tcPr>
            <w:tcW w:w="1985" w:type="dxa"/>
          </w:tcPr>
          <w:p w14:paraId="22C7CA7E" w14:textId="77777777" w:rsidR="006C68B6" w:rsidRDefault="006C68B6">
            <w:r>
              <w:t>Issue</w:t>
            </w:r>
          </w:p>
        </w:tc>
        <w:tc>
          <w:tcPr>
            <w:tcW w:w="6520" w:type="dxa"/>
          </w:tcPr>
          <w:p w14:paraId="7F26EE26" w14:textId="4A2E0EDC" w:rsidR="00EF6B4F" w:rsidRPr="0084494B" w:rsidRDefault="00EF6B4F" w:rsidP="00EF6B4F">
            <w:r w:rsidRPr="0084494B">
              <w:t>Under the centralised cloud-based software model, historic software versions may not remain operational or accessible, meaning historical simulations and certificate presentations may not be exactly reproducible</w:t>
            </w:r>
            <w:r w:rsidR="00E77E76">
              <w:t xml:space="preserve"> easily</w:t>
            </w:r>
            <w:r w:rsidRPr="0084494B">
              <w:t xml:space="preserve">. Although </w:t>
            </w:r>
            <w:r w:rsidR="005A31D3">
              <w:t xml:space="preserve">previous versions of </w:t>
            </w:r>
            <w:r w:rsidR="00346906">
              <w:t>the CSIRO platform</w:t>
            </w:r>
            <w:r w:rsidR="00A71237">
              <w:t>,</w:t>
            </w:r>
            <w:r w:rsidRPr="00307ACF">
              <w:t xml:space="preserve"> </w:t>
            </w:r>
            <w:r w:rsidRPr="0084494B">
              <w:t>assessment inputs, outputs and certificate-generation data may be retained, this creates challenges for audit and assurance of historical ratings, including determining what evidence and version information must be retained.</w:t>
            </w:r>
          </w:p>
          <w:p w14:paraId="2DB820E0" w14:textId="1383D5C1" w:rsidR="006C68B6" w:rsidRPr="00EF6B4F" w:rsidRDefault="00EF6B4F">
            <w:r w:rsidRPr="0084494B">
              <w:t>Long-term record retention also places an ongoing burden</w:t>
            </w:r>
            <w:r w:rsidR="00F3489F" w:rsidRPr="0084494B">
              <w:t xml:space="preserve"> on assessors and software providers</w:t>
            </w:r>
            <w:r w:rsidRPr="0084494B">
              <w:t>. Current arrangements generally require</w:t>
            </w:r>
            <w:r w:rsidR="00F3489F" w:rsidRPr="0084494B">
              <w:t xml:space="preserve"> assessment records </w:t>
            </w:r>
            <w:r w:rsidRPr="0084494B">
              <w:t xml:space="preserve">to be retained </w:t>
            </w:r>
            <w:r w:rsidR="00F3489F" w:rsidRPr="0084494B">
              <w:t>for seven years or longer</w:t>
            </w:r>
            <w:r w:rsidRPr="0084494B">
              <w:t>, requiring secure storage, backup, cybersecurity protection, data management and retrieval capability. These costs and responsibilities may increase</w:t>
            </w:r>
            <w:r w:rsidR="00F3489F" w:rsidRPr="0084494B">
              <w:t xml:space="preserve"> as assessment volumes </w:t>
            </w:r>
            <w:r w:rsidR="00987ADB" w:rsidRPr="00987ADB">
              <w:t>grow,</w:t>
            </w:r>
            <w:r w:rsidR="00F3489F" w:rsidRPr="0084494B">
              <w:t xml:space="preserve"> and software systems </w:t>
            </w:r>
            <w:r w:rsidRPr="0084494B">
              <w:t>change</w:t>
            </w:r>
            <w:r>
              <w:t>.</w:t>
            </w:r>
          </w:p>
        </w:tc>
      </w:tr>
      <w:tr w:rsidR="006C68B6" w14:paraId="4830F0C7" w14:textId="77777777">
        <w:tc>
          <w:tcPr>
            <w:tcW w:w="1985" w:type="dxa"/>
          </w:tcPr>
          <w:p w14:paraId="134FF6CE" w14:textId="77777777" w:rsidR="006C68B6" w:rsidRDefault="006C68B6">
            <w:r>
              <w:t>What we propose</w:t>
            </w:r>
          </w:p>
        </w:tc>
        <w:tc>
          <w:tcPr>
            <w:tcW w:w="6520" w:type="dxa"/>
          </w:tcPr>
          <w:p w14:paraId="7E4F8717" w14:textId="77777777" w:rsidR="00B72626" w:rsidRPr="0084494B" w:rsidRDefault="00B72626" w:rsidP="00B72626">
            <w:r w:rsidRPr="0084494B">
              <w:t>We propose to establish a long-term record retention and historical assurance framework that ensures sufficient information is available to verify, audit and investigate historical assessments without requiring software providers to keep historic software interfaces operational.</w:t>
            </w:r>
          </w:p>
          <w:p w14:paraId="4BFE6DAC" w14:textId="77777777" w:rsidR="00B72626" w:rsidRPr="0084494B" w:rsidRDefault="00B72626" w:rsidP="00B72626">
            <w:r w:rsidRPr="0084494B">
              <w:lastRenderedPageBreak/>
              <w:t>The framework would define the minimum assessment data, evidence, certificate information, software and platform version information, and other records that must be retained to support future assurance activities.</w:t>
            </w:r>
          </w:p>
          <w:p w14:paraId="7AC2441C" w14:textId="77777777" w:rsidR="00B72626" w:rsidRPr="0084494B" w:rsidRDefault="00B72626" w:rsidP="00B72626">
            <w:r w:rsidRPr="0084494B">
              <w:t>We are seeking stakeholder feedback on three potential approaches to long-term storage:</w:t>
            </w:r>
          </w:p>
          <w:p w14:paraId="09BBE434" w14:textId="77777777" w:rsidR="00B72626" w:rsidRPr="0084494B" w:rsidRDefault="00B72626" w:rsidP="00B72626">
            <w:pPr>
              <w:numPr>
                <w:ilvl w:val="0"/>
                <w:numId w:val="76"/>
              </w:numPr>
            </w:pPr>
            <w:r w:rsidRPr="0084494B">
              <w:rPr>
                <w:b/>
              </w:rPr>
              <w:t>Software provider retention:</w:t>
            </w:r>
            <w:r w:rsidRPr="0084494B">
              <w:t xml:space="preserve"> software providers retain required assessment records and evidence for the full retention period.</w:t>
            </w:r>
          </w:p>
          <w:p w14:paraId="082E6673" w14:textId="77777777" w:rsidR="00B72626" w:rsidRPr="0084494B" w:rsidRDefault="00B72626" w:rsidP="00B72626">
            <w:pPr>
              <w:numPr>
                <w:ilvl w:val="0"/>
                <w:numId w:val="76"/>
              </w:numPr>
            </w:pPr>
            <w:r w:rsidRPr="0084494B">
              <w:rPr>
                <w:b/>
              </w:rPr>
              <w:t>Centralised retention:</w:t>
            </w:r>
            <w:r w:rsidRPr="0084494B">
              <w:t xml:space="preserve"> required records and evidence are transferred to and retained by the NatHERS Administrator.</w:t>
            </w:r>
          </w:p>
          <w:p w14:paraId="771D0F28" w14:textId="77777777" w:rsidR="00B72626" w:rsidRPr="0084494B" w:rsidRDefault="00B72626" w:rsidP="00B72626">
            <w:pPr>
              <w:numPr>
                <w:ilvl w:val="0"/>
                <w:numId w:val="76"/>
              </w:numPr>
            </w:pPr>
            <w:r w:rsidRPr="0084494B">
              <w:rPr>
                <w:b/>
              </w:rPr>
              <w:t>Hybrid retention:</w:t>
            </w:r>
            <w:r w:rsidRPr="0084494B">
              <w:t xml:space="preserve"> software providers retain records for an initial period while assessments are more likely to require active access, after which specified records are transferred to the NatHERS Administrator for longer-term retention.</w:t>
            </w:r>
          </w:p>
          <w:p w14:paraId="30DB7961" w14:textId="77777777" w:rsidR="00B72626" w:rsidRPr="0084494B" w:rsidRDefault="00B72626" w:rsidP="00B72626">
            <w:r w:rsidRPr="0084494B">
              <w:t>Regardless of the storage model adopted, the framework could also establish requirements for:</w:t>
            </w:r>
          </w:p>
          <w:p w14:paraId="6ECC3DDA" w14:textId="77777777" w:rsidR="00B72626" w:rsidRPr="0084494B" w:rsidRDefault="00B72626" w:rsidP="00B72626">
            <w:pPr>
              <w:numPr>
                <w:ilvl w:val="0"/>
                <w:numId w:val="77"/>
              </w:numPr>
            </w:pPr>
            <w:r w:rsidRPr="0084494B">
              <w:t>a defined minimum historical record sufficient to understand and verify the assessment, rather than requiring historic software interfaces to remain operational</w:t>
            </w:r>
          </w:p>
          <w:p w14:paraId="2C6DB634" w14:textId="77777777" w:rsidR="00B72626" w:rsidRPr="0084494B" w:rsidRDefault="00B72626" w:rsidP="00B72626">
            <w:pPr>
              <w:numPr>
                <w:ilvl w:val="0"/>
                <w:numId w:val="77"/>
              </w:numPr>
            </w:pPr>
            <w:r w:rsidRPr="0084494B">
              <w:t>recording the software tool and CSIRO platform version associated with each assessment</w:t>
            </w:r>
          </w:p>
          <w:p w14:paraId="07F3B2D9" w14:textId="77777777" w:rsidR="00B72626" w:rsidRPr="0084494B" w:rsidRDefault="00B72626" w:rsidP="00B72626">
            <w:pPr>
              <w:numPr>
                <w:ilvl w:val="0"/>
                <w:numId w:val="77"/>
              </w:numPr>
            </w:pPr>
            <w:r w:rsidRPr="0084494B">
              <w:t>maintaining the link between assessment inputs, evidence, outputs and the certificate issued</w:t>
            </w:r>
          </w:p>
          <w:p w14:paraId="2B20ED06" w14:textId="77777777" w:rsidR="00B72626" w:rsidRPr="0084494B" w:rsidRDefault="00B72626" w:rsidP="00B72626">
            <w:pPr>
              <w:numPr>
                <w:ilvl w:val="0"/>
                <w:numId w:val="77"/>
              </w:numPr>
            </w:pPr>
            <w:r w:rsidRPr="0084494B">
              <w:t>ensuring retained records remain accessible, readable and exportable throughout the applicable retention period</w:t>
            </w:r>
          </w:p>
          <w:p w14:paraId="2931CFE1" w14:textId="77777777" w:rsidR="00B72626" w:rsidRPr="0084494B" w:rsidRDefault="00B72626" w:rsidP="00B72626">
            <w:pPr>
              <w:numPr>
                <w:ilvl w:val="0"/>
                <w:numId w:val="77"/>
              </w:numPr>
            </w:pPr>
            <w:r w:rsidRPr="0084494B">
              <w:t>appropriate security, privacy, integrity and access controls for retained records</w:t>
            </w:r>
          </w:p>
          <w:p w14:paraId="7700B643" w14:textId="77777777" w:rsidR="00B72626" w:rsidRPr="0084494B" w:rsidRDefault="00B72626" w:rsidP="00B72626">
            <w:pPr>
              <w:numPr>
                <w:ilvl w:val="0"/>
                <w:numId w:val="77"/>
              </w:numPr>
            </w:pPr>
            <w:r w:rsidRPr="0084494B">
              <w:t>arrangements for the transfer or preservation of records if a software provider exits the NatHERS market or ceases operating</w:t>
            </w:r>
          </w:p>
          <w:p w14:paraId="715D2C23" w14:textId="77777777" w:rsidR="00B72626" w:rsidRPr="0084494B" w:rsidRDefault="00B72626" w:rsidP="00B72626">
            <w:pPr>
              <w:numPr>
                <w:ilvl w:val="0"/>
                <w:numId w:val="77"/>
              </w:numPr>
            </w:pPr>
            <w:r w:rsidRPr="0084494B">
              <w:t>clear allocation of responsibilities between software providers, CSIRO and the NatHERS Administrator for retaining different categories of information.</w:t>
            </w:r>
          </w:p>
          <w:p w14:paraId="544723B0" w14:textId="7B4E1A2F" w:rsidR="006C68B6" w:rsidRPr="00B72626" w:rsidRDefault="006C68B6" w:rsidP="008800FE"/>
        </w:tc>
      </w:tr>
    </w:tbl>
    <w:p w14:paraId="1891D3F8" w14:textId="77777777" w:rsidR="006C68B6" w:rsidRDefault="006C68B6" w:rsidP="006C68B6">
      <w:pPr>
        <w:pStyle w:val="FigureTableNoteSource"/>
      </w:pPr>
    </w:p>
    <w:p w14:paraId="20D77103" w14:textId="40BD78C4" w:rsidR="000004FF" w:rsidRDefault="000004FF" w:rsidP="00390F88">
      <w:pPr>
        <w:pStyle w:val="FigureTableNoteSource"/>
      </w:pPr>
    </w:p>
    <w:p w14:paraId="75FF96FF" w14:textId="49CB461A" w:rsidR="00BF08CF" w:rsidRPr="005A051F" w:rsidRDefault="004B3646" w:rsidP="00611BE7">
      <w:pPr>
        <w:pStyle w:val="Heading1"/>
      </w:pPr>
      <w:bookmarkStart w:id="90" w:name="_Ref242265143"/>
      <w:bookmarkStart w:id="91" w:name="_Ref242265148"/>
      <w:bookmarkStart w:id="92" w:name="_Toc243462480"/>
      <w:bookmarkStart w:id="93" w:name="_Toc243377667"/>
      <w:r>
        <w:lastRenderedPageBreak/>
        <w:t xml:space="preserve">Proposed </w:t>
      </w:r>
      <w:r w:rsidR="00013A15">
        <w:t>changes</w:t>
      </w:r>
      <w:r>
        <w:t xml:space="preserve"> - n</w:t>
      </w:r>
      <w:r w:rsidR="00BF08CF" w:rsidRPr="005A051F">
        <w:t>ew homes</w:t>
      </w:r>
      <w:bookmarkEnd w:id="90"/>
      <w:bookmarkEnd w:id="91"/>
      <w:bookmarkEnd w:id="92"/>
      <w:bookmarkEnd w:id="93"/>
    </w:p>
    <w:p w14:paraId="5DAB6080" w14:textId="2748EEDC" w:rsidR="00A0452C" w:rsidRPr="00E4489D" w:rsidRDefault="00A0452C" w:rsidP="00611BE7">
      <w:pPr>
        <w:pStyle w:val="Heading3"/>
      </w:pPr>
      <w:bookmarkStart w:id="94" w:name="_Toc243462481"/>
      <w:bookmarkStart w:id="95" w:name="_Toc243377668"/>
      <w:r w:rsidRPr="00E4489D">
        <w:t xml:space="preserve">Including new homes rating </w:t>
      </w:r>
      <w:r w:rsidR="000A6CFF">
        <w:t>software</w:t>
      </w:r>
      <w:r w:rsidR="00BE2BCC">
        <w:t xml:space="preserve"> </w:t>
      </w:r>
      <w:r w:rsidRPr="00E4489D">
        <w:t>tools in the centralised model</w:t>
      </w:r>
      <w:bookmarkEnd w:id="94"/>
      <w:bookmarkEnd w:id="95"/>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A0452C" w14:paraId="36387F56" w14:textId="77777777" w:rsidTr="00795E92">
        <w:tc>
          <w:tcPr>
            <w:tcW w:w="1985" w:type="dxa"/>
          </w:tcPr>
          <w:p w14:paraId="12A203C4" w14:textId="77777777" w:rsidR="00A0452C" w:rsidRDefault="00A0452C" w:rsidP="00390F88">
            <w:r>
              <w:t>Issue</w:t>
            </w:r>
          </w:p>
        </w:tc>
        <w:tc>
          <w:tcPr>
            <w:tcW w:w="6520" w:type="dxa"/>
          </w:tcPr>
          <w:p w14:paraId="6C774254" w14:textId="20059181" w:rsidR="00A0452C" w:rsidRDefault="00744D4B" w:rsidP="00390F88">
            <w:pPr>
              <w:pStyle w:val="FigureTableNoteSource"/>
            </w:pPr>
            <w:r w:rsidRPr="00744D4B">
              <w:t xml:space="preserve">The </w:t>
            </w:r>
            <w:r w:rsidR="005D4AB9">
              <w:t xml:space="preserve">desktop approach to new homes software accreditation under the </w:t>
            </w:r>
            <w:r w:rsidRPr="00744D4B">
              <w:t xml:space="preserve">SAP is no longer </w:t>
            </w:r>
            <w:r w:rsidR="00E13949">
              <w:t>considered</w:t>
            </w:r>
            <w:r w:rsidR="00E13949" w:rsidRPr="00744D4B">
              <w:t xml:space="preserve"> </w:t>
            </w:r>
            <w:r w:rsidRPr="00744D4B">
              <w:t>fit for purpose. It was developed for a different software environment and does not adequately address emerging issues such as</w:t>
            </w:r>
            <w:r w:rsidR="00596965">
              <w:t>:</w:t>
            </w:r>
            <w:r w:rsidR="00B532FE">
              <w:t xml:space="preserve"> cloud-based and</w:t>
            </w:r>
            <w:r w:rsidRPr="00744D4B">
              <w:t xml:space="preserve"> AI-enabled functionality</w:t>
            </w:r>
            <w:r w:rsidR="00596965">
              <w:t>;</w:t>
            </w:r>
            <w:r w:rsidRPr="00744D4B">
              <w:t xml:space="preserve"> the shift towards a centralised calculation model used under the U</w:t>
            </w:r>
            <w:r w:rsidR="00A96A60">
              <w:t>IP</w:t>
            </w:r>
            <w:r w:rsidR="00596965">
              <w:t>;</w:t>
            </w:r>
            <w:r w:rsidRPr="00744D4B">
              <w:t xml:space="preserve"> or the need for more explicit privacy and cyber security requirements.</w:t>
            </w:r>
          </w:p>
        </w:tc>
      </w:tr>
      <w:tr w:rsidR="00A0452C" w14:paraId="6F1D8A0A" w14:textId="77777777" w:rsidTr="00795E92">
        <w:tc>
          <w:tcPr>
            <w:tcW w:w="1985" w:type="dxa"/>
          </w:tcPr>
          <w:p w14:paraId="3079D298" w14:textId="77777777" w:rsidR="00A0452C" w:rsidRDefault="00A0452C" w:rsidP="00390F88">
            <w:r>
              <w:t>What we propose</w:t>
            </w:r>
          </w:p>
        </w:tc>
        <w:tc>
          <w:tcPr>
            <w:tcW w:w="6520" w:type="dxa"/>
          </w:tcPr>
          <w:p w14:paraId="35C271F4" w14:textId="04CB6146" w:rsidR="003A4474" w:rsidRPr="003A4474" w:rsidRDefault="003A4474" w:rsidP="003A4474">
            <w:pPr>
              <w:pStyle w:val="FigureTableNoteSource"/>
            </w:pPr>
            <w:r w:rsidRPr="003A4474">
              <w:t xml:space="preserve">We propose that </w:t>
            </w:r>
            <w:r w:rsidR="00F83D65">
              <w:t xml:space="preserve">future </w:t>
            </w:r>
            <w:r w:rsidRPr="003A4474">
              <w:t>new homes software tools be included in the centralised model already established for existing homes. Under this model, accredited third-party software tools would provide the assessor-facing interface and connect to the CSIRO platform for rating calculations and certificate generation.</w:t>
            </w:r>
          </w:p>
          <w:p w14:paraId="7F9A5D67" w14:textId="77777777" w:rsidR="003A4474" w:rsidRPr="003A4474" w:rsidRDefault="003A4474" w:rsidP="003A4474">
            <w:pPr>
              <w:pStyle w:val="FigureTableNoteSource"/>
            </w:pPr>
            <w:r w:rsidRPr="003A4474">
              <w:t>A centralised model would:</w:t>
            </w:r>
          </w:p>
          <w:p w14:paraId="5FFE285C" w14:textId="77777777" w:rsidR="003A4474" w:rsidRPr="003A4474" w:rsidRDefault="003A4474" w:rsidP="003A4474">
            <w:pPr>
              <w:pStyle w:val="FigureTableNoteSource"/>
              <w:numPr>
                <w:ilvl w:val="0"/>
                <w:numId w:val="74"/>
              </w:numPr>
            </w:pPr>
            <w:r w:rsidRPr="003A4474">
              <w:t>improve the consistency, integrity and comparability of ratings by applying calculations and certificate rules through a common platform</w:t>
            </w:r>
          </w:p>
          <w:p w14:paraId="345F39A6" w14:textId="77777777" w:rsidR="003A4474" w:rsidRPr="003A4474" w:rsidRDefault="003A4474" w:rsidP="003A4474">
            <w:pPr>
              <w:pStyle w:val="FigureTableNoteSource"/>
              <w:numPr>
                <w:ilvl w:val="0"/>
                <w:numId w:val="74"/>
              </w:numPr>
            </w:pPr>
            <w:r w:rsidRPr="003A4474">
              <w:t>reduce duplicated coding, testing and maintenance across software providers</w:t>
            </w:r>
          </w:p>
          <w:p w14:paraId="4433622E" w14:textId="77777777" w:rsidR="003A4474" w:rsidRPr="003A4474" w:rsidRDefault="003A4474" w:rsidP="003A4474">
            <w:pPr>
              <w:pStyle w:val="FigureTableNoteSource"/>
              <w:numPr>
                <w:ilvl w:val="0"/>
                <w:numId w:val="74"/>
              </w:numPr>
            </w:pPr>
            <w:r w:rsidRPr="003A4474">
              <w:t>enable many calculation and scheme updates to be implemented centrally and flow through to connected software tools through a coordinated release process</w:t>
            </w:r>
          </w:p>
          <w:p w14:paraId="024A667E" w14:textId="77777777" w:rsidR="003A4474" w:rsidRPr="003A4474" w:rsidRDefault="003A4474" w:rsidP="003A4474">
            <w:pPr>
              <w:pStyle w:val="FigureTableNoteSource"/>
              <w:numPr>
                <w:ilvl w:val="0"/>
                <w:numId w:val="74"/>
              </w:numPr>
            </w:pPr>
            <w:r w:rsidRPr="003A4474">
              <w:t>streamline accreditation, reaccreditation and quality assurance by shifting the focus from duplicated calculation implementation to interface functionality, integration, security and compliance</w:t>
            </w:r>
          </w:p>
          <w:p w14:paraId="7B4A92D6" w14:textId="77777777" w:rsidR="003A4474" w:rsidRPr="003A4474" w:rsidRDefault="003A4474" w:rsidP="003A4474">
            <w:pPr>
              <w:pStyle w:val="FigureTableNoteSource"/>
              <w:numPr>
                <w:ilvl w:val="0"/>
                <w:numId w:val="74"/>
              </w:numPr>
            </w:pPr>
            <w:r w:rsidRPr="003A4474">
              <w:t>improve the availability and consistency of certificate and rating data for assurance, monitoring and government analysis</w:t>
            </w:r>
          </w:p>
          <w:p w14:paraId="76F01C3E" w14:textId="77777777" w:rsidR="003A4474" w:rsidRPr="003A4474" w:rsidRDefault="003A4474" w:rsidP="003A4474">
            <w:pPr>
              <w:pStyle w:val="FigureTableNoteSource"/>
              <w:numPr>
                <w:ilvl w:val="0"/>
                <w:numId w:val="74"/>
              </w:numPr>
            </w:pPr>
            <w:r w:rsidRPr="003A4474">
              <w:t>reduce technical barriers for new market entrants and allow software providers to focus on user experience, workflow efficiency, data capture and innovative functionality.</w:t>
            </w:r>
          </w:p>
          <w:p w14:paraId="74787B12" w14:textId="36936615" w:rsidR="003A4474" w:rsidRPr="003A4474" w:rsidRDefault="003A4474" w:rsidP="003A4474">
            <w:pPr>
              <w:pStyle w:val="FigureTableNoteSource"/>
            </w:pPr>
            <w:r w:rsidRPr="003A4474">
              <w:t xml:space="preserve">This approach reflects benefits identified in the existing homes </w:t>
            </w:r>
            <w:r w:rsidR="00AB56D9">
              <w:t>UIP</w:t>
            </w:r>
            <w:r w:rsidRPr="003A4474">
              <w:t xml:space="preserve"> including reduced administrative and technical complexity, more efficient software updates, streamlined quality assurance and improved data availability.</w:t>
            </w:r>
          </w:p>
          <w:p w14:paraId="4C90EE94" w14:textId="514C3F33" w:rsidR="00B901F2" w:rsidRPr="00B901F2" w:rsidRDefault="000613FD" w:rsidP="00784A48">
            <w:r>
              <w:t>Note that</w:t>
            </w:r>
            <w:r w:rsidR="003823ED">
              <w:t xml:space="preserve"> </w:t>
            </w:r>
            <w:r w:rsidR="006B6F9E">
              <w:t xml:space="preserve">new home software </w:t>
            </w:r>
            <w:r w:rsidR="003823ED">
              <w:t xml:space="preserve">tools currently accredited </w:t>
            </w:r>
            <w:r w:rsidR="00920678">
              <w:t xml:space="preserve">under the SAP will </w:t>
            </w:r>
            <w:r w:rsidR="00715CC2">
              <w:t>continue to operate under those arrangements</w:t>
            </w:r>
            <w:r w:rsidR="006B6F9E">
              <w:t xml:space="preserve"> for the time being.</w:t>
            </w:r>
          </w:p>
        </w:tc>
      </w:tr>
    </w:tbl>
    <w:p w14:paraId="55030169" w14:textId="7D525447" w:rsidR="00815BF8" w:rsidRPr="001E3B98" w:rsidRDefault="00D36345" w:rsidP="00611BE7">
      <w:pPr>
        <w:pStyle w:val="Heading3"/>
      </w:pPr>
      <w:bookmarkStart w:id="96" w:name="_Toc243462482"/>
      <w:bookmarkStart w:id="97" w:name="_Toc243377669"/>
      <w:r>
        <w:lastRenderedPageBreak/>
        <w:t xml:space="preserve">Centralised certificate </w:t>
      </w:r>
      <w:r w:rsidR="00A00F10">
        <w:t>design and generation</w:t>
      </w:r>
      <w:bookmarkEnd w:id="96"/>
      <w:bookmarkEnd w:id="97"/>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815BF8" w14:paraId="53741E66" w14:textId="77777777">
        <w:tc>
          <w:tcPr>
            <w:tcW w:w="1985" w:type="dxa"/>
          </w:tcPr>
          <w:p w14:paraId="6F5A0BEF" w14:textId="77777777" w:rsidR="00815BF8" w:rsidRDefault="00815BF8" w:rsidP="00390F88">
            <w:r>
              <w:t>Issue</w:t>
            </w:r>
          </w:p>
        </w:tc>
        <w:tc>
          <w:tcPr>
            <w:tcW w:w="6520" w:type="dxa"/>
          </w:tcPr>
          <w:p w14:paraId="3131687F" w14:textId="21ED7EAE" w:rsidR="00BF3630" w:rsidRPr="00BF3630" w:rsidRDefault="00BF3630" w:rsidP="00390F88">
            <w:pPr>
              <w:pStyle w:val="FigureTableNoteSource"/>
            </w:pPr>
            <w:r w:rsidRPr="00BF3630">
              <w:t>Certificate generation is currently distributed across multiple provider-managed portals, including CSIRO's H</w:t>
            </w:r>
            <w:r w:rsidR="009C7B0A">
              <w:t>star</w:t>
            </w:r>
            <w:r w:rsidRPr="00BF3630">
              <w:t xml:space="preserve"> Portal, HERO and FirstRate5. This creates duplication, inconsistent certificate formats and increased assurance risks.</w:t>
            </w:r>
          </w:p>
          <w:p w14:paraId="6C88B427" w14:textId="2F21A7E3" w:rsidR="00815BF8" w:rsidRDefault="00BF3630" w:rsidP="00390F88">
            <w:pPr>
              <w:pStyle w:val="FigureTableNoteSource"/>
            </w:pPr>
            <w:r w:rsidRPr="00BF3630">
              <w:t>Data must be transferred between multiple independent systems, which can delay reporting</w:t>
            </w:r>
            <w:r w:rsidR="00A1797C">
              <w:t>, monitoring and display</w:t>
            </w:r>
            <w:r w:rsidRPr="00BF3630">
              <w:t xml:space="preserve"> to the Australian Housing Data Portal and increase the risk of incomplete or corrupted certificate data.</w:t>
            </w:r>
          </w:p>
        </w:tc>
      </w:tr>
      <w:tr w:rsidR="00815BF8" w14:paraId="43F2BA3D" w14:textId="77777777">
        <w:tc>
          <w:tcPr>
            <w:tcW w:w="1985" w:type="dxa"/>
          </w:tcPr>
          <w:p w14:paraId="28BF0DFE" w14:textId="77777777" w:rsidR="00815BF8" w:rsidRDefault="00815BF8" w:rsidP="00390F88">
            <w:r>
              <w:t>What we propose</w:t>
            </w:r>
          </w:p>
        </w:tc>
        <w:tc>
          <w:tcPr>
            <w:tcW w:w="6520" w:type="dxa"/>
          </w:tcPr>
          <w:p w14:paraId="44888212" w14:textId="6132195F" w:rsidR="00815BF8" w:rsidRDefault="00BF3630" w:rsidP="00390F88">
            <w:pPr>
              <w:pStyle w:val="FigureTableNoteSource"/>
            </w:pPr>
            <w:r>
              <w:t>Certificate generation will be limited to</w:t>
            </w:r>
            <w:r w:rsidR="009C7B0A">
              <w:t xml:space="preserve"> the CSIRO Hstar portal </w:t>
            </w:r>
            <w:r w:rsidR="00A8128F">
              <w:t>(a component of the CSIRO platform)</w:t>
            </w:r>
            <w:r w:rsidR="009C7B0A">
              <w:t xml:space="preserve"> </w:t>
            </w:r>
            <w:r w:rsidR="009333F6">
              <w:t xml:space="preserve">to ensure consistent certificate layout and </w:t>
            </w:r>
            <w:r w:rsidR="007845AD">
              <w:t xml:space="preserve">consolidate </w:t>
            </w:r>
            <w:r w:rsidR="00652A93">
              <w:t>rating data in a single location.</w:t>
            </w:r>
            <w:r w:rsidR="00566A6C">
              <w:t xml:space="preserve"> Centralising </w:t>
            </w:r>
            <w:r w:rsidR="00566A6C" w:rsidRPr="00566A6C">
              <w:t>certificate generation will support</w:t>
            </w:r>
            <w:r w:rsidR="00566A6C">
              <w:t xml:space="preserve"> future </w:t>
            </w:r>
            <w:r w:rsidR="00620D17">
              <w:t xml:space="preserve">enhanced </w:t>
            </w:r>
            <w:r w:rsidR="00856B81">
              <w:t>functionalities</w:t>
            </w:r>
            <w:r w:rsidR="00620D17">
              <w:t xml:space="preserve"> including</w:t>
            </w:r>
            <w:r w:rsidR="00566A6C" w:rsidRPr="00566A6C">
              <w:t xml:space="preserve"> consistent management of certificate history, </w:t>
            </w:r>
            <w:r w:rsidR="00BD4FB4">
              <w:t xml:space="preserve">certificate </w:t>
            </w:r>
            <w:r w:rsidR="00566A6C" w:rsidRPr="00566A6C">
              <w:t xml:space="preserve">status and future disclosure requirements. </w:t>
            </w:r>
          </w:p>
        </w:tc>
      </w:tr>
    </w:tbl>
    <w:p w14:paraId="2A0F53D2" w14:textId="07D8D842" w:rsidR="00236852" w:rsidRDefault="00236852" w:rsidP="00611BE7">
      <w:pPr>
        <w:pStyle w:val="Heading3"/>
      </w:pPr>
      <w:bookmarkStart w:id="98" w:name="_Toc243462490"/>
      <w:bookmarkStart w:id="99" w:name="_Toc243377677"/>
      <w:r>
        <w:t>Security, privacy and access control</w:t>
      </w:r>
      <w:bookmarkEnd w:id="98"/>
      <w:bookmarkEnd w:id="99"/>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236852" w14:paraId="705A1774" w14:textId="77777777">
        <w:trPr>
          <w:cantSplit/>
        </w:trPr>
        <w:tc>
          <w:tcPr>
            <w:tcW w:w="1985" w:type="dxa"/>
          </w:tcPr>
          <w:p w14:paraId="290F63C6" w14:textId="77777777" w:rsidR="00236852" w:rsidRDefault="00236852">
            <w:r>
              <w:t>Issue</w:t>
            </w:r>
          </w:p>
        </w:tc>
        <w:tc>
          <w:tcPr>
            <w:tcW w:w="6520" w:type="dxa"/>
          </w:tcPr>
          <w:p w14:paraId="3FA321F2" w14:textId="1D94D97E" w:rsidR="00236852" w:rsidRPr="00431B31" w:rsidRDefault="00201EA6" w:rsidP="00C573E2">
            <w:r w:rsidRPr="00201EA6">
              <w:t>The accreditation terms and conditions address security and privacy only at a high level. The SAP lacks</w:t>
            </w:r>
            <w:r w:rsidR="00752BB2">
              <w:t xml:space="preserve"> specific </w:t>
            </w:r>
            <w:r w:rsidR="00394709">
              <w:t>requirements</w:t>
            </w:r>
            <w:r w:rsidRPr="00201EA6">
              <w:t>, creating</w:t>
            </w:r>
            <w:r w:rsidR="00394709">
              <w:t xml:space="preserve"> a </w:t>
            </w:r>
            <w:r w:rsidRPr="00201EA6">
              <w:t xml:space="preserve">gap in </w:t>
            </w:r>
            <w:r w:rsidR="00394709">
              <w:t>risk</w:t>
            </w:r>
            <w:r w:rsidRPr="00201EA6">
              <w:t xml:space="preserve"> management</w:t>
            </w:r>
            <w:r w:rsidR="00394709">
              <w:t>.</w:t>
            </w:r>
          </w:p>
        </w:tc>
      </w:tr>
      <w:tr w:rsidR="00236852" w14:paraId="74D18030" w14:textId="77777777">
        <w:trPr>
          <w:cantSplit/>
        </w:trPr>
        <w:tc>
          <w:tcPr>
            <w:tcW w:w="1985" w:type="dxa"/>
          </w:tcPr>
          <w:p w14:paraId="4B42B57A" w14:textId="77777777" w:rsidR="00236852" w:rsidRDefault="00236852">
            <w:r>
              <w:t>What we propose</w:t>
            </w:r>
          </w:p>
        </w:tc>
        <w:tc>
          <w:tcPr>
            <w:tcW w:w="6520" w:type="dxa"/>
          </w:tcPr>
          <w:p w14:paraId="5938D85E" w14:textId="25414A70" w:rsidR="00236852" w:rsidRPr="00720FC5" w:rsidRDefault="00571DF9" w:rsidP="00571DF9">
            <w:pPr>
              <w:pStyle w:val="FigureTableNoteSource"/>
            </w:pPr>
            <w:r w:rsidRPr="00571DF9">
              <w:t xml:space="preserve">The security, privacy and access control requirements </w:t>
            </w:r>
            <w:r w:rsidR="00A90248">
              <w:t xml:space="preserve">in </w:t>
            </w:r>
            <w:r w:rsidRPr="00571DF9">
              <w:t xml:space="preserve">the </w:t>
            </w:r>
            <w:r w:rsidR="00A90248">
              <w:t>draft Software Protocol are proposed to</w:t>
            </w:r>
            <w:r w:rsidRPr="00571DF9">
              <w:t xml:space="preserve"> be applied to new homes software</w:t>
            </w:r>
            <w:r w:rsidR="007951C1">
              <w:t xml:space="preserve"> </w:t>
            </w:r>
            <w:r w:rsidR="00A90248">
              <w:t xml:space="preserve">tools </w:t>
            </w:r>
            <w:r w:rsidR="007951C1">
              <w:t>under this model</w:t>
            </w:r>
            <w:r w:rsidRPr="00571DF9">
              <w:t xml:space="preserve">, providing a consistent framework for authentication, authorisation, audit logging, encryption, incident management, </w:t>
            </w:r>
            <w:r w:rsidR="00EB2054">
              <w:t>data management</w:t>
            </w:r>
            <w:r w:rsidR="00DD3D71">
              <w:t>,</w:t>
            </w:r>
            <w:r w:rsidR="00EB2054">
              <w:t xml:space="preserve"> </w:t>
            </w:r>
            <w:r w:rsidRPr="00571DF9">
              <w:t>personnel security and supply-chain risk management across both streams.</w:t>
            </w:r>
          </w:p>
        </w:tc>
      </w:tr>
    </w:tbl>
    <w:p w14:paraId="138BE8BE" w14:textId="2DBB5E98" w:rsidR="00BF08CF" w:rsidRDefault="00D51E78" w:rsidP="00611BE7">
      <w:pPr>
        <w:pStyle w:val="Heading3"/>
      </w:pPr>
      <w:bookmarkStart w:id="100" w:name="_Toc243462491"/>
      <w:bookmarkStart w:id="101" w:name="_Toc243377678"/>
      <w:r>
        <w:t>Reaccreditation triggers and frequency</w:t>
      </w:r>
      <w:bookmarkEnd w:id="100"/>
      <w:bookmarkEnd w:id="101"/>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914A04" w14:paraId="079CD2EE" w14:textId="77777777" w:rsidTr="005913A5">
        <w:trPr>
          <w:cantSplit/>
        </w:trPr>
        <w:tc>
          <w:tcPr>
            <w:tcW w:w="1985" w:type="dxa"/>
          </w:tcPr>
          <w:p w14:paraId="1DC7E1D9" w14:textId="2C12C05A" w:rsidR="00914A04" w:rsidRDefault="00914A04" w:rsidP="00390F88">
            <w:r>
              <w:t>Issue</w:t>
            </w:r>
          </w:p>
        </w:tc>
        <w:tc>
          <w:tcPr>
            <w:tcW w:w="6520" w:type="dxa"/>
          </w:tcPr>
          <w:p w14:paraId="0484F36B" w14:textId="4FC00A52" w:rsidR="00914A04" w:rsidRDefault="00162DDC" w:rsidP="00390F88">
            <w:pPr>
              <w:pStyle w:val="FigureTableNoteSource"/>
            </w:pPr>
            <w:r>
              <w:t>The SAP specifies that</w:t>
            </w:r>
            <w:r w:rsidRPr="00F3174F">
              <w:t xml:space="preserve"> reaccreditation </w:t>
            </w:r>
            <w:r>
              <w:t xml:space="preserve">occurs </w:t>
            </w:r>
            <w:r w:rsidR="00AF7D70">
              <w:t xml:space="preserve">every 3 years </w:t>
            </w:r>
            <w:r w:rsidR="00E336E6">
              <w:t xml:space="preserve">in line with the update of the National Construction Code. Reaccreditation is a </w:t>
            </w:r>
            <w:r w:rsidR="001A034A">
              <w:t xml:space="preserve">rigorous </w:t>
            </w:r>
            <w:r w:rsidR="00E336E6">
              <w:t xml:space="preserve">review and assessment of each </w:t>
            </w:r>
            <w:r w:rsidR="00CE633D">
              <w:t>third-party</w:t>
            </w:r>
            <w:r w:rsidR="00E336E6">
              <w:t xml:space="preserve"> software tool</w:t>
            </w:r>
            <w:r w:rsidR="00C428C9">
              <w:t>.</w:t>
            </w:r>
            <w:r w:rsidRPr="00F3174F">
              <w:t xml:space="preserve"> Because independent </w:t>
            </w:r>
            <w:r w:rsidR="003B62E1">
              <w:t>software</w:t>
            </w:r>
            <w:r w:rsidRPr="00F3174F">
              <w:t xml:space="preserve"> tools </w:t>
            </w:r>
            <w:r w:rsidRPr="00852475">
              <w:t>required extensive, custom code, they carr</w:t>
            </w:r>
            <w:r w:rsidR="008C4A67">
              <w:t>y</w:t>
            </w:r>
            <w:r w:rsidRPr="00852475">
              <w:t xml:space="preserve"> a high risk of errors and data discrepancies—especially during National Construction Code (NCC) updates</w:t>
            </w:r>
            <w:r w:rsidRPr="00F3174F">
              <w:t>.</w:t>
            </w:r>
          </w:p>
          <w:p w14:paraId="183014DB" w14:textId="2D62FC6B" w:rsidR="00DA64ED" w:rsidRPr="00DA64ED" w:rsidRDefault="00C86679" w:rsidP="00390F88">
            <w:pPr>
              <w:pStyle w:val="FigureTableNoteSource"/>
            </w:pPr>
            <w:r w:rsidRPr="00C86679">
              <w:t>The UIP specifies that reaccreditation occurs when a reaccreditation event is triggered or after 5 years, whichever occurs first.</w:t>
            </w:r>
          </w:p>
        </w:tc>
      </w:tr>
      <w:tr w:rsidR="00914A04" w14:paraId="4B108B8A" w14:textId="77777777" w:rsidTr="005913A5">
        <w:trPr>
          <w:cantSplit/>
        </w:trPr>
        <w:tc>
          <w:tcPr>
            <w:tcW w:w="1985" w:type="dxa"/>
          </w:tcPr>
          <w:p w14:paraId="26549EDF" w14:textId="4F560BE4" w:rsidR="00914A04" w:rsidRDefault="00914A04" w:rsidP="00390F88">
            <w:r>
              <w:lastRenderedPageBreak/>
              <w:t>What we propose</w:t>
            </w:r>
          </w:p>
        </w:tc>
        <w:tc>
          <w:tcPr>
            <w:tcW w:w="6520" w:type="dxa"/>
          </w:tcPr>
          <w:p w14:paraId="079E9B1D" w14:textId="4ADF7A9A" w:rsidR="009955DE" w:rsidRPr="009955DE" w:rsidRDefault="009955DE" w:rsidP="009955DE">
            <w:pPr>
              <w:pStyle w:val="FigureTableNoteSource"/>
            </w:pPr>
            <w:r w:rsidRPr="009955DE">
              <w:t xml:space="preserve">It is proposed that all accredited software </w:t>
            </w:r>
            <w:r w:rsidR="00140455">
              <w:t xml:space="preserve">tools </w:t>
            </w:r>
            <w:r w:rsidRPr="009955DE">
              <w:t>be subject to reaccreditation every three years from its accreditation anniversary. For new homes software</w:t>
            </w:r>
            <w:r w:rsidR="00140455">
              <w:t xml:space="preserve"> tools</w:t>
            </w:r>
            <w:r w:rsidRPr="009955DE">
              <w:t>, the reaccreditation cycle would be decoupled from the NCC amendment cycle. NCC-related changes would continue to be implemented as required, primarily through updates to the CSIRO platform, with the NatHERS Administrator responsible for ensuring NatHERS software changes remain aligned with NCC amendments. This approach would avoid concentrating reaccreditation activities around NCC updates and provide a more manageable, staggered accreditation workload.</w:t>
            </w:r>
          </w:p>
          <w:p w14:paraId="175FA383" w14:textId="66453D93" w:rsidR="00914A04" w:rsidRDefault="00591EFF" w:rsidP="00390F88">
            <w:pPr>
              <w:pStyle w:val="FigureTableNoteSource"/>
            </w:pPr>
            <w:r w:rsidRPr="00591EFF">
              <w:t>Where no additional assessment is necessary, reaccreditation would be limited to the execution of updated Terms and Conditions and a Deed of Accreditation.</w:t>
            </w:r>
          </w:p>
        </w:tc>
      </w:tr>
    </w:tbl>
    <w:p w14:paraId="78EE8FA7" w14:textId="0349127E" w:rsidR="00D51E78" w:rsidRDefault="00B8097E" w:rsidP="00611BE7">
      <w:pPr>
        <w:pStyle w:val="Heading3"/>
      </w:pPr>
      <w:bookmarkStart w:id="102" w:name="_Toc243462492"/>
      <w:bookmarkStart w:id="103" w:name="_Toc243377679"/>
      <w:r>
        <w:t>E</w:t>
      </w:r>
      <w:r w:rsidR="00372ADF">
        <w:t>xclusion</w:t>
      </w:r>
      <w:r w:rsidR="00D93EA2">
        <w:t xml:space="preserve"> of n</w:t>
      </w:r>
      <w:r w:rsidR="00BE001F">
        <w:t xml:space="preserve">on-accredited assessors </w:t>
      </w:r>
      <w:r w:rsidR="00D93EA2">
        <w:t>and certificates</w:t>
      </w:r>
      <w:bookmarkEnd w:id="102"/>
      <w:bookmarkEnd w:id="103"/>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7C5591" w14:paraId="62158AF4" w14:textId="77777777" w:rsidTr="003A52C0">
        <w:trPr>
          <w:cantSplit/>
        </w:trPr>
        <w:tc>
          <w:tcPr>
            <w:tcW w:w="1985" w:type="dxa"/>
          </w:tcPr>
          <w:p w14:paraId="436AEDC1" w14:textId="77777777" w:rsidR="007C5591" w:rsidRDefault="007C5591" w:rsidP="00390F88">
            <w:r>
              <w:t>Issue</w:t>
            </w:r>
          </w:p>
        </w:tc>
        <w:tc>
          <w:tcPr>
            <w:tcW w:w="6520" w:type="dxa"/>
          </w:tcPr>
          <w:p w14:paraId="693E553A" w14:textId="03A82C51" w:rsidR="006014E4" w:rsidRPr="006014E4" w:rsidRDefault="006014E4" w:rsidP="00C573E2">
            <w:r>
              <w:t>I</w:t>
            </w:r>
            <w:r w:rsidRPr="006014E4">
              <w:t xml:space="preserve">ncluding </w:t>
            </w:r>
            <w:r w:rsidR="00BC13E2">
              <w:t>functionality for</w:t>
            </w:r>
            <w:r w:rsidRPr="006014E4">
              <w:t xml:space="preserve"> non-accredited assessors and certificates in the first version of the Software Protocol is not proposed at this stage. This would require CSIRO software development and governance arrangements, including controls for the </w:t>
            </w:r>
            <w:r w:rsidR="0073627E">
              <w:t>increased</w:t>
            </w:r>
            <w:r w:rsidR="0073627E" w:rsidRPr="006014E4">
              <w:t xml:space="preserve"> </w:t>
            </w:r>
            <w:r w:rsidRPr="006014E4">
              <w:t xml:space="preserve">use of AI in </w:t>
            </w:r>
            <w:r w:rsidR="003B62E1">
              <w:t>software</w:t>
            </w:r>
            <w:r w:rsidRPr="006014E4">
              <w:t xml:space="preserve"> tools. </w:t>
            </w:r>
            <w:r w:rsidR="004166A1">
              <w:t>It would als</w:t>
            </w:r>
            <w:r w:rsidR="00BA6BF3">
              <w:t xml:space="preserve">o require </w:t>
            </w:r>
            <w:r w:rsidR="006F6E37">
              <w:t xml:space="preserve">extensive consultation with state and territory governments </w:t>
            </w:r>
            <w:r w:rsidR="00B165B9">
              <w:t xml:space="preserve">about regulation of assessor accreditation </w:t>
            </w:r>
            <w:r w:rsidR="001C5C01">
              <w:t xml:space="preserve">and </w:t>
            </w:r>
            <w:r w:rsidR="005959EB">
              <w:t xml:space="preserve">potential </w:t>
            </w:r>
            <w:r w:rsidR="007A1F70">
              <w:t xml:space="preserve">updates to </w:t>
            </w:r>
            <w:r w:rsidR="00A70138">
              <w:t xml:space="preserve">the </w:t>
            </w:r>
            <w:r w:rsidR="005959EB">
              <w:t>NCC.</w:t>
            </w:r>
            <w:r w:rsidR="00341D54">
              <w:t xml:space="preserve"> </w:t>
            </w:r>
            <w:r w:rsidRPr="006014E4">
              <w:t>Given current timeframes, this add</w:t>
            </w:r>
            <w:r w:rsidR="00AB4E43">
              <w:t>ed</w:t>
            </w:r>
            <w:r w:rsidRPr="006014E4">
              <w:t xml:space="preserve"> complexity is not workable for the first release.</w:t>
            </w:r>
          </w:p>
          <w:p w14:paraId="782FEFF5" w14:textId="0EDC8328" w:rsidR="007C5591" w:rsidRDefault="006014E4" w:rsidP="00390F88">
            <w:r w:rsidRPr="006014E4">
              <w:t xml:space="preserve">From a scheme-governance perspective, non-accredited assessors present quality assurance, accountability, compliance and </w:t>
            </w:r>
            <w:r w:rsidR="00C62389">
              <w:t>reputational</w:t>
            </w:r>
            <w:r w:rsidR="00C62389" w:rsidRPr="006014E4">
              <w:t xml:space="preserve"> </w:t>
            </w:r>
            <w:r w:rsidRPr="006014E4">
              <w:t>risks. This is because they operate outside the accreditation framework NatHERS uses to verify competency, monitor performance, manage assurance and respond to non-compliance.</w:t>
            </w:r>
          </w:p>
        </w:tc>
      </w:tr>
      <w:tr w:rsidR="007C5591" w14:paraId="0982E28F" w14:textId="77777777" w:rsidTr="003A52C0">
        <w:tc>
          <w:tcPr>
            <w:tcW w:w="1985" w:type="dxa"/>
          </w:tcPr>
          <w:p w14:paraId="6F80A3B4" w14:textId="77777777" w:rsidR="007C5591" w:rsidRDefault="007C5591" w:rsidP="00390F88">
            <w:r>
              <w:t>What we propose</w:t>
            </w:r>
          </w:p>
        </w:tc>
        <w:tc>
          <w:tcPr>
            <w:tcW w:w="6520" w:type="dxa"/>
          </w:tcPr>
          <w:p w14:paraId="2E469744" w14:textId="77777777" w:rsidR="00DB355E" w:rsidRDefault="00DB355E" w:rsidP="00390F88">
            <w:pPr>
              <w:pStyle w:val="FigureTableNoteSource"/>
              <w:rPr>
                <w:kern w:val="2"/>
                <w14:ligatures w14:val="standardContextual"/>
              </w:rPr>
            </w:pPr>
            <w:r>
              <w:t>We propose to first incorporate new homes into the Protocol, test how the requirements operate in practice, and refine the relevant processes before making further changes.</w:t>
            </w:r>
          </w:p>
          <w:p w14:paraId="2ECA0CBF" w14:textId="184EE342" w:rsidR="00DB355E" w:rsidRDefault="00777E82" w:rsidP="00390F88">
            <w:pPr>
              <w:pStyle w:val="FigureTableNoteSource"/>
              <w:rPr>
                <w:kern w:val="2"/>
                <w14:ligatures w14:val="standardContextual"/>
              </w:rPr>
            </w:pPr>
            <w:r>
              <w:t>F</w:t>
            </w:r>
            <w:r w:rsidR="00382649">
              <w:t xml:space="preserve">uture </w:t>
            </w:r>
            <w:r w:rsidR="00DB355E">
              <w:t xml:space="preserve">consultation </w:t>
            </w:r>
            <w:r w:rsidR="00E84FBB">
              <w:t xml:space="preserve">would be required </w:t>
            </w:r>
            <w:r w:rsidR="00382649">
              <w:t xml:space="preserve">to </w:t>
            </w:r>
            <w:r w:rsidR="00DB355E">
              <w:t xml:space="preserve">consider whether non-accredited assessors and </w:t>
            </w:r>
            <w:r w:rsidR="00734281">
              <w:t xml:space="preserve">rating reports (non-accredited </w:t>
            </w:r>
            <w:r w:rsidR="00DB355E" w:rsidDel="00734281">
              <w:t>cer</w:t>
            </w:r>
            <w:r w:rsidR="00DB355E">
              <w:t>tificates</w:t>
            </w:r>
            <w:r w:rsidR="00734281">
              <w:t>)</w:t>
            </w:r>
            <w:r w:rsidR="00DB355E">
              <w:t xml:space="preserve"> </w:t>
            </w:r>
            <w:r w:rsidR="007C17F6">
              <w:t>could or</w:t>
            </w:r>
            <w:r w:rsidR="00DB355E">
              <w:t xml:space="preserve"> should be brought within the Protocol.</w:t>
            </w:r>
          </w:p>
          <w:p w14:paraId="35153444" w14:textId="76D5A70C" w:rsidR="007C5591" w:rsidRPr="00372ADF" w:rsidRDefault="00DB355E" w:rsidP="00390F88">
            <w:pPr>
              <w:pStyle w:val="FigureTableNoteSource"/>
              <w:rPr>
                <w:kern w:val="2"/>
                <w14:ligatures w14:val="standardContextual"/>
              </w:rPr>
            </w:pPr>
            <w:r>
              <w:t xml:space="preserve">In the meantime, non-accredited assessors may continue to generate NatHERS </w:t>
            </w:r>
            <w:r w:rsidR="00254C65">
              <w:t>rating reports</w:t>
            </w:r>
            <w:r>
              <w:t xml:space="preserve"> using software </w:t>
            </w:r>
            <w:r w:rsidR="004324FB">
              <w:t xml:space="preserve">tools </w:t>
            </w:r>
            <w:r>
              <w:t>accredited under the S</w:t>
            </w:r>
            <w:r w:rsidR="0013252A">
              <w:t>AP</w:t>
            </w:r>
            <w:r>
              <w:t>.</w:t>
            </w:r>
          </w:p>
        </w:tc>
      </w:tr>
    </w:tbl>
    <w:p w14:paraId="7D437482" w14:textId="7D766B45" w:rsidR="00680258" w:rsidRPr="00680258" w:rsidRDefault="006F01F1" w:rsidP="00611BE7">
      <w:pPr>
        <w:pStyle w:val="Heading3"/>
      </w:pPr>
      <w:bookmarkStart w:id="104" w:name="_Toc243462493"/>
      <w:bookmarkStart w:id="105" w:name="_Toc243377680"/>
      <w:r>
        <w:lastRenderedPageBreak/>
        <w:t>Software</w:t>
      </w:r>
      <w:r w:rsidR="001F1A22">
        <w:t xml:space="preserve"> update</w:t>
      </w:r>
      <w:r w:rsidR="00BD625F">
        <w:t xml:space="preserve"> tolerances and procedures</w:t>
      </w:r>
      <w:bookmarkEnd w:id="104"/>
      <w:bookmarkEnd w:id="105"/>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680258" w14:paraId="040AADF2" w14:textId="77777777">
        <w:trPr>
          <w:cantSplit/>
        </w:trPr>
        <w:tc>
          <w:tcPr>
            <w:tcW w:w="1985" w:type="dxa"/>
          </w:tcPr>
          <w:p w14:paraId="1FD9976A" w14:textId="77777777" w:rsidR="00680258" w:rsidRDefault="00680258" w:rsidP="00390F88">
            <w:r>
              <w:t>Issue</w:t>
            </w:r>
          </w:p>
        </w:tc>
        <w:tc>
          <w:tcPr>
            <w:tcW w:w="6520" w:type="dxa"/>
          </w:tcPr>
          <w:p w14:paraId="3A40FA83" w14:textId="5805F8ED" w:rsidR="00907149" w:rsidRPr="00907149" w:rsidRDefault="00907149" w:rsidP="00907149">
            <w:r w:rsidRPr="00907149">
              <w:t xml:space="preserve">Under the current SAP, accredited software </w:t>
            </w:r>
            <w:r w:rsidR="004324FB">
              <w:t xml:space="preserve">tools </w:t>
            </w:r>
            <w:r w:rsidRPr="00907149">
              <w:t xml:space="preserve">may implement minor updates between reaccreditation cycles. Minor updates are subject to tighter rating tolerances than reaccreditation testing and are assessed against the software tool’s existing accredited version rather than directly against the </w:t>
            </w:r>
            <w:r w:rsidR="00E36F95">
              <w:t>Benchmark Tool</w:t>
            </w:r>
            <w:r w:rsidRPr="00907149">
              <w:t>.</w:t>
            </w:r>
          </w:p>
          <w:p w14:paraId="79927E78" w14:textId="58ADA954" w:rsidR="00680258" w:rsidRDefault="000F2C8A" w:rsidP="00390F88">
            <w:r w:rsidRPr="000F2C8A">
              <w:t xml:space="preserve">The minor update process is resource intensive. Where the same change is required across multiple accredited software tools, testing is repeated for each </w:t>
            </w:r>
            <w:r w:rsidR="00F8717A">
              <w:t>software</w:t>
            </w:r>
            <w:r w:rsidRPr="000F2C8A">
              <w:t xml:space="preserve">, resulting in staggered releases and temporary inconsistencies between accredited </w:t>
            </w:r>
            <w:r w:rsidR="00F8717A">
              <w:t>software.</w:t>
            </w:r>
          </w:p>
        </w:tc>
      </w:tr>
      <w:tr w:rsidR="00680258" w:rsidRPr="00372ADF" w14:paraId="0F7C32A3" w14:textId="77777777">
        <w:tc>
          <w:tcPr>
            <w:tcW w:w="1985" w:type="dxa"/>
          </w:tcPr>
          <w:p w14:paraId="28BFC334" w14:textId="77777777" w:rsidR="00680258" w:rsidRDefault="00680258" w:rsidP="00390F88">
            <w:r>
              <w:t>What we propose</w:t>
            </w:r>
          </w:p>
        </w:tc>
        <w:tc>
          <w:tcPr>
            <w:tcW w:w="6520" w:type="dxa"/>
          </w:tcPr>
          <w:p w14:paraId="3B8F9BF2" w14:textId="1D8F9240" w:rsidR="00C737D2" w:rsidRPr="00C737D2" w:rsidRDefault="00C737D2" w:rsidP="00C737D2">
            <w:pPr>
              <w:pStyle w:val="FigureTableNoteSource"/>
            </w:pPr>
            <w:r w:rsidRPr="00C737D2">
              <w:t>ARE updates remain subject to minor update tolerances. Updates that exceed these tolerances will be assessed separately by the NatHERS Administrator, including any ABCB impact assessment requirements, before being incorporated through the standard software update process (section</w:t>
            </w:r>
            <w:r w:rsidR="000C42F2">
              <w:t xml:space="preserve"> </w:t>
            </w:r>
            <w:r w:rsidR="000C42F2">
              <w:fldChar w:fldCharType="begin"/>
            </w:r>
            <w:r w:rsidR="000C42F2">
              <w:instrText xml:space="preserve"> REF _Ref243036881 \r \h </w:instrText>
            </w:r>
            <w:r w:rsidR="000C42F2">
              <w:fldChar w:fldCharType="separate"/>
            </w:r>
            <w:r w:rsidR="000C42F2">
              <w:t xml:space="preserve">4.7. </w:t>
            </w:r>
            <w:r w:rsidR="000C42F2">
              <w:fldChar w:fldCharType="end"/>
            </w:r>
            <w:r w:rsidRPr="00C737D2">
              <w:t>)</w:t>
            </w:r>
          </w:p>
          <w:p w14:paraId="5FB074C2" w14:textId="1945E611" w:rsidR="00680258" w:rsidRPr="00372ADF" w:rsidRDefault="00C737D2" w:rsidP="00390F88">
            <w:pPr>
              <w:pStyle w:val="FigureTableNoteSource"/>
            </w:pPr>
            <w:r w:rsidRPr="00C737D2">
              <w:t xml:space="preserve">Software provider updates must also meet these tolerances against ARE </w:t>
            </w:r>
            <w:r w:rsidR="001E45AE">
              <w:t>with each update</w:t>
            </w:r>
            <w:r w:rsidRPr="00C737D2">
              <w:t xml:space="preserve"> to maintain alignment.</w:t>
            </w:r>
          </w:p>
        </w:tc>
      </w:tr>
    </w:tbl>
    <w:p w14:paraId="556340DC" w14:textId="119B2202" w:rsidR="00680258" w:rsidRPr="00680258" w:rsidRDefault="00F158DA" w:rsidP="00611BE7">
      <w:pPr>
        <w:pStyle w:val="Heading3"/>
      </w:pPr>
      <w:bookmarkStart w:id="106" w:name="_Toc243462494"/>
      <w:bookmarkStart w:id="107" w:name="_Toc243377681"/>
      <w:r>
        <w:t>Assessment evidence storage</w:t>
      </w:r>
      <w:bookmarkEnd w:id="106"/>
      <w:bookmarkEnd w:id="107"/>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680258" w14:paraId="63E40E52" w14:textId="77777777">
        <w:trPr>
          <w:cantSplit/>
        </w:trPr>
        <w:tc>
          <w:tcPr>
            <w:tcW w:w="1985" w:type="dxa"/>
          </w:tcPr>
          <w:p w14:paraId="5BBC2E4F" w14:textId="77777777" w:rsidR="00680258" w:rsidRDefault="00680258" w:rsidP="00390F88">
            <w:r>
              <w:t>Issue</w:t>
            </w:r>
          </w:p>
        </w:tc>
        <w:tc>
          <w:tcPr>
            <w:tcW w:w="6520" w:type="dxa"/>
          </w:tcPr>
          <w:p w14:paraId="5D49663D" w14:textId="2997D8E4" w:rsidR="00680258" w:rsidRDefault="005C3420" w:rsidP="005C3420">
            <w:r w:rsidRPr="005C3420">
              <w:t xml:space="preserve">Under the current </w:t>
            </w:r>
            <w:r w:rsidR="003C7930">
              <w:t xml:space="preserve">new home modelling </w:t>
            </w:r>
            <w:r w:rsidRPr="005C3420">
              <w:t xml:space="preserve">arrangements, evidence required by the Technical Note is retained by the assessor, and </w:t>
            </w:r>
            <w:r w:rsidR="00A04800">
              <w:t>t</w:t>
            </w:r>
            <w:r w:rsidR="00A04800" w:rsidRPr="00485490">
              <w:t xml:space="preserve">he </w:t>
            </w:r>
            <w:r w:rsidR="00A04800">
              <w:t>certificate</w:t>
            </w:r>
            <w:r w:rsidR="00A04800" w:rsidRPr="00485490">
              <w:t xml:space="preserve">s and </w:t>
            </w:r>
            <w:r w:rsidR="00A04800">
              <w:t>rating</w:t>
            </w:r>
            <w:r w:rsidR="00A04800" w:rsidRPr="00485490">
              <w:t xml:space="preserve"> </w:t>
            </w:r>
            <w:r w:rsidR="00A04800">
              <w:t>report</w:t>
            </w:r>
            <w:r w:rsidR="00A04800" w:rsidRPr="00485490">
              <w:t>s and associated floor plans must be accessible to the Administrator or their agent and AAOs for quality assurance purposes.</w:t>
            </w:r>
          </w:p>
        </w:tc>
      </w:tr>
      <w:tr w:rsidR="00680258" w:rsidRPr="00372ADF" w14:paraId="3D3F2DE3" w14:textId="77777777">
        <w:tc>
          <w:tcPr>
            <w:tcW w:w="1985" w:type="dxa"/>
          </w:tcPr>
          <w:p w14:paraId="3F0649AA" w14:textId="77777777" w:rsidR="00680258" w:rsidRDefault="00680258" w:rsidP="00390F88">
            <w:r>
              <w:t>What we propose</w:t>
            </w:r>
          </w:p>
        </w:tc>
        <w:tc>
          <w:tcPr>
            <w:tcW w:w="6520" w:type="dxa"/>
          </w:tcPr>
          <w:p w14:paraId="12663436" w14:textId="48B71C7A" w:rsidR="001D5C0A" w:rsidRPr="001D5C0A" w:rsidRDefault="001D5C0A" w:rsidP="001D5C0A">
            <w:r w:rsidRPr="001D5C0A">
              <w:t xml:space="preserve">Software tools for both new and existing homes will be required to </w:t>
            </w:r>
            <w:r w:rsidR="001210D3" w:rsidRPr="001210D3">
              <w:t>store assessment evidence</w:t>
            </w:r>
            <w:r w:rsidRPr="001D5C0A">
              <w:t xml:space="preserve">, with each evidence item linked to the relevant assessment input, feature, calculation or justification. ARE is currently exempt from this requirement. </w:t>
            </w:r>
          </w:p>
          <w:p w14:paraId="0E8D28E4" w14:textId="2771B1C8" w:rsidR="00651233" w:rsidRPr="00651233" w:rsidRDefault="00651233" w:rsidP="006A2564">
            <w:r w:rsidRPr="00651233">
              <w:t>AAOs,</w:t>
            </w:r>
            <w:r w:rsidR="00316895">
              <w:t xml:space="preserve"> the AASP</w:t>
            </w:r>
            <w:r w:rsidR="004373C4">
              <w:t xml:space="preserve">, </w:t>
            </w:r>
            <w:r w:rsidRPr="00651233">
              <w:t>QA reviewers and the NatHERS Administrator will be able to access assessment data, including:</w:t>
            </w:r>
          </w:p>
          <w:p w14:paraId="58665BAA" w14:textId="12DBFAFA" w:rsidR="00651233" w:rsidRPr="00651233" w:rsidRDefault="00651233" w:rsidP="00651233">
            <w:pPr>
              <w:numPr>
                <w:ilvl w:val="0"/>
                <w:numId w:val="50"/>
              </w:numPr>
            </w:pPr>
            <w:r w:rsidRPr="00651233">
              <w:t>assessment data, excluding evidence, from CSIRO and</w:t>
            </w:r>
          </w:p>
          <w:p w14:paraId="69D7625F" w14:textId="77777777" w:rsidR="00651233" w:rsidRPr="00651233" w:rsidRDefault="00651233" w:rsidP="00651233">
            <w:pPr>
              <w:numPr>
                <w:ilvl w:val="0"/>
                <w:numId w:val="50"/>
              </w:numPr>
            </w:pPr>
            <w:r w:rsidRPr="00651233">
              <w:t>assessment data and associated evidence from software providers.</w:t>
            </w:r>
          </w:p>
          <w:p w14:paraId="6F44CB7B" w14:textId="401210FC" w:rsidR="00680258" w:rsidRPr="00372ADF" w:rsidRDefault="00EE2484" w:rsidP="00F31244">
            <w:r>
              <w:t xml:space="preserve">The Technical Note for new homes </w:t>
            </w:r>
            <w:r w:rsidR="0018201E">
              <w:t xml:space="preserve">will be updated </w:t>
            </w:r>
            <w:r w:rsidR="00146EA8">
              <w:t xml:space="preserve">to </w:t>
            </w:r>
            <w:r w:rsidR="0008540E">
              <w:t>reflect separate evidence storage arrangements for software tools accredited under the SAP</w:t>
            </w:r>
            <w:r w:rsidR="00D17FDC">
              <w:t xml:space="preserve"> and future software tools accredited under the proposed Protocol.</w:t>
            </w:r>
          </w:p>
        </w:tc>
      </w:tr>
    </w:tbl>
    <w:p w14:paraId="084F76AF" w14:textId="5D837164" w:rsidR="00820D9D" w:rsidRDefault="00F83C52" w:rsidP="00611BE7">
      <w:pPr>
        <w:pStyle w:val="Heading3"/>
      </w:pPr>
      <w:bookmarkStart w:id="108" w:name="_Toc243462292"/>
      <w:bookmarkStart w:id="109" w:name="_Toc243462495"/>
      <w:bookmarkStart w:id="110" w:name="_Toc243462496"/>
      <w:bookmarkStart w:id="111" w:name="_Toc243377682"/>
      <w:bookmarkEnd w:id="108"/>
      <w:bookmarkEnd w:id="109"/>
      <w:r>
        <w:lastRenderedPageBreak/>
        <w:t>Assessor auditing</w:t>
      </w:r>
      <w:bookmarkEnd w:id="110"/>
      <w:bookmarkEnd w:id="111"/>
      <w:r>
        <w:t xml:space="preserve"> </w:t>
      </w:r>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F83C52" w14:paraId="4A1A8ED8" w14:textId="77777777" w:rsidTr="003A52C0">
        <w:trPr>
          <w:cantSplit/>
        </w:trPr>
        <w:tc>
          <w:tcPr>
            <w:tcW w:w="1985" w:type="dxa"/>
          </w:tcPr>
          <w:p w14:paraId="3810A0FA" w14:textId="77777777" w:rsidR="00F83C52" w:rsidRDefault="00F83C52" w:rsidP="00390F88">
            <w:r>
              <w:t>Issue</w:t>
            </w:r>
          </w:p>
        </w:tc>
        <w:tc>
          <w:tcPr>
            <w:tcW w:w="6520" w:type="dxa"/>
          </w:tcPr>
          <w:p w14:paraId="2049CBC2" w14:textId="54469499" w:rsidR="00F83C52" w:rsidRDefault="001A47E3" w:rsidP="00390F88">
            <w:r>
              <w:t xml:space="preserve">The </w:t>
            </w:r>
            <w:r w:rsidRPr="001A47E3">
              <w:t xml:space="preserve">SAP mentions supporting AAO </w:t>
            </w:r>
            <w:r>
              <w:t>quality assurance</w:t>
            </w:r>
            <w:r w:rsidRPr="001A47E3">
              <w:t xml:space="preserve"> activities generally, but does not specify audit access, export capability, retention requirements or anomaly detection.</w:t>
            </w:r>
          </w:p>
        </w:tc>
      </w:tr>
      <w:tr w:rsidR="00F83C52" w:rsidRPr="00372ADF" w14:paraId="06680450" w14:textId="77777777" w:rsidTr="003A52C0">
        <w:tc>
          <w:tcPr>
            <w:tcW w:w="1985" w:type="dxa"/>
          </w:tcPr>
          <w:p w14:paraId="77E6C53D" w14:textId="77777777" w:rsidR="00F83C52" w:rsidRDefault="00F83C52" w:rsidP="00390F88">
            <w:r>
              <w:t>What we propose</w:t>
            </w:r>
          </w:p>
        </w:tc>
        <w:tc>
          <w:tcPr>
            <w:tcW w:w="6520" w:type="dxa"/>
          </w:tcPr>
          <w:p w14:paraId="2EEAF28E" w14:textId="454E6DA7" w:rsidR="00F83C52" w:rsidRPr="00372ADF" w:rsidRDefault="00692871" w:rsidP="00390F88">
            <w:pPr>
              <w:pStyle w:val="FigureTableNoteSource"/>
            </w:pPr>
            <w:r w:rsidRPr="00692871">
              <w:t>Apply the existing homes assessor auditing requirements to new homes software</w:t>
            </w:r>
            <w:r w:rsidR="00EE3AC8">
              <w:t xml:space="preserve"> tools</w:t>
            </w:r>
            <w:r w:rsidRPr="00692871">
              <w:t>, including requirements for audit access, data export, record retention and anomaly detection.</w:t>
            </w:r>
          </w:p>
        </w:tc>
      </w:tr>
    </w:tbl>
    <w:p w14:paraId="64BC4D92" w14:textId="6A896074" w:rsidR="00760BE7" w:rsidRDefault="008A32AB" w:rsidP="00611BE7">
      <w:pPr>
        <w:pStyle w:val="Heading3"/>
      </w:pPr>
      <w:bookmarkStart w:id="112" w:name="_Toc243462497"/>
      <w:bookmarkStart w:id="113" w:name="_Toc243377683"/>
      <w:r>
        <w:t>Chenath licence with CSIRO</w:t>
      </w:r>
      <w:bookmarkEnd w:id="112"/>
      <w:bookmarkEnd w:id="113"/>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760BE7" w14:paraId="7853D091" w14:textId="77777777" w:rsidTr="003A52C0">
        <w:trPr>
          <w:cantSplit/>
        </w:trPr>
        <w:tc>
          <w:tcPr>
            <w:tcW w:w="1985" w:type="dxa"/>
          </w:tcPr>
          <w:p w14:paraId="26F8BA06" w14:textId="77777777" w:rsidR="00760BE7" w:rsidRDefault="00760BE7" w:rsidP="00390F88">
            <w:r>
              <w:t>Issue</w:t>
            </w:r>
          </w:p>
        </w:tc>
        <w:tc>
          <w:tcPr>
            <w:tcW w:w="6520" w:type="dxa"/>
          </w:tcPr>
          <w:p w14:paraId="2F0545CF" w14:textId="7F1B7C42" w:rsidR="00760BE7" w:rsidRDefault="00332C35" w:rsidP="00390F88">
            <w:r w:rsidRPr="00332C35">
              <w:t xml:space="preserve">Software </w:t>
            </w:r>
            <w:r w:rsidR="00986909">
              <w:t>providers</w:t>
            </w:r>
            <w:r w:rsidRPr="00332C35">
              <w:t xml:space="preserve"> currently need a separate </w:t>
            </w:r>
            <w:r w:rsidR="00FB1DCD">
              <w:t xml:space="preserve">CSIRO </w:t>
            </w:r>
            <w:r w:rsidRPr="00332C35">
              <w:t>Chenath licence to complete energy rating calculations initiated within their software</w:t>
            </w:r>
            <w:r w:rsidR="00EC437D">
              <w:t xml:space="preserve"> tool</w:t>
            </w:r>
            <w:r w:rsidRPr="00332C35">
              <w:t>.</w:t>
            </w:r>
          </w:p>
        </w:tc>
      </w:tr>
      <w:tr w:rsidR="00760BE7" w:rsidRPr="00372ADF" w14:paraId="2A68E660" w14:textId="77777777" w:rsidTr="003A52C0">
        <w:tc>
          <w:tcPr>
            <w:tcW w:w="1985" w:type="dxa"/>
          </w:tcPr>
          <w:p w14:paraId="4275379F" w14:textId="77777777" w:rsidR="00760BE7" w:rsidRDefault="00760BE7" w:rsidP="00390F88">
            <w:r>
              <w:t>What we propose</w:t>
            </w:r>
          </w:p>
        </w:tc>
        <w:tc>
          <w:tcPr>
            <w:tcW w:w="6520" w:type="dxa"/>
          </w:tcPr>
          <w:p w14:paraId="25E3ACCC" w14:textId="5EB879A2" w:rsidR="00760BE7" w:rsidRPr="00372ADF" w:rsidRDefault="00C67F1D" w:rsidP="00390F88">
            <w:pPr>
              <w:pStyle w:val="FigureTableNoteSource"/>
            </w:pPr>
            <w:r w:rsidRPr="00C67F1D">
              <w:t xml:space="preserve">A separate Chenath licence will no longer be required. </w:t>
            </w:r>
            <w:r w:rsidR="004C26B6">
              <w:t xml:space="preserve">Software </w:t>
            </w:r>
            <w:r w:rsidR="003517A1">
              <w:t>p</w:t>
            </w:r>
            <w:r w:rsidR="003517A1" w:rsidRPr="00C67F1D">
              <w:t xml:space="preserve">roviders </w:t>
            </w:r>
            <w:r w:rsidRPr="00C67F1D">
              <w:t xml:space="preserve">will instead access Chenath calculations through their </w:t>
            </w:r>
            <w:r w:rsidR="00FB1DCD">
              <w:t xml:space="preserve">CSIRO </w:t>
            </w:r>
            <w:r w:rsidR="008E1784">
              <w:t>ARE</w:t>
            </w:r>
            <w:r w:rsidRPr="00C67F1D">
              <w:t xml:space="preserve"> </w:t>
            </w:r>
            <w:r w:rsidR="00FB1DCD">
              <w:t xml:space="preserve">API </w:t>
            </w:r>
            <w:r w:rsidRPr="00C67F1D">
              <w:t>licence</w:t>
            </w:r>
            <w:r w:rsidR="00FB1DCD">
              <w:t xml:space="preserve"> agreement</w:t>
            </w:r>
            <w:r w:rsidRPr="00C67F1D">
              <w:t>.</w:t>
            </w:r>
          </w:p>
        </w:tc>
      </w:tr>
    </w:tbl>
    <w:p w14:paraId="51D217C1" w14:textId="23B81FB8" w:rsidR="00BF08CF" w:rsidRPr="00FB0EA1" w:rsidRDefault="004B3646" w:rsidP="00611BE7">
      <w:pPr>
        <w:pStyle w:val="Heading1"/>
      </w:pPr>
      <w:bookmarkStart w:id="114" w:name="_Toc243213612"/>
      <w:bookmarkStart w:id="115" w:name="_Toc243217701"/>
      <w:bookmarkStart w:id="116" w:name="_Toc243221104"/>
      <w:bookmarkStart w:id="117" w:name="_Toc243229709"/>
      <w:bookmarkStart w:id="118" w:name="_Toc243229852"/>
      <w:bookmarkStart w:id="119" w:name="_Toc243290927"/>
      <w:bookmarkStart w:id="120" w:name="_Ref242265174"/>
      <w:bookmarkStart w:id="121" w:name="_Ref242265180"/>
      <w:bookmarkStart w:id="122" w:name="_Toc243462499"/>
      <w:bookmarkStart w:id="123" w:name="_Toc243377685"/>
      <w:bookmarkEnd w:id="114"/>
      <w:bookmarkEnd w:id="115"/>
      <w:bookmarkEnd w:id="116"/>
      <w:bookmarkEnd w:id="117"/>
      <w:bookmarkEnd w:id="118"/>
      <w:bookmarkEnd w:id="119"/>
      <w:r>
        <w:lastRenderedPageBreak/>
        <w:t>Proposed changes - e</w:t>
      </w:r>
      <w:r w:rsidR="00BF08CF" w:rsidRPr="00FB0EA1">
        <w:t>xisting homes</w:t>
      </w:r>
      <w:bookmarkEnd w:id="120"/>
      <w:bookmarkEnd w:id="121"/>
      <w:bookmarkEnd w:id="122"/>
      <w:bookmarkEnd w:id="123"/>
    </w:p>
    <w:p w14:paraId="3239A37C" w14:textId="027C2A84" w:rsidR="00B71CE7" w:rsidRDefault="00557AFC" w:rsidP="00611BE7">
      <w:pPr>
        <w:pStyle w:val="Heading3"/>
      </w:pPr>
      <w:bookmarkStart w:id="124" w:name="_Toc243462500"/>
      <w:bookmarkStart w:id="125" w:name="_Toc243377686"/>
      <w:r>
        <w:t>Including data c</w:t>
      </w:r>
      <w:r w:rsidR="00B71CE7" w:rsidRPr="00BA1668">
        <w:t>ollector</w:t>
      </w:r>
      <w:r>
        <w:t>s</w:t>
      </w:r>
      <w:bookmarkEnd w:id="124"/>
      <w:bookmarkEnd w:id="125"/>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B71CE7" w14:paraId="5680B6E9" w14:textId="77777777" w:rsidTr="003A52C0">
        <w:tc>
          <w:tcPr>
            <w:tcW w:w="1985" w:type="dxa"/>
          </w:tcPr>
          <w:p w14:paraId="68419DCB" w14:textId="77777777" w:rsidR="00B71CE7" w:rsidRDefault="00B71CE7" w:rsidP="00390F88">
            <w:r>
              <w:t>Issue</w:t>
            </w:r>
          </w:p>
        </w:tc>
        <w:tc>
          <w:tcPr>
            <w:tcW w:w="6520" w:type="dxa"/>
          </w:tcPr>
          <w:p w14:paraId="384F551B" w14:textId="4962EF33" w:rsidR="00B71CE7" w:rsidRDefault="00EB6196" w:rsidP="00B85B42">
            <w:pPr>
              <w:pStyle w:val="FigureTableNoteSource"/>
            </w:pPr>
            <w:r>
              <w:t xml:space="preserve">While the data collector role is established within the NatHERS framework, training and accreditation are not yet available. Work is underway to implement the training and accreditation arrangements required to support the role, with training </w:t>
            </w:r>
            <w:r w:rsidR="005B1E1D">
              <w:t>to be available</w:t>
            </w:r>
            <w:r>
              <w:t xml:space="preserve"> from late 2026 and accreditation </w:t>
            </w:r>
            <w:r w:rsidR="003B1074">
              <w:t xml:space="preserve">to be </w:t>
            </w:r>
            <w:r w:rsidR="005B1E1D">
              <w:t>available</w:t>
            </w:r>
            <w:r>
              <w:t xml:space="preserve"> in early 2027. Until these arrangements are finalised, the software requirements needed to support data collectors, including use roles, permissions, workflows and data transfer requirements are not fully defined. </w:t>
            </w:r>
          </w:p>
        </w:tc>
      </w:tr>
      <w:tr w:rsidR="00B71CE7" w:rsidRPr="00372ADF" w14:paraId="701B0242" w14:textId="77777777" w:rsidTr="003A52C0">
        <w:tc>
          <w:tcPr>
            <w:tcW w:w="1985" w:type="dxa"/>
          </w:tcPr>
          <w:p w14:paraId="22F5FB23" w14:textId="77777777" w:rsidR="00B71CE7" w:rsidRDefault="00B71CE7" w:rsidP="00390F88">
            <w:r>
              <w:t>What we propose</w:t>
            </w:r>
          </w:p>
        </w:tc>
        <w:tc>
          <w:tcPr>
            <w:tcW w:w="6520" w:type="dxa"/>
          </w:tcPr>
          <w:p w14:paraId="51B0362B" w14:textId="62D2848A" w:rsidR="00B71CE7" w:rsidRPr="00372ADF" w:rsidRDefault="00E9757D" w:rsidP="00390F88">
            <w:pPr>
              <w:pStyle w:val="FigureTableNoteSource"/>
            </w:pPr>
            <w:r>
              <w:t xml:space="preserve">Introducing data collectors to the existing home stream will </w:t>
            </w:r>
            <w:r w:rsidR="00505AE8">
              <w:t>require additional mandatory</w:t>
            </w:r>
            <w:r w:rsidR="00422522">
              <w:t xml:space="preserve"> and API schema</w:t>
            </w:r>
            <w:r w:rsidR="00951D43">
              <w:t xml:space="preserve"> input</w:t>
            </w:r>
            <w:r w:rsidR="00505AE8">
              <w:t xml:space="preserve"> fields in the </w:t>
            </w:r>
            <w:r w:rsidR="00951D43">
              <w:t>software</w:t>
            </w:r>
            <w:r w:rsidR="00693E94">
              <w:t xml:space="preserve"> tool</w:t>
            </w:r>
            <w:r w:rsidR="00D83B68">
              <w:t xml:space="preserve">, </w:t>
            </w:r>
            <w:r w:rsidR="00505AE8">
              <w:t>authorisation controls</w:t>
            </w:r>
            <w:r w:rsidR="0049461B">
              <w:t xml:space="preserve">, user roles and workflow requirements. </w:t>
            </w:r>
            <w:r w:rsidR="003565C8">
              <w:t>The</w:t>
            </w:r>
            <w:r w:rsidR="001B1443">
              <w:t xml:space="preserve"> first version of </w:t>
            </w:r>
            <w:r w:rsidR="00F3145B">
              <w:t>the</w:t>
            </w:r>
            <w:r w:rsidR="003565C8">
              <w:t xml:space="preserve"> </w:t>
            </w:r>
            <w:r w:rsidR="0028261A">
              <w:t>P</w:t>
            </w:r>
            <w:r w:rsidR="003565C8">
              <w:t xml:space="preserve">rotocol will </w:t>
            </w:r>
            <w:r w:rsidR="00902933">
              <w:t>include</w:t>
            </w:r>
            <w:r w:rsidR="003565C8">
              <w:t xml:space="preserve"> the minimum requirements for supporting data collectors and their interactions with accredited assessors within the NatHERS assessment process. </w:t>
            </w:r>
            <w:r w:rsidR="00F3145B">
              <w:t>Further</w:t>
            </w:r>
            <w:r w:rsidR="001944FE">
              <w:t xml:space="preserve"> details </w:t>
            </w:r>
            <w:r w:rsidR="00690C7D">
              <w:t xml:space="preserve">will be added in future updates </w:t>
            </w:r>
            <w:r w:rsidR="00F94CCC">
              <w:t>once</w:t>
            </w:r>
            <w:r w:rsidR="008E7FA0">
              <w:t xml:space="preserve"> </w:t>
            </w:r>
            <w:r w:rsidR="00084C9A">
              <w:t xml:space="preserve">they have been </w:t>
            </w:r>
            <w:r w:rsidR="00F94CCC">
              <w:t>finalised.</w:t>
            </w:r>
            <w:r w:rsidR="001944FE">
              <w:t xml:space="preserve"> </w:t>
            </w:r>
          </w:p>
        </w:tc>
      </w:tr>
    </w:tbl>
    <w:p w14:paraId="6DCB0FB9" w14:textId="07A14530" w:rsidR="00E80669" w:rsidRPr="00680258" w:rsidRDefault="00E80669" w:rsidP="00611BE7">
      <w:pPr>
        <w:pStyle w:val="Heading3"/>
      </w:pPr>
      <w:bookmarkStart w:id="126" w:name="_Toc243462501"/>
      <w:bookmarkStart w:id="127" w:name="_Toc243377687"/>
      <w:r>
        <w:t>Provisional accreditation</w:t>
      </w:r>
      <w:r w:rsidR="00D36797">
        <w:t xml:space="preserve"> removed</w:t>
      </w:r>
      <w:bookmarkEnd w:id="126"/>
      <w:bookmarkEnd w:id="127"/>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E80669" w14:paraId="67C7273C" w14:textId="77777777">
        <w:trPr>
          <w:cantSplit/>
        </w:trPr>
        <w:tc>
          <w:tcPr>
            <w:tcW w:w="1985" w:type="dxa"/>
          </w:tcPr>
          <w:p w14:paraId="222710EA" w14:textId="77777777" w:rsidR="00E80669" w:rsidRDefault="00E80669" w:rsidP="00390F88">
            <w:r>
              <w:t>Issue</w:t>
            </w:r>
          </w:p>
        </w:tc>
        <w:tc>
          <w:tcPr>
            <w:tcW w:w="6520" w:type="dxa"/>
          </w:tcPr>
          <w:p w14:paraId="2AC52272" w14:textId="40CDB8D5" w:rsidR="00E80669" w:rsidRDefault="00394C55" w:rsidP="00390F88">
            <w:r w:rsidRPr="00394C55">
              <w:t>The provisional accreditation pathway was introduced to manage implementation risk during the early rollout of the UIP. However, the distinction between provisional accreditation, minimum viable product requirements and the requirements for progression to full accreditation is not sufficiently clear. This create</w:t>
            </w:r>
            <w:r w:rsidR="00686E45">
              <w:t>s</w:t>
            </w:r>
            <w:r w:rsidRPr="00394C55">
              <w:t xml:space="preserve"> uncertainty for software providers about what must be demonstrated at each stage and increase</w:t>
            </w:r>
            <w:r w:rsidR="00686E45">
              <w:t>s</w:t>
            </w:r>
            <w:r w:rsidRPr="00394C55">
              <w:t xml:space="preserve"> administrative complexity for the NatHERS Administrator.</w:t>
            </w:r>
          </w:p>
        </w:tc>
      </w:tr>
      <w:tr w:rsidR="00E80669" w:rsidRPr="00372ADF" w14:paraId="218935D1" w14:textId="77777777">
        <w:tc>
          <w:tcPr>
            <w:tcW w:w="1985" w:type="dxa"/>
          </w:tcPr>
          <w:p w14:paraId="5E390EFF" w14:textId="77777777" w:rsidR="00E80669" w:rsidRDefault="00E80669" w:rsidP="00390F88">
            <w:r>
              <w:t>What we propose</w:t>
            </w:r>
          </w:p>
        </w:tc>
        <w:tc>
          <w:tcPr>
            <w:tcW w:w="6520" w:type="dxa"/>
          </w:tcPr>
          <w:p w14:paraId="0D5C5409" w14:textId="69816B3E" w:rsidR="00D0484B" w:rsidRPr="00D0484B" w:rsidRDefault="00D0484B" w:rsidP="00390F88">
            <w:pPr>
              <w:pStyle w:val="FigureTableNoteSource"/>
            </w:pPr>
            <w:r w:rsidRPr="00D0484B">
              <w:t>We propose to remove provisional accreditation as a separate accreditation stage. Instead, software providers would be required to submit a functioning minimum viable product that meets defined entry criteria before NatHERS assessment commences. The Software Protocol w</w:t>
            </w:r>
            <w:r>
              <w:t>ill</w:t>
            </w:r>
            <w:r w:rsidRPr="00D0484B">
              <w:t xml:space="preserve"> set out clear accreditation gates, including application completeness, technical readiness, testing, field validation, issue rectification and final approval.</w:t>
            </w:r>
          </w:p>
          <w:p w14:paraId="4E01438C" w14:textId="2E060CDD" w:rsidR="00E80669" w:rsidRPr="00372ADF" w:rsidRDefault="00D0484B" w:rsidP="00390F88">
            <w:pPr>
              <w:pStyle w:val="FigureTableNoteSource"/>
            </w:pPr>
            <w:r w:rsidRPr="00D0484B">
              <w:t xml:space="preserve">Under this approach, </w:t>
            </w:r>
            <w:r w:rsidR="00AC71BC">
              <w:t>a</w:t>
            </w:r>
            <w:r w:rsidRPr="00D0484B">
              <w:t xml:space="preserve"> software </w:t>
            </w:r>
            <w:r w:rsidR="00AC71BC">
              <w:t>tool</w:t>
            </w:r>
            <w:r w:rsidRPr="00D0484B">
              <w:t xml:space="preserve"> would only be accredited once the NatHERS Administrator is satisfied that all mandatory requirements have been met. Any issues identified during assessment would be managed through documented corrective actions, testing evidence and approval conditions, rather than through a separate provisional accreditation status. This would simplify the accreditation </w:t>
            </w:r>
            <w:r w:rsidRPr="00D0484B">
              <w:lastRenderedPageBreak/>
              <w:t xml:space="preserve">pathway, reduce ambiguity for software providers, and maintain NatHERS oversight of software </w:t>
            </w:r>
            <w:r w:rsidR="00E11188">
              <w:t>tool</w:t>
            </w:r>
            <w:r w:rsidRPr="00D0484B">
              <w:t xml:space="preserve"> quality, assessment integrity and scheme assurance.</w:t>
            </w:r>
          </w:p>
        </w:tc>
      </w:tr>
    </w:tbl>
    <w:p w14:paraId="19F02501" w14:textId="5CA014EA" w:rsidR="000336E5" w:rsidRDefault="007063F1" w:rsidP="00611BE7">
      <w:pPr>
        <w:pStyle w:val="Heading3"/>
      </w:pPr>
      <w:bookmarkStart w:id="128" w:name="_Toc243462502"/>
      <w:bookmarkStart w:id="129" w:name="_Toc243377688"/>
      <w:r>
        <w:lastRenderedPageBreak/>
        <w:t>Data capture (LiDAR) accuracy</w:t>
      </w:r>
      <w:bookmarkEnd w:id="128"/>
      <w:bookmarkEnd w:id="129"/>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C9612B" w14:paraId="0CE6EC87" w14:textId="77777777" w:rsidTr="003A52C0">
        <w:tc>
          <w:tcPr>
            <w:tcW w:w="1985" w:type="dxa"/>
          </w:tcPr>
          <w:p w14:paraId="04E1C66F" w14:textId="77777777" w:rsidR="00C9612B" w:rsidRPr="004F57C9" w:rsidRDefault="00C9612B" w:rsidP="00390F88">
            <w:r w:rsidRPr="004F57C9">
              <w:t>Issue</w:t>
            </w:r>
          </w:p>
        </w:tc>
        <w:tc>
          <w:tcPr>
            <w:tcW w:w="6520" w:type="dxa"/>
          </w:tcPr>
          <w:p w14:paraId="64863D34" w14:textId="7055A38C" w:rsidR="00C9612B" w:rsidRPr="004F57C9" w:rsidRDefault="00BF44E9" w:rsidP="00390F88">
            <w:pPr>
              <w:pStyle w:val="FigureTableNoteSource"/>
            </w:pPr>
            <w:r w:rsidRPr="004F57C9">
              <w:t>Dimensional accuracy</w:t>
            </w:r>
            <w:r w:rsidR="00593C46" w:rsidRPr="004F57C9">
              <w:t xml:space="preserve"> of </w:t>
            </w:r>
            <w:r w:rsidR="003C2871" w:rsidRPr="0084494B">
              <w:t>data capture tools</w:t>
            </w:r>
            <w:r w:rsidRPr="00DD4D31">
              <w:t xml:space="preserve"> </w:t>
            </w:r>
            <w:r w:rsidRPr="004F57C9">
              <w:t>is a problematic requirement because it assumes LiDAR</w:t>
            </w:r>
            <w:r w:rsidR="00D24E49" w:rsidRPr="0084494B">
              <w:t xml:space="preserve"> or other scanning</w:t>
            </w:r>
            <w:r w:rsidRPr="004F57C9">
              <w:t>-derived measurements can be assessed against a single fixed tolerance without accounting for the practical variability of real-world data capture, scan conditions</w:t>
            </w:r>
            <w:r w:rsidR="00207614" w:rsidRPr="004F57C9">
              <w:t xml:space="preserve"> and</w:t>
            </w:r>
            <w:r w:rsidRPr="004F57C9">
              <w:t xml:space="preserve"> assessor technique</w:t>
            </w:r>
            <w:r w:rsidR="007A1B17" w:rsidRPr="004F57C9">
              <w:t xml:space="preserve">. </w:t>
            </w:r>
            <w:r w:rsidRPr="004F57C9">
              <w:t xml:space="preserve">A strict </w:t>
            </w:r>
            <w:r w:rsidR="000225B6" w:rsidRPr="0084494B">
              <w:t>LiDAR</w:t>
            </w:r>
            <w:r w:rsidRPr="00DD4D31">
              <w:t xml:space="preserve"> </w:t>
            </w:r>
            <w:r w:rsidRPr="004F57C9">
              <w:t xml:space="preserve">tolerance such as ±0.05 m or ±0.10 m may be difficult to verify consistently, may impose a technical performance standard that is disproportionate to the material impact of small dimensional differences on rating outcomes. </w:t>
            </w:r>
          </w:p>
        </w:tc>
      </w:tr>
      <w:tr w:rsidR="00C9612B" w:rsidRPr="00372ADF" w14:paraId="5A6529AC" w14:textId="77777777" w:rsidTr="003A52C0">
        <w:tc>
          <w:tcPr>
            <w:tcW w:w="1985" w:type="dxa"/>
          </w:tcPr>
          <w:p w14:paraId="120CBB75" w14:textId="77777777" w:rsidR="00C9612B" w:rsidRPr="004F57C9" w:rsidRDefault="00C9612B" w:rsidP="00390F88">
            <w:r w:rsidRPr="004F57C9">
              <w:t>What we propose</w:t>
            </w:r>
          </w:p>
        </w:tc>
        <w:tc>
          <w:tcPr>
            <w:tcW w:w="6520" w:type="dxa"/>
          </w:tcPr>
          <w:p w14:paraId="46A24606" w14:textId="737F6046" w:rsidR="00F34E3C" w:rsidRPr="004F57C9" w:rsidRDefault="005A4710" w:rsidP="00390F88">
            <w:pPr>
              <w:pStyle w:val="FigureTableNoteSource"/>
            </w:pPr>
            <w:r w:rsidRPr="004F57C9">
              <w:t>It is proposed to remove the metric</w:t>
            </w:r>
            <w:r w:rsidR="00C90F7D" w:rsidRPr="004F57C9">
              <w:t>s for</w:t>
            </w:r>
            <w:r w:rsidRPr="004F57C9">
              <w:t xml:space="preserve"> tolerances</w:t>
            </w:r>
            <w:r w:rsidR="00FE71AC" w:rsidRPr="004F57C9">
              <w:t>.</w:t>
            </w:r>
            <w:r w:rsidRPr="004F57C9">
              <w:t xml:space="preserve"> A more </w:t>
            </w:r>
            <w:r w:rsidR="00B8097E" w:rsidRPr="004F57C9">
              <w:t>appropriate</w:t>
            </w:r>
            <w:r w:rsidRPr="004F57C9">
              <w:t xml:space="preserve"> approach </w:t>
            </w:r>
            <w:r w:rsidR="00FE71AC" w:rsidRPr="004F57C9">
              <w:t xml:space="preserve">is to </w:t>
            </w:r>
            <w:r w:rsidR="002772D3" w:rsidRPr="004F57C9">
              <w:t>ensure</w:t>
            </w:r>
            <w:r w:rsidRPr="004F57C9">
              <w:t xml:space="preserve"> the technology produces measurements that are repeatable, </w:t>
            </w:r>
            <w:r w:rsidR="00A24C2E" w:rsidRPr="004F57C9">
              <w:t>traceable,</w:t>
            </w:r>
            <w:r w:rsidR="002625D3" w:rsidRPr="004F57C9">
              <w:t xml:space="preserve"> </w:t>
            </w:r>
            <w:r w:rsidRPr="004F57C9">
              <w:t>reviewable</w:t>
            </w:r>
            <w:r w:rsidR="009F0DEF" w:rsidRPr="004F57C9">
              <w:t xml:space="preserve"> and auditable</w:t>
            </w:r>
            <w:r w:rsidR="002772D3" w:rsidRPr="004F57C9">
              <w:t>.</w:t>
            </w:r>
            <w:r w:rsidRPr="004F57C9">
              <w:t xml:space="preserve"> </w:t>
            </w:r>
            <w:r w:rsidR="000374BB" w:rsidRPr="004F57C9">
              <w:t>Assessors and d</w:t>
            </w:r>
            <w:r w:rsidRPr="004F57C9">
              <w:t xml:space="preserve">ata collectors would remain responsible for careful, accurate data collection and </w:t>
            </w:r>
            <w:r w:rsidR="00160AD2">
              <w:t xml:space="preserve">software tools </w:t>
            </w:r>
            <w:r w:rsidRPr="004F57C9">
              <w:t>may be subject to audit.</w:t>
            </w:r>
          </w:p>
        </w:tc>
      </w:tr>
    </w:tbl>
    <w:p w14:paraId="7E110A52" w14:textId="77777777" w:rsidR="007271D0" w:rsidRDefault="007271D0" w:rsidP="00390F88"/>
    <w:p w14:paraId="7F713CC6" w14:textId="03D39B88" w:rsidR="0099205F" w:rsidRPr="00B71CE7" w:rsidRDefault="00AB18ED" w:rsidP="00611BE7">
      <w:pPr>
        <w:pStyle w:val="Heading3"/>
      </w:pPr>
      <w:bookmarkStart w:id="130" w:name="_Toc243462503"/>
      <w:bookmarkStart w:id="131" w:name="_Toc243377689"/>
      <w:r>
        <w:t xml:space="preserve">Definition: </w:t>
      </w:r>
      <w:r w:rsidR="00F7796F">
        <w:t>“</w:t>
      </w:r>
      <w:r>
        <w:t>optimisation</w:t>
      </w:r>
      <w:r w:rsidR="00F7796F">
        <w:t>”</w:t>
      </w:r>
      <w:bookmarkEnd w:id="130"/>
      <w:bookmarkEnd w:id="131"/>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99205F" w14:paraId="7F94E2C0" w14:textId="77777777">
        <w:tc>
          <w:tcPr>
            <w:tcW w:w="1985" w:type="dxa"/>
          </w:tcPr>
          <w:p w14:paraId="3635773C" w14:textId="77777777" w:rsidR="0099205F" w:rsidRDefault="0099205F" w:rsidP="00390F88">
            <w:r>
              <w:t>Issue</w:t>
            </w:r>
          </w:p>
        </w:tc>
        <w:tc>
          <w:tcPr>
            <w:tcW w:w="6520" w:type="dxa"/>
          </w:tcPr>
          <w:p w14:paraId="3C2C03A7" w14:textId="144AF0D2" w:rsidR="0099205F" w:rsidRDefault="00664DCE" w:rsidP="00390F88">
            <w:pPr>
              <w:pStyle w:val="FigureTableNoteSource"/>
            </w:pPr>
            <w:r w:rsidRPr="00664DCE">
              <w:t>The term “optimisation” is ambiguous because the UIP uses it to describe a broad range of software features that simplify or automate assessor inputs, while also using it more specifically for software-calculated inputs that are not directly entered by the assessor. This creates uncertainty about what constitutes an optimisation, how it differs from a standard setting or simplification, and therefore which features require specific NatHERS approval and testing.</w:t>
            </w:r>
          </w:p>
        </w:tc>
      </w:tr>
      <w:tr w:rsidR="0099205F" w:rsidRPr="00372ADF" w14:paraId="3C09B8D8" w14:textId="77777777" w:rsidTr="00C71566">
        <w:trPr>
          <w:trHeight w:val="3408"/>
        </w:trPr>
        <w:tc>
          <w:tcPr>
            <w:tcW w:w="1985" w:type="dxa"/>
          </w:tcPr>
          <w:p w14:paraId="0DCBCBBA" w14:textId="77777777" w:rsidR="0099205F" w:rsidRDefault="0099205F" w:rsidP="00390F88">
            <w:r>
              <w:t>What we propose</w:t>
            </w:r>
          </w:p>
        </w:tc>
        <w:tc>
          <w:tcPr>
            <w:tcW w:w="6520" w:type="dxa"/>
          </w:tcPr>
          <w:p w14:paraId="5E53484E" w14:textId="3E755A75" w:rsidR="0099205F" w:rsidRPr="00372ADF" w:rsidRDefault="00AB18ED" w:rsidP="00390F88">
            <w:pPr>
              <w:pStyle w:val="FigureTableNoteSource"/>
            </w:pPr>
            <w:r w:rsidRPr="00AB18ED">
              <w:t xml:space="preserve">An optimisation is a software feature, simplification, automation, default, inference, calculation, </w:t>
            </w:r>
            <w:r w:rsidR="00261075">
              <w:t xml:space="preserve">workflow enhancement </w:t>
            </w:r>
            <w:r w:rsidRPr="00AB18ED">
              <w:t xml:space="preserve">or data-processing method implemented within </w:t>
            </w:r>
            <w:r w:rsidR="00E11188">
              <w:t xml:space="preserve">a </w:t>
            </w:r>
            <w:r w:rsidR="003929FB">
              <w:t>software</w:t>
            </w:r>
            <w:r w:rsidR="00E11188">
              <w:t xml:space="preserve"> tool</w:t>
            </w:r>
            <w:r w:rsidRPr="00AB18ED">
              <w:t xml:space="preserve"> or connected technology that reduces data entry effort, improves efficiency, consistency, usability, or functionality. </w:t>
            </w:r>
            <w:r w:rsidR="00391DBB">
              <w:t>O</w:t>
            </w:r>
            <w:r w:rsidRPr="00AB18ED">
              <w:t>ptimisation</w:t>
            </w:r>
            <w:r w:rsidR="00391DBB">
              <w:t>s</w:t>
            </w:r>
            <w:r w:rsidRPr="00AB18ED">
              <w:t xml:space="preserve"> may derive, infer, transform, pre-populate, or calculate assessment data</w:t>
            </w:r>
            <w:r w:rsidR="00CA6F0B">
              <w:t>.</w:t>
            </w:r>
            <w:r w:rsidRPr="00AB18ED">
              <w:t xml:space="preserve"> </w:t>
            </w:r>
            <w:r w:rsidR="00B83AC1">
              <w:t>Where an</w:t>
            </w:r>
            <w:r w:rsidRPr="00AB18ED">
              <w:t xml:space="preserve"> optimisation affects assessment data</w:t>
            </w:r>
            <w:r w:rsidR="00385C26">
              <w:t>, data exports</w:t>
            </w:r>
            <w:r w:rsidR="00B03714">
              <w:t>,</w:t>
            </w:r>
            <w:r w:rsidRPr="00AB18ED">
              <w:t xml:space="preserve"> or rating outcomes</w:t>
            </w:r>
            <w:r w:rsidR="005678E3">
              <w:t>,</w:t>
            </w:r>
            <w:r w:rsidRPr="00AB18ED">
              <w:t xml:space="preserve"> </w:t>
            </w:r>
            <w:r w:rsidR="005678E3">
              <w:t>it</w:t>
            </w:r>
            <w:r w:rsidRPr="00AB18ED">
              <w:t xml:space="preserve"> must be identified, documented, tested, and approved in accordance with the </w:t>
            </w:r>
            <w:r w:rsidR="0050644B">
              <w:t>Software</w:t>
            </w:r>
            <w:r w:rsidRPr="00AB18ED">
              <w:t xml:space="preserve"> Protocol.</w:t>
            </w:r>
            <w:r w:rsidR="00306AAD">
              <w:t xml:space="preserve"> Optimisations that do not affect assessment data</w:t>
            </w:r>
            <w:r w:rsidR="00CE1F13">
              <w:t>, data export</w:t>
            </w:r>
            <w:r w:rsidR="006C1D61">
              <w:t>s,</w:t>
            </w:r>
            <w:r w:rsidR="00306AAD">
              <w:t xml:space="preserve"> or rating outcomes</w:t>
            </w:r>
            <w:r w:rsidR="001201ED">
              <w:t xml:space="preserve"> may be implemented without specific approval, </w:t>
            </w:r>
            <w:r w:rsidR="00E81A28">
              <w:t>provided they remain consist</w:t>
            </w:r>
            <w:r w:rsidR="000C5ABD">
              <w:t>ent with NatHERS requirements.</w:t>
            </w:r>
          </w:p>
        </w:tc>
      </w:tr>
    </w:tbl>
    <w:p w14:paraId="5C050E82" w14:textId="77777777" w:rsidR="0099205F" w:rsidRDefault="0099205F" w:rsidP="00390F88"/>
    <w:p w14:paraId="6467F52B" w14:textId="617A242A" w:rsidR="00685028" w:rsidRPr="00B71CE7" w:rsidRDefault="00380704" w:rsidP="00611BE7">
      <w:pPr>
        <w:pStyle w:val="Heading3"/>
      </w:pPr>
      <w:bookmarkStart w:id="132" w:name="_Toc243462504"/>
      <w:bookmarkStart w:id="133" w:name="_Toc243377690"/>
      <w:r>
        <w:t>A</w:t>
      </w:r>
      <w:r w:rsidR="00F606E7">
        <w:t>ccreditation assessment readiness</w:t>
      </w:r>
      <w:bookmarkEnd w:id="132"/>
      <w:bookmarkEnd w:id="133"/>
    </w:p>
    <w:tbl>
      <w:tblPr>
        <w:tblStyle w:val="TableGrid"/>
        <w:tblW w:w="8505" w:type="dxa"/>
        <w:tblInd w:w="851" w:type="dxa"/>
        <w:tblBorders>
          <w:top w:val="single" w:sz="4" w:space="0" w:color="9AD9E7"/>
          <w:left w:val="none" w:sz="0" w:space="0" w:color="auto"/>
          <w:bottom w:val="single" w:sz="4" w:space="0" w:color="9AD9E7"/>
          <w:right w:val="none" w:sz="0" w:space="0" w:color="auto"/>
          <w:insideH w:val="single" w:sz="6" w:space="0" w:color="9AD9E7"/>
          <w:insideV w:val="single" w:sz="6" w:space="0" w:color="9AD9E7"/>
        </w:tblBorders>
        <w:tblLook w:val="04A0" w:firstRow="1" w:lastRow="0" w:firstColumn="1" w:lastColumn="0" w:noHBand="0" w:noVBand="1"/>
      </w:tblPr>
      <w:tblGrid>
        <w:gridCol w:w="1985"/>
        <w:gridCol w:w="6520"/>
      </w:tblGrid>
      <w:tr w:rsidR="00685028" w14:paraId="0BC75B09" w14:textId="77777777">
        <w:tc>
          <w:tcPr>
            <w:tcW w:w="1985" w:type="dxa"/>
          </w:tcPr>
          <w:p w14:paraId="03355D40" w14:textId="77777777" w:rsidR="00685028" w:rsidRDefault="00685028" w:rsidP="00390F88">
            <w:r>
              <w:t>Issue</w:t>
            </w:r>
          </w:p>
        </w:tc>
        <w:tc>
          <w:tcPr>
            <w:tcW w:w="6520" w:type="dxa"/>
          </w:tcPr>
          <w:p w14:paraId="3146FF92" w14:textId="45233F43" w:rsidR="00685028" w:rsidRDefault="00685028" w:rsidP="00390F88">
            <w:pPr>
              <w:pStyle w:val="FigureTableNoteSource"/>
            </w:pPr>
          </w:p>
        </w:tc>
      </w:tr>
      <w:tr w:rsidR="00685028" w:rsidRPr="00372ADF" w14:paraId="7FF9EDDF" w14:textId="77777777">
        <w:tc>
          <w:tcPr>
            <w:tcW w:w="1985" w:type="dxa"/>
          </w:tcPr>
          <w:p w14:paraId="79FC2E53" w14:textId="77777777" w:rsidR="00685028" w:rsidRDefault="00685028" w:rsidP="00390F88">
            <w:r>
              <w:t>What we propose</w:t>
            </w:r>
          </w:p>
        </w:tc>
        <w:tc>
          <w:tcPr>
            <w:tcW w:w="6520" w:type="dxa"/>
          </w:tcPr>
          <w:p w14:paraId="0ABB1D9D" w14:textId="0D5E9BF5" w:rsidR="008241E0" w:rsidRPr="008241E0" w:rsidRDefault="008241E0" w:rsidP="008241E0">
            <w:pPr>
              <w:pStyle w:val="FigureTableNoteSource"/>
            </w:pPr>
            <w:r w:rsidRPr="008241E0">
              <w:t xml:space="preserve">Introduce explicit assessment-readiness requirements for software </w:t>
            </w:r>
            <w:r w:rsidR="00A31875">
              <w:t xml:space="preserve">tools </w:t>
            </w:r>
            <w:r w:rsidRPr="008241E0">
              <w:t xml:space="preserve">submitted for accreditation or reaccreditation. Software providers will be responsible for ensuring that software </w:t>
            </w:r>
            <w:r w:rsidR="00F73A45">
              <w:t xml:space="preserve">tools </w:t>
            </w:r>
            <w:r w:rsidRPr="008241E0">
              <w:t>and supporting material are sufficiently mature, functional, independently tested and compliant with all applicable requirements before submission. Providers will be required to confirm assessment readiness in writing.</w:t>
            </w:r>
          </w:p>
          <w:p w14:paraId="5A8A1FFC" w14:textId="371C0F40" w:rsidR="00685028" w:rsidRPr="00372ADF" w:rsidRDefault="008241E0" w:rsidP="00390F88">
            <w:pPr>
              <w:pStyle w:val="FigureTableNoteSource"/>
            </w:pPr>
            <w:r w:rsidRPr="008241E0">
              <w:t xml:space="preserve">The accreditation process will assess compliance of an assessment-ready product. It will not be used as part of the provider’s software development, debugging or troubleshooting process. Software </w:t>
            </w:r>
            <w:r w:rsidR="00F73A45">
              <w:t>tools</w:t>
            </w:r>
            <w:r w:rsidRPr="008241E0">
              <w:t xml:space="preserve"> that </w:t>
            </w:r>
            <w:r w:rsidR="00F73A45">
              <w:t>are</w:t>
            </w:r>
            <w:r w:rsidRPr="008241E0">
              <w:t xml:space="preserve"> not sufficiently developed or complete to undertake the accreditation assessment </w:t>
            </w:r>
            <w:r w:rsidR="0008311B">
              <w:t>will</w:t>
            </w:r>
            <w:r w:rsidRPr="008241E0">
              <w:t xml:space="preserve"> be returned to the provider for remediation before assessment proceeds.</w:t>
            </w:r>
          </w:p>
        </w:tc>
      </w:tr>
    </w:tbl>
    <w:p w14:paraId="3227705C" w14:textId="77777777" w:rsidR="00685028" w:rsidRDefault="00685028" w:rsidP="00390F88"/>
    <w:p w14:paraId="33E17B85" w14:textId="55CE0C11" w:rsidR="006A777E" w:rsidRPr="007F0139" w:rsidRDefault="006A777E" w:rsidP="00390F88">
      <w:bookmarkStart w:id="134" w:name="_Data"/>
      <w:bookmarkStart w:id="135" w:name="_Strategic_Plan"/>
      <w:bookmarkStart w:id="136" w:name="_Background"/>
      <w:bookmarkStart w:id="137" w:name="_Toc170668770"/>
      <w:bookmarkStart w:id="138" w:name="_Design_principles"/>
      <w:bookmarkStart w:id="139" w:name="_Ref168325577"/>
      <w:bookmarkStart w:id="140" w:name="_Ref168330344"/>
      <w:bookmarkStart w:id="141" w:name="_Ref168330397"/>
      <w:bookmarkEnd w:id="134"/>
      <w:bookmarkEnd w:id="135"/>
      <w:bookmarkEnd w:id="136"/>
      <w:bookmarkEnd w:id="137"/>
      <w:bookmarkEnd w:id="138"/>
      <w:r>
        <w:br w:type="page"/>
      </w:r>
    </w:p>
    <w:p w14:paraId="6F7D8739" w14:textId="55CE9264" w:rsidR="00F30B30" w:rsidRPr="00070A3B" w:rsidRDefault="00F30B30" w:rsidP="00611BE7">
      <w:pPr>
        <w:pStyle w:val="Heading1"/>
      </w:pPr>
      <w:bookmarkStart w:id="142" w:name="_Ref243315034"/>
      <w:bookmarkStart w:id="143" w:name="_Toc243462505"/>
      <w:bookmarkStart w:id="144" w:name="_Toc243377691"/>
      <w:bookmarkStart w:id="145" w:name="_Toc430782151"/>
      <w:bookmarkEnd w:id="139"/>
      <w:bookmarkEnd w:id="140"/>
      <w:bookmarkEnd w:id="141"/>
      <w:r w:rsidRPr="00070A3B">
        <w:lastRenderedPageBreak/>
        <w:t>Consultation questions</w:t>
      </w:r>
      <w:bookmarkEnd w:id="142"/>
      <w:bookmarkEnd w:id="143"/>
      <w:bookmarkEnd w:id="144"/>
    </w:p>
    <w:p w14:paraId="3DB97F95" w14:textId="77777777" w:rsidR="00F30B30" w:rsidRDefault="00F30B30" w:rsidP="00F30B30">
      <w:pPr>
        <w:rPr>
          <w:shd w:val="clear" w:color="auto" w:fill="FFFFFF"/>
        </w:rPr>
      </w:pPr>
    </w:p>
    <w:p w14:paraId="106043EF" w14:textId="77777777" w:rsidR="00F30B30" w:rsidRPr="00BC1EEC" w:rsidRDefault="00F30B30" w:rsidP="00F30B30">
      <w:pPr>
        <w:spacing w:after="160" w:line="278" w:lineRule="auto"/>
      </w:pPr>
      <w:r w:rsidRPr="00BC1EEC">
        <w:t>Stakeholders are invited to comment on the following questions. You do not need to respond to every question and may provide feedback on any other aspect of the proposed Software Protocol.</w:t>
      </w:r>
    </w:p>
    <w:p w14:paraId="581AE244" w14:textId="77777777" w:rsidR="00F30B30" w:rsidRPr="00BC1EEC" w:rsidRDefault="00F30B30" w:rsidP="00611BE7">
      <w:pPr>
        <w:pStyle w:val="Heading2"/>
      </w:pPr>
      <w:bookmarkStart w:id="146" w:name="_Toc243462506"/>
      <w:bookmarkStart w:id="147" w:name="_Toc243377692"/>
      <w:r w:rsidRPr="00BC1EEC">
        <w:t>Overall requirements</w:t>
      </w:r>
      <w:bookmarkEnd w:id="146"/>
      <w:bookmarkEnd w:id="147"/>
    </w:p>
    <w:p w14:paraId="1A673E9F" w14:textId="77777777" w:rsidR="00F30B30" w:rsidRPr="00BC1EEC" w:rsidRDefault="00F30B30" w:rsidP="00F30B30">
      <w:pPr>
        <w:numPr>
          <w:ilvl w:val="0"/>
          <w:numId w:val="51"/>
        </w:numPr>
        <w:spacing w:after="160" w:line="278" w:lineRule="auto"/>
      </w:pPr>
      <w:r w:rsidRPr="00BC1EEC">
        <w:t>Are the proposed Software Protocol requirements clear, practical and proportionate? If not, which requirements should be changed and why?</w:t>
      </w:r>
    </w:p>
    <w:p w14:paraId="05DA0D2B" w14:textId="77777777" w:rsidR="00F30B30" w:rsidRPr="00BC1EEC" w:rsidRDefault="00F30B30" w:rsidP="00F30B30">
      <w:pPr>
        <w:numPr>
          <w:ilvl w:val="0"/>
          <w:numId w:val="51"/>
        </w:numPr>
        <w:spacing w:after="160" w:line="278" w:lineRule="auto"/>
      </w:pPr>
      <w:r w:rsidRPr="00BC1EEC">
        <w:t>Which requirements, if any, are likely to present significant implementation challenges or costs? What changes or transitional arrangements would make these requirements more workable?</w:t>
      </w:r>
    </w:p>
    <w:p w14:paraId="1937CEF7" w14:textId="77777777" w:rsidR="00F30B30" w:rsidRPr="00BC1EEC" w:rsidRDefault="00F30B30" w:rsidP="00F30B30">
      <w:pPr>
        <w:numPr>
          <w:ilvl w:val="0"/>
          <w:numId w:val="51"/>
        </w:numPr>
        <w:spacing w:after="160" w:line="278" w:lineRule="auto"/>
      </w:pPr>
      <w:r w:rsidRPr="00BC1EEC">
        <w:t>Does the proposed Software Protocol appropriately balance innovation and flexibility for software providers with the need to maintain the integrity, consistency and reliability of NatHERS ratings?</w:t>
      </w:r>
    </w:p>
    <w:p w14:paraId="0D0B90E2" w14:textId="77777777" w:rsidR="00F30B30" w:rsidRPr="00BC1EEC" w:rsidRDefault="00F30B30" w:rsidP="00611BE7">
      <w:pPr>
        <w:pStyle w:val="Heading2"/>
      </w:pPr>
      <w:bookmarkStart w:id="148" w:name="_Toc243462507"/>
      <w:bookmarkStart w:id="149" w:name="_Toc243377693"/>
      <w:r w:rsidRPr="00BC1EEC">
        <w:t>Centralised software model</w:t>
      </w:r>
      <w:bookmarkEnd w:id="148"/>
      <w:bookmarkEnd w:id="149"/>
    </w:p>
    <w:p w14:paraId="0FC1D598" w14:textId="59A87765" w:rsidR="00F30B30" w:rsidRPr="00BC1EEC" w:rsidRDefault="00F30B30" w:rsidP="00F30B30">
      <w:pPr>
        <w:spacing w:after="160" w:line="278" w:lineRule="auto"/>
      </w:pPr>
      <w:r w:rsidRPr="00BC1EEC">
        <w:t xml:space="preserve">The consultation paper proposes bringing new homes software into the centralised model, under which third-party software </w:t>
      </w:r>
      <w:r w:rsidR="00A20F4B">
        <w:t xml:space="preserve">tools </w:t>
      </w:r>
      <w:r w:rsidRPr="00BC1EEC">
        <w:t xml:space="preserve">would use the CSIRO platform for rating calculations and certificate generation. </w:t>
      </w:r>
    </w:p>
    <w:p w14:paraId="1A2BD122" w14:textId="77777777" w:rsidR="00F30B30" w:rsidRPr="00BC1EEC" w:rsidRDefault="00F30B30" w:rsidP="00F30B30">
      <w:pPr>
        <w:numPr>
          <w:ilvl w:val="0"/>
          <w:numId w:val="52"/>
        </w:numPr>
        <w:spacing w:after="160" w:line="278" w:lineRule="auto"/>
      </w:pPr>
      <w:r w:rsidRPr="00BC1EEC">
        <w:t>What benefits, risks or implementation issues should be considered in moving new homes software to the proposed centralised model? What transitional arrangements, if any, would be required?</w:t>
      </w:r>
    </w:p>
    <w:p w14:paraId="1E02BF93" w14:textId="77777777" w:rsidR="00F30B30" w:rsidRPr="00BC1EEC" w:rsidRDefault="00F30B30" w:rsidP="00611BE7">
      <w:pPr>
        <w:pStyle w:val="Heading2"/>
      </w:pPr>
      <w:bookmarkStart w:id="150" w:name="_Toc243462508"/>
      <w:bookmarkStart w:id="151" w:name="_Toc243377694"/>
      <w:r w:rsidRPr="00BC1EEC">
        <w:t>Accreditation and assessment readiness</w:t>
      </w:r>
      <w:bookmarkEnd w:id="150"/>
      <w:bookmarkEnd w:id="151"/>
    </w:p>
    <w:p w14:paraId="6A7C230C" w14:textId="54B8CCBD" w:rsidR="00F30B30" w:rsidRPr="00BC1EEC" w:rsidRDefault="00F30B30" w:rsidP="00F30B30">
      <w:pPr>
        <w:spacing w:after="160" w:line="278" w:lineRule="auto"/>
      </w:pPr>
      <w:r w:rsidRPr="00BC1EEC">
        <w:t xml:space="preserve">The proposed Protocol would require software </w:t>
      </w:r>
      <w:r w:rsidR="00A20F4B">
        <w:t xml:space="preserve">tools </w:t>
      </w:r>
      <w:r w:rsidRPr="00BC1EEC">
        <w:t xml:space="preserve">to be sufficiently mature, functional, tested and compliant with applicable requirements before it is submitted for accreditation assessment. </w:t>
      </w:r>
      <w:r>
        <w:t xml:space="preserve">Refer to </w:t>
      </w:r>
      <w:r w:rsidR="00482631">
        <w:t xml:space="preserve">Software </w:t>
      </w:r>
      <w:r>
        <w:t>Protocol Appendices</w:t>
      </w:r>
      <w:r w:rsidR="00A5441A">
        <w:t>.</w:t>
      </w:r>
    </w:p>
    <w:p w14:paraId="3759697D" w14:textId="4A544DA6" w:rsidR="00F30B30" w:rsidRPr="00BC1EEC" w:rsidRDefault="00F30B30" w:rsidP="00F30B30">
      <w:pPr>
        <w:numPr>
          <w:ilvl w:val="0"/>
          <w:numId w:val="53"/>
        </w:numPr>
        <w:spacing w:after="160" w:line="278" w:lineRule="auto"/>
      </w:pPr>
      <w:r w:rsidRPr="00BC1EEC">
        <w:t xml:space="preserve">Are the proposed assessment-readiness requirements appropriate? What evidence should software providers provide to demonstrate that </w:t>
      </w:r>
      <w:r w:rsidR="00A20F4B">
        <w:t xml:space="preserve">their </w:t>
      </w:r>
      <w:r w:rsidRPr="00BC1EEC">
        <w:t xml:space="preserve">software </w:t>
      </w:r>
      <w:r w:rsidR="00A20F4B">
        <w:t>tool</w:t>
      </w:r>
      <w:r w:rsidRPr="00BC1EEC">
        <w:t xml:space="preserve"> is ready for accreditation assessment?</w:t>
      </w:r>
    </w:p>
    <w:p w14:paraId="7C30A9FD" w14:textId="0743DB58" w:rsidR="00F30B30" w:rsidRPr="00BC1EEC" w:rsidRDefault="00F30B30" w:rsidP="00611BE7">
      <w:pPr>
        <w:pStyle w:val="Heading2"/>
      </w:pPr>
      <w:bookmarkStart w:id="152" w:name="_Toc243462509"/>
      <w:bookmarkStart w:id="153" w:name="_Toc243377695"/>
      <w:r w:rsidRPr="00BC1EEC">
        <w:t xml:space="preserve">Software </w:t>
      </w:r>
      <w:r w:rsidR="00A20F4B">
        <w:t xml:space="preserve">tool </w:t>
      </w:r>
      <w:r w:rsidRPr="00BC1EEC">
        <w:t>monitoring</w:t>
      </w:r>
      <w:bookmarkEnd w:id="152"/>
      <w:bookmarkEnd w:id="153"/>
    </w:p>
    <w:p w14:paraId="71F636FC" w14:textId="77777777" w:rsidR="00F30B30" w:rsidRDefault="00F30B30" w:rsidP="00F30B30">
      <w:pPr>
        <w:tabs>
          <w:tab w:val="num" w:pos="720"/>
        </w:tabs>
      </w:pPr>
      <w:r w:rsidRPr="00BC1EEC">
        <w:t xml:space="preserve">The proposed approach combines software provider self-monitoring and regular reporting with risk-based monitoring undertaken by the NatHERS Administrator. </w:t>
      </w:r>
    </w:p>
    <w:p w14:paraId="09D5277C" w14:textId="77777777" w:rsidR="00A26222" w:rsidRDefault="00F30B30" w:rsidP="00D0423D">
      <w:pPr>
        <w:numPr>
          <w:ilvl w:val="0"/>
          <w:numId w:val="54"/>
        </w:numPr>
        <w:spacing w:after="160" w:line="278" w:lineRule="auto"/>
      </w:pPr>
      <w:r w:rsidRPr="00BC1EEC">
        <w:t xml:space="preserve">Is the proposed approach to ongoing software </w:t>
      </w:r>
      <w:r w:rsidR="00A20F4B">
        <w:t xml:space="preserve">tool </w:t>
      </w:r>
      <w:r w:rsidRPr="00BC1EEC">
        <w:t xml:space="preserve">monitoring practical and proportionate? What information or evidence should routinely be included in software </w:t>
      </w:r>
      <w:r w:rsidR="00A20F4B">
        <w:t xml:space="preserve">tool </w:t>
      </w:r>
      <w:r w:rsidRPr="00BC1EEC">
        <w:t>monitoring?</w:t>
      </w:r>
      <w:r w:rsidR="00077619">
        <w:t xml:space="preserve"> </w:t>
      </w:r>
    </w:p>
    <w:p w14:paraId="5857DA45" w14:textId="0B1F3BEC" w:rsidR="000948A0" w:rsidRPr="000948A0" w:rsidRDefault="000948A0" w:rsidP="000948A0">
      <w:pPr>
        <w:pStyle w:val="Heading2"/>
      </w:pPr>
      <w:r w:rsidRPr="000948A0">
        <w:lastRenderedPageBreak/>
        <w:t xml:space="preserve">Assessor </w:t>
      </w:r>
      <w:r w:rsidR="003D453F">
        <w:t xml:space="preserve">compliance and </w:t>
      </w:r>
      <w:r w:rsidR="0047560D">
        <w:t>a</w:t>
      </w:r>
      <w:r w:rsidRPr="000948A0">
        <w:t>uditing</w:t>
      </w:r>
    </w:p>
    <w:p w14:paraId="3A481EA6" w14:textId="738FAF8F" w:rsidR="0084595F" w:rsidRDefault="00A635EF" w:rsidP="0084595F">
      <w:pPr>
        <w:rPr>
          <w:lang w:eastAsia="en-AU"/>
        </w:rPr>
      </w:pPr>
      <w:r>
        <w:rPr>
          <w:lang w:eastAsia="en-AU"/>
        </w:rPr>
        <w:t xml:space="preserve">The proposed approach </w:t>
      </w:r>
      <w:r w:rsidR="00EF4AAC">
        <w:rPr>
          <w:lang w:eastAsia="en-AU"/>
        </w:rPr>
        <w:t>seek</w:t>
      </w:r>
      <w:r w:rsidR="00564494">
        <w:rPr>
          <w:lang w:eastAsia="en-AU"/>
        </w:rPr>
        <w:t>s that software providers embed background automated checking of assessor inputs for compliance with NatHERS Tec</w:t>
      </w:r>
      <w:r w:rsidR="00FB36AB">
        <w:rPr>
          <w:lang w:eastAsia="en-AU"/>
        </w:rPr>
        <w:t>hnical Note requirements wherever feasible with the aim</w:t>
      </w:r>
      <w:r w:rsidR="003A633A">
        <w:rPr>
          <w:lang w:eastAsia="en-AU"/>
        </w:rPr>
        <w:t>s</w:t>
      </w:r>
      <w:r w:rsidR="00FB36AB">
        <w:rPr>
          <w:lang w:eastAsia="en-AU"/>
        </w:rPr>
        <w:t xml:space="preserve"> of improving </w:t>
      </w:r>
      <w:r w:rsidR="00155998">
        <w:rPr>
          <w:lang w:eastAsia="en-AU"/>
        </w:rPr>
        <w:t>assessment quality</w:t>
      </w:r>
      <w:r w:rsidR="003061F2">
        <w:rPr>
          <w:lang w:eastAsia="en-AU"/>
        </w:rPr>
        <w:t xml:space="preserve"> before assessments are completed and certificates generated</w:t>
      </w:r>
      <w:r w:rsidR="003A633A">
        <w:rPr>
          <w:lang w:eastAsia="en-AU"/>
        </w:rPr>
        <w:t xml:space="preserve"> and hence reducing post assessment audit </w:t>
      </w:r>
      <w:r w:rsidR="002707F1">
        <w:rPr>
          <w:lang w:eastAsia="en-AU"/>
        </w:rPr>
        <w:t>burden.</w:t>
      </w:r>
    </w:p>
    <w:p w14:paraId="38B74003" w14:textId="77777777" w:rsidR="0084595F" w:rsidRPr="00525C19" w:rsidRDefault="0084595F" w:rsidP="0084595F">
      <w:pPr>
        <w:numPr>
          <w:ilvl w:val="0"/>
          <w:numId w:val="81"/>
        </w:numPr>
        <w:spacing w:after="160" w:line="278" w:lineRule="auto"/>
      </w:pPr>
      <w:r w:rsidRPr="00525C19">
        <w:t xml:space="preserve">To what extent </w:t>
      </w:r>
      <w:r>
        <w:t>can</w:t>
      </w:r>
      <w:r w:rsidRPr="00525C19">
        <w:t xml:space="preserve"> automated checks be built into the software to </w:t>
      </w:r>
      <w:r>
        <w:t xml:space="preserve">assist assessors to </w:t>
      </w:r>
      <w:r w:rsidRPr="003F256B">
        <w:t>comply with the NatHERS Technical Note</w:t>
      </w:r>
      <w:r>
        <w:t xml:space="preserve"> and/or </w:t>
      </w:r>
      <w:r w:rsidRPr="003F256B">
        <w:t>identify inputs</w:t>
      </w:r>
      <w:r>
        <w:t xml:space="preserve"> that may be outside expected ranges</w:t>
      </w:r>
      <w:r w:rsidRPr="003F256B">
        <w:t>?</w:t>
      </w:r>
    </w:p>
    <w:p w14:paraId="0BB5C2CD" w14:textId="77777777" w:rsidR="00F30B30" w:rsidRPr="00BC1EEC" w:rsidRDefault="00F30B30" w:rsidP="002F5EF1">
      <w:pPr>
        <w:pStyle w:val="Heading2"/>
      </w:pPr>
      <w:bookmarkStart w:id="154" w:name="_Toc243462510"/>
      <w:bookmarkStart w:id="155" w:name="_Toc243377696"/>
      <w:r w:rsidRPr="00BC1EEC">
        <w:t>Software updates and change management</w:t>
      </w:r>
      <w:bookmarkEnd w:id="154"/>
      <w:bookmarkEnd w:id="155"/>
    </w:p>
    <w:p w14:paraId="1349F9E0" w14:textId="77777777" w:rsidR="00A20F4B" w:rsidRDefault="00F30B30" w:rsidP="00F30B30">
      <w:pPr>
        <w:spacing w:after="160" w:line="278" w:lineRule="auto"/>
      </w:pPr>
      <w:r w:rsidRPr="00BC1EEC">
        <w:t xml:space="preserve">The proposed Protocol establishes requirements for software updates, impact assessment and change classification, including determining when additional assurance or reaccreditation may be required. </w:t>
      </w:r>
    </w:p>
    <w:p w14:paraId="56FED7A3" w14:textId="175AD92B" w:rsidR="00F30B30" w:rsidRPr="00BC1EEC" w:rsidRDefault="00F30B30" w:rsidP="0084595F">
      <w:pPr>
        <w:numPr>
          <w:ilvl w:val="0"/>
          <w:numId w:val="81"/>
        </w:numPr>
        <w:spacing w:after="160" w:line="278" w:lineRule="auto"/>
      </w:pPr>
      <w:r w:rsidRPr="00BC1EEC">
        <w:t>Are the proposed software update and change-management arrangements workable? Are the circumstances in which changes require notification, additional assurance or reaccreditation sufficiently clear and appropriate?</w:t>
      </w:r>
    </w:p>
    <w:p w14:paraId="09A365A7" w14:textId="77777777" w:rsidR="00F30B30" w:rsidRPr="00BC1EEC" w:rsidRDefault="00F30B30" w:rsidP="00611BE7">
      <w:pPr>
        <w:pStyle w:val="Heading2"/>
      </w:pPr>
      <w:bookmarkStart w:id="156" w:name="_Toc243462511"/>
      <w:bookmarkStart w:id="157" w:name="_Toc243377697"/>
      <w:r w:rsidRPr="00BC1EEC">
        <w:t>Reaccreditation</w:t>
      </w:r>
      <w:bookmarkEnd w:id="156"/>
      <w:bookmarkEnd w:id="157"/>
    </w:p>
    <w:p w14:paraId="5C7F7E8C" w14:textId="77777777" w:rsidR="00F30B30" w:rsidRDefault="00F30B30" w:rsidP="00F30B30">
      <w:pPr>
        <w:tabs>
          <w:tab w:val="num" w:pos="720"/>
        </w:tabs>
      </w:pPr>
      <w:r w:rsidRPr="00BC1EEC">
        <w:t xml:space="preserve">The consultation paper proposes a three-year accreditation renewal cycle, together with event-based triggers that may require earlier reaccreditation. </w:t>
      </w:r>
    </w:p>
    <w:p w14:paraId="2226BA9F" w14:textId="77777777" w:rsidR="00F30B30" w:rsidRPr="00BC1EEC" w:rsidRDefault="00F30B30" w:rsidP="0084595F">
      <w:pPr>
        <w:numPr>
          <w:ilvl w:val="0"/>
          <w:numId w:val="81"/>
        </w:numPr>
        <w:spacing w:after="160" w:line="278" w:lineRule="auto"/>
      </w:pPr>
      <w:r w:rsidRPr="00BC1EEC">
        <w:t>Is the proposed three-year accreditation renewal cycle appropriate? Are the proposed event-based triggers for reaccreditation appropriate, or should any triggers be added, removed or clarified?</w:t>
      </w:r>
    </w:p>
    <w:p w14:paraId="42D21F9B" w14:textId="77777777" w:rsidR="00F30B30" w:rsidRPr="00BC1EEC" w:rsidRDefault="00F30B30" w:rsidP="00611BE7">
      <w:pPr>
        <w:pStyle w:val="Heading2"/>
      </w:pPr>
      <w:bookmarkStart w:id="158" w:name="_Toc243462512"/>
      <w:bookmarkStart w:id="159" w:name="_Toc243377698"/>
      <w:r w:rsidRPr="00BC1EEC">
        <w:t>Software versioning and historical assessments</w:t>
      </w:r>
      <w:bookmarkEnd w:id="158"/>
      <w:bookmarkEnd w:id="159"/>
    </w:p>
    <w:p w14:paraId="12135FD8" w14:textId="77777777" w:rsidR="00F30B30" w:rsidRDefault="00F30B30" w:rsidP="00F30B30">
      <w:pPr>
        <w:tabs>
          <w:tab w:val="num" w:pos="720"/>
        </w:tabs>
      </w:pPr>
      <w:r w:rsidRPr="00BC1EEC">
        <w:t xml:space="preserve">The proposed version-management framework seeks to maintain access to historical assessment information without requiring software providers to retain historical user interfaces in an operational form. </w:t>
      </w:r>
    </w:p>
    <w:p w14:paraId="0C508F7A" w14:textId="77777777" w:rsidR="00F30B30" w:rsidRPr="00BC1EEC" w:rsidRDefault="00F30B30" w:rsidP="0084595F">
      <w:pPr>
        <w:numPr>
          <w:ilvl w:val="0"/>
          <w:numId w:val="81"/>
        </w:numPr>
        <w:spacing w:after="160" w:line="278" w:lineRule="auto"/>
      </w:pPr>
      <w:r w:rsidRPr="00BC1EEC">
        <w:t>Is the proposed approach to software versioning and access to historical rating files workable? What arrangements are needed to support audits, historical assessments and long-running projects when software or CSIRO platform versions change?</w:t>
      </w:r>
    </w:p>
    <w:p w14:paraId="099D0308" w14:textId="77777777" w:rsidR="00F30B30" w:rsidRPr="00BC1EEC" w:rsidRDefault="00F30B30" w:rsidP="0084595F">
      <w:pPr>
        <w:numPr>
          <w:ilvl w:val="0"/>
          <w:numId w:val="81"/>
        </w:numPr>
        <w:spacing w:after="160" w:line="278" w:lineRule="auto"/>
      </w:pPr>
      <w:r>
        <w:t>Are there alternative approaches that can be taken that will allow access to historical assessments and rating settings?</w:t>
      </w:r>
    </w:p>
    <w:p w14:paraId="6789F6DC" w14:textId="77777777" w:rsidR="00F30B30" w:rsidRPr="00BC1EEC" w:rsidRDefault="00F30B30" w:rsidP="00611BE7">
      <w:pPr>
        <w:pStyle w:val="Heading2"/>
      </w:pPr>
      <w:bookmarkStart w:id="160" w:name="_Toc243462513"/>
      <w:bookmarkStart w:id="161" w:name="_Toc243377699"/>
      <w:r w:rsidRPr="00BC1EEC">
        <w:t>Artificial intelligence</w:t>
      </w:r>
      <w:bookmarkEnd w:id="160"/>
      <w:bookmarkEnd w:id="161"/>
    </w:p>
    <w:p w14:paraId="32D05587" w14:textId="77777777" w:rsidR="00F30B30" w:rsidRPr="00BC1EEC" w:rsidRDefault="00F30B30" w:rsidP="00F30B30">
      <w:pPr>
        <w:spacing w:after="160" w:line="278" w:lineRule="auto"/>
      </w:pPr>
      <w:r w:rsidRPr="00BC1EEC">
        <w:t xml:space="preserve">The proposed Protocol introduces requirements relating to AI documentation, human review and control, traceability, audit logging and notification of material AI-related issues. </w:t>
      </w:r>
    </w:p>
    <w:p w14:paraId="7D6DDC54" w14:textId="77777777" w:rsidR="00F30B30" w:rsidRPr="00073421" w:rsidRDefault="00F30B30" w:rsidP="00F30B30">
      <w:pPr>
        <w:numPr>
          <w:ilvl w:val="0"/>
          <w:numId w:val="55"/>
        </w:numPr>
        <w:spacing w:after="160" w:line="278" w:lineRule="auto"/>
      </w:pPr>
      <w:r w:rsidRPr="00073421">
        <w:lastRenderedPageBreak/>
        <w:t>Are the proposed requirements for AI-enabled functionality appropriate and proportionate, particularly those relating to human review, traceability, audit logging and incident reporting? If not, what alternative controls should apply?</w:t>
      </w:r>
    </w:p>
    <w:p w14:paraId="7AAA7CDF" w14:textId="77777777" w:rsidR="00F30B30" w:rsidRPr="00BC1EEC" w:rsidRDefault="00F30B30" w:rsidP="00611BE7">
      <w:pPr>
        <w:pStyle w:val="Heading2"/>
      </w:pPr>
      <w:bookmarkStart w:id="162" w:name="_Toc243462514"/>
      <w:bookmarkStart w:id="163" w:name="_Toc243377700"/>
      <w:r w:rsidRPr="00BC1EEC">
        <w:t>Automated and assisted data-capture technologies</w:t>
      </w:r>
      <w:bookmarkEnd w:id="162"/>
      <w:bookmarkEnd w:id="163"/>
    </w:p>
    <w:p w14:paraId="798568AD" w14:textId="77777777" w:rsidR="00F30B30" w:rsidRPr="00BC1EEC" w:rsidRDefault="00F30B30" w:rsidP="00F30B30">
      <w:pPr>
        <w:spacing w:after="160" w:line="278" w:lineRule="auto"/>
      </w:pPr>
      <w:r w:rsidRPr="00BC1EEC">
        <w:t xml:space="preserve">The proposed Protocol establishes requirements for technologies such as LiDAR, image recognition, automated floorplan generation, document extraction and AI-assisted data collection. </w:t>
      </w:r>
    </w:p>
    <w:p w14:paraId="0E0DA3D2" w14:textId="77777777" w:rsidR="00F30B30" w:rsidRPr="00073421" w:rsidRDefault="00F30B30" w:rsidP="00F30B30">
      <w:pPr>
        <w:numPr>
          <w:ilvl w:val="0"/>
          <w:numId w:val="56"/>
        </w:numPr>
        <w:spacing w:after="160" w:line="278" w:lineRule="auto"/>
      </w:pPr>
      <w:r w:rsidRPr="00073421">
        <w:t>How should NatHERS assess the accuracy and reliability of automated and assisted data-capture technologies? Should requirements prescribe specific accuracy thresholds, focus on demonstrated fitness for purpose and assessment outcomes, or use a combination of these approaches?</w:t>
      </w:r>
    </w:p>
    <w:p w14:paraId="3C526337" w14:textId="77777777" w:rsidR="00F30B30" w:rsidRPr="00BC1EEC" w:rsidRDefault="00F30B30" w:rsidP="00611BE7">
      <w:pPr>
        <w:pStyle w:val="Heading2"/>
      </w:pPr>
      <w:bookmarkStart w:id="164" w:name="_Toc243462515"/>
      <w:bookmarkStart w:id="165" w:name="_Toc243377701"/>
      <w:r w:rsidRPr="00BC1EEC">
        <w:t>Optimisations and automated inputs</w:t>
      </w:r>
      <w:bookmarkEnd w:id="164"/>
      <w:bookmarkEnd w:id="165"/>
    </w:p>
    <w:p w14:paraId="3FB50A19" w14:textId="7F8C48AA" w:rsidR="00F30B30" w:rsidRPr="00BC1EEC" w:rsidRDefault="00F30B30" w:rsidP="00F30B30">
      <w:pPr>
        <w:spacing w:after="160" w:line="278" w:lineRule="auto"/>
      </w:pPr>
      <w:r w:rsidRPr="00BC1EEC">
        <w:t xml:space="preserve">The draft Protocol seeks to clarify the treatment of optimisations and distinguish assessor or data-collector inputs from imported, calculated, inferred, automated, defaulted and AI-assisted values. </w:t>
      </w:r>
    </w:p>
    <w:p w14:paraId="1F51481C" w14:textId="77777777" w:rsidR="00F30B30" w:rsidRPr="00073421" w:rsidRDefault="00F30B30" w:rsidP="00F30B30">
      <w:pPr>
        <w:numPr>
          <w:ilvl w:val="0"/>
          <w:numId w:val="57"/>
        </w:numPr>
        <w:spacing w:after="160" w:line="278" w:lineRule="auto"/>
      </w:pPr>
      <w:r w:rsidRPr="00073421">
        <w:t>Is the proposed approach to optimisations, standard settings, defaults and other automated inputs sufficiently clear? What information should be recorded or made available to support transparency, testing and audit?</w:t>
      </w:r>
    </w:p>
    <w:p w14:paraId="0C482AA6" w14:textId="77777777" w:rsidR="00F30B30" w:rsidRPr="00BC1EEC" w:rsidRDefault="00F30B30" w:rsidP="00611BE7">
      <w:pPr>
        <w:pStyle w:val="Heading2"/>
      </w:pPr>
      <w:bookmarkStart w:id="166" w:name="_Toc243462516"/>
      <w:bookmarkStart w:id="167" w:name="_Toc243377702"/>
      <w:r w:rsidRPr="00BC1EEC">
        <w:t>Evidence storage, record retention and audit access</w:t>
      </w:r>
      <w:bookmarkEnd w:id="166"/>
      <w:bookmarkEnd w:id="167"/>
    </w:p>
    <w:p w14:paraId="4798D8ED" w14:textId="77777777" w:rsidR="00F30B30" w:rsidRPr="00BC1EEC" w:rsidRDefault="00F30B30" w:rsidP="00F30B30">
      <w:pPr>
        <w:spacing w:after="160" w:line="278" w:lineRule="auto"/>
      </w:pPr>
      <w:r w:rsidRPr="00BC1EEC">
        <w:t xml:space="preserve">The proposed arrangements include software storage of assessment evidence, links between evidence and relevant assessment inputs, retention of assessment records, and access and export capabilities for authorised assurance activities. </w:t>
      </w:r>
    </w:p>
    <w:p w14:paraId="4DC6E5E5" w14:textId="77777777" w:rsidR="00F30B30" w:rsidRPr="00073421" w:rsidRDefault="00F30B30" w:rsidP="00F30B30">
      <w:pPr>
        <w:numPr>
          <w:ilvl w:val="0"/>
          <w:numId w:val="58"/>
        </w:numPr>
        <w:spacing w:after="160" w:line="278" w:lineRule="auto"/>
      </w:pPr>
      <w:r w:rsidRPr="00073421">
        <w:t>Are the proposed requirements for assessment evidence storage, record retention and audit access practical and proportionate? Are the respective responsibilities of software providers, assessors, CSIRO and assurance bodies sufficiently clear?</w:t>
      </w:r>
    </w:p>
    <w:p w14:paraId="0D4D2070" w14:textId="77777777" w:rsidR="004D64E4" w:rsidRPr="004D64E4" w:rsidRDefault="004D64E4" w:rsidP="00230D1A">
      <w:pPr>
        <w:numPr>
          <w:ilvl w:val="0"/>
          <w:numId w:val="58"/>
        </w:numPr>
        <w:spacing w:after="160" w:line="278" w:lineRule="auto"/>
      </w:pPr>
      <w:r w:rsidRPr="00230D1A">
        <w:t>Who should be responsible for the long-term storage of assessment records and evidence needed to support audit and assurance activities? Please comment on the costs, benefits and practical implications of:</w:t>
      </w:r>
    </w:p>
    <w:p w14:paraId="62E21DA9" w14:textId="780E8359" w:rsidR="004D64E4" w:rsidRPr="004D64E4" w:rsidRDefault="004D64E4" w:rsidP="00230D1A">
      <w:pPr>
        <w:numPr>
          <w:ilvl w:val="1"/>
          <w:numId w:val="80"/>
        </w:numPr>
        <w:spacing w:after="160" w:line="278" w:lineRule="auto"/>
      </w:pPr>
      <w:r w:rsidRPr="004D64E4">
        <w:t>software providers retaining all records</w:t>
      </w:r>
    </w:p>
    <w:p w14:paraId="1798C659" w14:textId="31EE4D97" w:rsidR="004D64E4" w:rsidRPr="004D64E4" w:rsidRDefault="004D64E4" w:rsidP="00230D1A">
      <w:pPr>
        <w:numPr>
          <w:ilvl w:val="1"/>
          <w:numId w:val="80"/>
        </w:numPr>
        <w:spacing w:after="160" w:line="278" w:lineRule="auto"/>
      </w:pPr>
      <w:r w:rsidRPr="004D64E4">
        <w:t>the NatHERS Administrator retaining all records or</w:t>
      </w:r>
    </w:p>
    <w:p w14:paraId="5AFDF1AA" w14:textId="77777777" w:rsidR="004D64E4" w:rsidRPr="004D64E4" w:rsidRDefault="004D64E4" w:rsidP="00230D1A">
      <w:pPr>
        <w:numPr>
          <w:ilvl w:val="1"/>
          <w:numId w:val="80"/>
        </w:numPr>
        <w:spacing w:after="160" w:line="278" w:lineRule="auto"/>
      </w:pPr>
      <w:bookmarkStart w:id="168" w:name="_Toc243462517"/>
      <w:bookmarkStart w:id="169" w:name="_Toc243377703"/>
      <w:r w:rsidRPr="004D64E4">
        <w:t>a hybrid approach where records are transferred to the NatHERS Administrator after a specified period.</w:t>
      </w:r>
    </w:p>
    <w:p w14:paraId="418AD106" w14:textId="77777777" w:rsidR="00F30B30" w:rsidRPr="00BC1EEC" w:rsidRDefault="00F30B30" w:rsidP="00611BE7">
      <w:pPr>
        <w:pStyle w:val="Heading2"/>
      </w:pPr>
      <w:r w:rsidRPr="00BC1EEC">
        <w:lastRenderedPageBreak/>
        <w:t>Security, privacy and access control</w:t>
      </w:r>
      <w:bookmarkEnd w:id="168"/>
      <w:bookmarkEnd w:id="169"/>
    </w:p>
    <w:p w14:paraId="0581A47B" w14:textId="77777777" w:rsidR="00F30B30" w:rsidRDefault="00F30B30" w:rsidP="00F30B30">
      <w:pPr>
        <w:tabs>
          <w:tab w:val="num" w:pos="720"/>
        </w:tabs>
      </w:pPr>
      <w:r w:rsidRPr="00BC1EEC">
        <w:t xml:space="preserve">The proposed Protocol includes requirements addressing authentication, authorisation, audit logging, data management, encryption, incident management, personnel security and cyber supply-chain risk management. </w:t>
      </w:r>
    </w:p>
    <w:p w14:paraId="598FB93B" w14:textId="77777777" w:rsidR="00F30B30" w:rsidRPr="00073421" w:rsidRDefault="00F30B30" w:rsidP="00F30B30">
      <w:pPr>
        <w:numPr>
          <w:ilvl w:val="0"/>
          <w:numId w:val="58"/>
        </w:numPr>
        <w:spacing w:after="160" w:line="278" w:lineRule="auto"/>
      </w:pPr>
      <w:r w:rsidRPr="00073421">
        <w:t>Are the proposed security, privacy and access-control requirements practical and proportionate? Where a specific requirement cannot reasonably be met, should equivalent alternative controls be accepted where they provide appropriate assurance?</w:t>
      </w:r>
    </w:p>
    <w:p w14:paraId="79C1EF43" w14:textId="77777777" w:rsidR="00F30B30" w:rsidRPr="00BC1EEC" w:rsidRDefault="00F30B30" w:rsidP="00611BE7">
      <w:pPr>
        <w:pStyle w:val="Heading2"/>
      </w:pPr>
      <w:bookmarkStart w:id="170" w:name="_Toc243462518"/>
      <w:bookmarkStart w:id="171" w:name="_Toc243377704"/>
      <w:r w:rsidRPr="00BC1EEC">
        <w:t>Software training</w:t>
      </w:r>
      <w:bookmarkEnd w:id="170"/>
      <w:bookmarkEnd w:id="171"/>
    </w:p>
    <w:p w14:paraId="2004CD96" w14:textId="57454062" w:rsidR="00F30B30" w:rsidRDefault="00F30B30" w:rsidP="00F30B30">
      <w:pPr>
        <w:tabs>
          <w:tab w:val="num" w:pos="720"/>
        </w:tabs>
      </w:pPr>
      <w:r w:rsidRPr="00BC1EEC">
        <w:t xml:space="preserve">The consultation seeks feedback on minimum software-specific training requirements for software providers, including training and guidance for assessors and data collectors and arrangements for assessors transitioning to additional software. </w:t>
      </w:r>
    </w:p>
    <w:p w14:paraId="734FAADD" w14:textId="1F585EEB" w:rsidR="00F30B30" w:rsidRPr="00BC1EEC" w:rsidRDefault="00F30B30" w:rsidP="00F30B30">
      <w:pPr>
        <w:numPr>
          <w:ilvl w:val="0"/>
          <w:numId w:val="58"/>
        </w:numPr>
        <w:spacing w:after="160" w:line="278" w:lineRule="auto"/>
      </w:pPr>
      <w:r w:rsidRPr="00073421">
        <w:t xml:space="preserve">Are the proposed minimum software training requirements appropriate? </w:t>
      </w:r>
      <w:r w:rsidR="00A4152B">
        <w:br/>
      </w:r>
      <w:r w:rsidRPr="00073421">
        <w:t>What minimum training content, outcomes and evidence of completion should be required, including when an accredited assessor transitions to additional software tool</w:t>
      </w:r>
      <w:r w:rsidR="000D6331">
        <w:t>s</w:t>
      </w:r>
      <w:r w:rsidRPr="00073421">
        <w:t>?</w:t>
      </w:r>
    </w:p>
    <w:p w14:paraId="525AC30A" w14:textId="77777777" w:rsidR="00F30B30" w:rsidRPr="00BC1EEC" w:rsidRDefault="00F30B30" w:rsidP="00611BE7">
      <w:pPr>
        <w:pStyle w:val="Heading2"/>
      </w:pPr>
      <w:bookmarkStart w:id="172" w:name="_Toc243462519"/>
      <w:bookmarkStart w:id="173" w:name="_Toc243377705"/>
      <w:r w:rsidRPr="00BC1EEC">
        <w:t>Other matters</w:t>
      </w:r>
      <w:bookmarkEnd w:id="172"/>
      <w:bookmarkEnd w:id="173"/>
    </w:p>
    <w:p w14:paraId="7EF9400E" w14:textId="77777777" w:rsidR="00F30B30" w:rsidRPr="00073421" w:rsidRDefault="00F30B30" w:rsidP="002F5EF1">
      <w:pPr>
        <w:numPr>
          <w:ilvl w:val="0"/>
          <w:numId w:val="58"/>
        </w:numPr>
        <w:spacing w:after="160" w:line="278" w:lineRule="auto"/>
      </w:pPr>
      <w:r w:rsidRPr="00073421">
        <w:t>Are there any gaps, inconsistencies or unintended consequences in the proposed Software Protocol that should be addressed before it is finalised?</w:t>
      </w:r>
    </w:p>
    <w:p w14:paraId="3B1B48BB" w14:textId="77777777" w:rsidR="00F30B30" w:rsidRDefault="00F30B30" w:rsidP="00F30B30"/>
    <w:p w14:paraId="280C4394" w14:textId="03E601F2" w:rsidR="00076613" w:rsidRDefault="00076613" w:rsidP="00390F88">
      <w:pPr>
        <w:pStyle w:val="paragraph"/>
        <w:rPr>
          <w:rStyle w:val="normaltextrun"/>
          <w:rFonts w:ascii="Calibri" w:hAnsi="Calibri" w:cs="Calibri"/>
          <w:sz w:val="22"/>
          <w:szCs w:val="22"/>
        </w:rPr>
        <w:sectPr w:rsidR="00076613" w:rsidSect="00DD28F2">
          <w:pgSz w:w="11906" w:h="16838"/>
          <w:pgMar w:top="1418" w:right="1418" w:bottom="1418" w:left="1418" w:header="567" w:footer="284" w:gutter="0"/>
          <w:pgNumType w:start="1"/>
          <w:cols w:space="708"/>
          <w:docGrid w:linePitch="360"/>
        </w:sectPr>
      </w:pPr>
    </w:p>
    <w:p w14:paraId="6BE66875" w14:textId="2455B47E" w:rsidR="00673F5B" w:rsidRPr="00CE4F67" w:rsidRDefault="009D5BBF" w:rsidP="00611BE7">
      <w:pPr>
        <w:pStyle w:val="Heading1"/>
      </w:pPr>
      <w:bookmarkStart w:id="174" w:name="_Toc168487937"/>
      <w:bookmarkStart w:id="175" w:name="_Toc243462520"/>
      <w:bookmarkStart w:id="176" w:name="_Toc243377706"/>
      <w:r w:rsidRPr="00CE4F67">
        <w:lastRenderedPageBreak/>
        <w:t>Glossary</w:t>
      </w:r>
      <w:bookmarkEnd w:id="174"/>
      <w:bookmarkEnd w:id="175"/>
      <w:bookmarkEnd w:id="176"/>
    </w:p>
    <w:tbl>
      <w:tblPr>
        <w:tblW w:w="5000" w:type="pct"/>
        <w:tblBorders>
          <w:top w:val="single" w:sz="6" w:space="0" w:color="9AD9E7"/>
          <w:bottom w:val="single" w:sz="6" w:space="0" w:color="9AD9E7"/>
          <w:insideH w:val="single" w:sz="6" w:space="0" w:color="9AD9E7"/>
        </w:tblBorders>
        <w:tblCellMar>
          <w:top w:w="57" w:type="dxa"/>
          <w:left w:w="57" w:type="dxa"/>
          <w:bottom w:w="57" w:type="dxa"/>
          <w:right w:w="57" w:type="dxa"/>
        </w:tblCellMar>
        <w:tblLook w:val="0000" w:firstRow="0" w:lastRow="0" w:firstColumn="0" w:lastColumn="0" w:noHBand="0" w:noVBand="0"/>
      </w:tblPr>
      <w:tblGrid>
        <w:gridCol w:w="2267"/>
        <w:gridCol w:w="6803"/>
      </w:tblGrid>
      <w:tr w:rsidR="00F82108" w:rsidRPr="00086D90" w14:paraId="5890B7EF" w14:textId="77777777" w:rsidTr="00BB4F9D">
        <w:trPr>
          <w:tblHeader/>
        </w:trPr>
        <w:tc>
          <w:tcPr>
            <w:tcW w:w="1250" w:type="pct"/>
            <w:shd w:val="clear" w:color="auto" w:fill="E6E973"/>
            <w:tcMar>
              <w:left w:w="108" w:type="dxa"/>
              <w:right w:w="108" w:type="dxa"/>
            </w:tcMar>
            <w:vAlign w:val="center"/>
          </w:tcPr>
          <w:p w14:paraId="5EA7B9C1" w14:textId="77777777" w:rsidR="00F82108" w:rsidRPr="00346B31" w:rsidRDefault="00F82108" w:rsidP="00BB4F9D">
            <w:pPr>
              <w:rPr>
                <w:b/>
              </w:rPr>
            </w:pPr>
            <w:r w:rsidRPr="00346B31">
              <w:rPr>
                <w:b/>
              </w:rPr>
              <w:t>Term</w:t>
            </w:r>
          </w:p>
        </w:tc>
        <w:tc>
          <w:tcPr>
            <w:tcW w:w="3750" w:type="pct"/>
            <w:shd w:val="clear" w:color="auto" w:fill="E6E973"/>
            <w:tcMar>
              <w:left w:w="108" w:type="dxa"/>
              <w:right w:w="108" w:type="dxa"/>
            </w:tcMar>
            <w:vAlign w:val="center"/>
          </w:tcPr>
          <w:p w14:paraId="638DF8DA" w14:textId="77777777" w:rsidR="00F82108" w:rsidRPr="00346B31" w:rsidRDefault="00F82108" w:rsidP="00BB4F9D">
            <w:pPr>
              <w:rPr>
                <w:b/>
              </w:rPr>
            </w:pPr>
            <w:r w:rsidRPr="00346B31">
              <w:rPr>
                <w:b/>
              </w:rPr>
              <w:t>Definition</w:t>
            </w:r>
          </w:p>
        </w:tc>
      </w:tr>
      <w:tr w:rsidR="00056CA8" w:rsidRPr="00941AD4" w14:paraId="73C77D3F" w14:textId="77777777" w:rsidTr="005600DC">
        <w:tc>
          <w:tcPr>
            <w:tcW w:w="1250" w:type="pct"/>
            <w:tcMar>
              <w:left w:w="108" w:type="dxa"/>
              <w:right w:w="108" w:type="dxa"/>
            </w:tcMar>
          </w:tcPr>
          <w:p w14:paraId="51E4FB9B" w14:textId="6CE6EFE4" w:rsidR="00056CA8" w:rsidRDefault="00056CA8" w:rsidP="00056CA8">
            <w:pPr>
              <w:pStyle w:val="FigureTableSource"/>
            </w:pPr>
            <w:r>
              <w:t>Accreditation</w:t>
            </w:r>
            <w:r>
              <w:t xml:space="preserve"> </w:t>
            </w:r>
            <w:r>
              <w:t xml:space="preserve">Deed </w:t>
            </w:r>
          </w:p>
        </w:tc>
        <w:tc>
          <w:tcPr>
            <w:tcW w:w="3750" w:type="pct"/>
            <w:tcMar>
              <w:left w:w="108" w:type="dxa"/>
              <w:right w:w="108" w:type="dxa"/>
            </w:tcMar>
          </w:tcPr>
          <w:p w14:paraId="58955415" w14:textId="42BEA368" w:rsidR="00056CA8" w:rsidRDefault="00056CA8" w:rsidP="00056CA8">
            <w:pPr>
              <w:pStyle w:val="FigureTableSource"/>
            </w:pPr>
            <w:r>
              <w:t>The deed executed</w:t>
            </w:r>
            <w:r w:rsidDel="00BF37ED">
              <w:t xml:space="preserve"> </w:t>
            </w:r>
            <w:r>
              <w:t xml:space="preserve">between the NatHERS Administrator and the Software </w:t>
            </w:r>
            <w:r w:rsidRPr="00EA14F6">
              <w:t>Provider</w:t>
            </w:r>
            <w:r>
              <w:t xml:space="preserve"> </w:t>
            </w:r>
            <w:r w:rsidRPr="002C18FC">
              <w:t xml:space="preserve">establish the framework by which the NatHERS Administrator Accredits the </w:t>
            </w:r>
            <w:r>
              <w:t xml:space="preserve">Software </w:t>
            </w:r>
            <w:r w:rsidRPr="002C18FC">
              <w:t xml:space="preserve">Provider’s </w:t>
            </w:r>
            <w:r>
              <w:t xml:space="preserve">Software </w:t>
            </w:r>
            <w:r w:rsidRPr="002C18FC">
              <w:t xml:space="preserve">Tool, and that the </w:t>
            </w:r>
            <w:r>
              <w:t xml:space="preserve">Software </w:t>
            </w:r>
            <w:r w:rsidRPr="002C18FC">
              <w:t>Provider</w:t>
            </w:r>
            <w:r>
              <w:t xml:space="preserve"> and Software </w:t>
            </w:r>
            <w:r w:rsidRPr="002C18FC">
              <w:t>Tool will comply with the relevant Terms and Conditions, Accreditation Notice and Protocols.</w:t>
            </w:r>
          </w:p>
        </w:tc>
      </w:tr>
      <w:tr w:rsidR="00056CA8" w:rsidRPr="00941AD4" w14:paraId="365C6A31" w14:textId="77777777" w:rsidTr="005600DC">
        <w:tc>
          <w:tcPr>
            <w:tcW w:w="1250" w:type="pct"/>
            <w:tcMar>
              <w:left w:w="108" w:type="dxa"/>
              <w:right w:w="108" w:type="dxa"/>
            </w:tcMar>
          </w:tcPr>
          <w:p w14:paraId="0D31A0B3" w14:textId="5FED817F" w:rsidR="00056CA8" w:rsidRDefault="00056CA8" w:rsidP="00056CA8">
            <w:pPr>
              <w:pStyle w:val="FigureTableSource"/>
            </w:pPr>
            <w:r>
              <w:t>AASP</w:t>
            </w:r>
          </w:p>
        </w:tc>
        <w:tc>
          <w:tcPr>
            <w:tcW w:w="3750" w:type="pct"/>
            <w:tcMar>
              <w:left w:w="108" w:type="dxa"/>
              <w:right w:w="108" w:type="dxa"/>
            </w:tcMar>
          </w:tcPr>
          <w:p w14:paraId="43EEAC7F" w14:textId="74672846" w:rsidR="00056CA8" w:rsidRDefault="00056CA8" w:rsidP="00056CA8">
            <w:pPr>
              <w:pStyle w:val="FigureTableSource"/>
            </w:pPr>
            <w:r>
              <w:t xml:space="preserve">Accredited Assessor Service Provider - </w:t>
            </w:r>
            <w:r w:rsidRPr="00AA69FD">
              <w:t xml:space="preserve">An organisation authorised under NatHERS to provide accreditation and oversight services for </w:t>
            </w:r>
            <w:r>
              <w:t xml:space="preserve">existing homes </w:t>
            </w:r>
            <w:r w:rsidRPr="00AA69FD">
              <w:t xml:space="preserve">assessors and, where applicable, data collectors undertaking NatHERS </w:t>
            </w:r>
            <w:r>
              <w:t xml:space="preserve">existing homes </w:t>
            </w:r>
            <w:r w:rsidRPr="00AA69FD">
              <w:t xml:space="preserve">assessments, including quality assurance and ongoing accreditation management. </w:t>
            </w:r>
          </w:p>
        </w:tc>
      </w:tr>
      <w:tr w:rsidR="00056CA8" w:rsidRPr="00941AD4" w14:paraId="053CEB85" w14:textId="77777777" w:rsidTr="005600DC">
        <w:tc>
          <w:tcPr>
            <w:tcW w:w="1250" w:type="pct"/>
            <w:tcMar>
              <w:left w:w="108" w:type="dxa"/>
              <w:right w:w="108" w:type="dxa"/>
            </w:tcMar>
          </w:tcPr>
          <w:p w14:paraId="582D25F5" w14:textId="21B6FAD8" w:rsidR="00056CA8" w:rsidRDefault="00056CA8" w:rsidP="00056CA8">
            <w:pPr>
              <w:pStyle w:val="FigureTableSource"/>
            </w:pPr>
            <w:r>
              <w:t>AAO</w:t>
            </w:r>
          </w:p>
        </w:tc>
        <w:tc>
          <w:tcPr>
            <w:tcW w:w="3750" w:type="pct"/>
            <w:tcMar>
              <w:left w:w="108" w:type="dxa"/>
              <w:right w:w="108" w:type="dxa"/>
            </w:tcMar>
          </w:tcPr>
          <w:p w14:paraId="57161553" w14:textId="0A682BF9" w:rsidR="00056CA8" w:rsidDel="00F82108" w:rsidRDefault="00056CA8" w:rsidP="00056CA8">
            <w:pPr>
              <w:pStyle w:val="FigureTableSource"/>
            </w:pPr>
            <w:r>
              <w:t xml:space="preserve">Assessor Accrediting Organisation - </w:t>
            </w:r>
            <w:r w:rsidRPr="00E51ED5">
              <w:t>An organisation approved by the NatHERS Administrator to accredit and oversee</w:t>
            </w:r>
            <w:r>
              <w:t xml:space="preserve"> new homes</w:t>
            </w:r>
            <w:r w:rsidRPr="00E51ED5">
              <w:t xml:space="preserve"> NatHERS assessors, including administering accreditation and quality assurance requirements. The current AAO Protocol confirms that organisations apply to the NatHERS Administrator for approval and are responsible for assessor accreditation and </w:t>
            </w:r>
            <w:r>
              <w:t>quality assurance</w:t>
            </w:r>
            <w:r w:rsidRPr="00E51ED5">
              <w:t xml:space="preserve"> arrangements.</w:t>
            </w:r>
          </w:p>
        </w:tc>
      </w:tr>
      <w:tr w:rsidR="00056CA8" w:rsidRPr="00941AD4" w14:paraId="5BC11D34" w14:textId="77777777" w:rsidTr="005600DC">
        <w:tc>
          <w:tcPr>
            <w:tcW w:w="1250" w:type="pct"/>
            <w:tcMar>
              <w:left w:w="108" w:type="dxa"/>
              <w:right w:w="108" w:type="dxa"/>
            </w:tcMar>
          </w:tcPr>
          <w:p w14:paraId="1A5718E5" w14:textId="77777777" w:rsidR="00056CA8" w:rsidRPr="001764AA" w:rsidRDefault="00056CA8" w:rsidP="00056CA8">
            <w:pPr>
              <w:pStyle w:val="FigureTableSource"/>
            </w:pPr>
            <w:r>
              <w:t>API</w:t>
            </w:r>
          </w:p>
        </w:tc>
        <w:tc>
          <w:tcPr>
            <w:tcW w:w="3750" w:type="pct"/>
            <w:tcMar>
              <w:left w:w="108" w:type="dxa"/>
              <w:right w:w="108" w:type="dxa"/>
            </w:tcMar>
          </w:tcPr>
          <w:p w14:paraId="1A62CF8D" w14:textId="16B46576" w:rsidR="00056CA8" w:rsidRPr="001764AA" w:rsidRDefault="00056CA8" w:rsidP="00056CA8">
            <w:pPr>
              <w:pStyle w:val="FigureTableSource"/>
            </w:pPr>
            <w:r w:rsidRPr="00521FF2" w:rsidDel="00E938AA">
              <w:t>An API, or a</w:t>
            </w:r>
            <w:r w:rsidRPr="00521FF2">
              <w:t>pplication programming interface, is a set of rules or protocols that enables software applications to communicate with each other to exchange data, features and functionality.</w:t>
            </w:r>
          </w:p>
        </w:tc>
      </w:tr>
      <w:tr w:rsidR="00056CA8" w:rsidRPr="00941AD4" w14:paraId="15B9437C" w14:textId="77777777" w:rsidTr="005600DC">
        <w:tc>
          <w:tcPr>
            <w:tcW w:w="1250" w:type="pct"/>
            <w:tcMar>
              <w:left w:w="108" w:type="dxa"/>
              <w:right w:w="108" w:type="dxa"/>
            </w:tcMar>
          </w:tcPr>
          <w:p w14:paraId="40E751E2" w14:textId="2E0F0B66" w:rsidR="00056CA8" w:rsidRDefault="00056CA8" w:rsidP="00056CA8">
            <w:pPr>
              <w:pStyle w:val="FigureTableSource"/>
            </w:pPr>
            <w:r>
              <w:t>ARE</w:t>
            </w:r>
          </w:p>
        </w:tc>
        <w:tc>
          <w:tcPr>
            <w:tcW w:w="3750" w:type="pct"/>
            <w:tcMar>
              <w:left w:w="108" w:type="dxa"/>
              <w:right w:w="108" w:type="dxa"/>
            </w:tcMar>
          </w:tcPr>
          <w:p w14:paraId="053D24CB" w14:textId="4051291C" w:rsidR="00056CA8" w:rsidRPr="00A0305D" w:rsidRDefault="00056CA8" w:rsidP="00056CA8">
            <w:pPr>
              <w:pStyle w:val="FigureTableSource"/>
            </w:pPr>
            <w:r>
              <w:t>AccuRate Enterprise</w:t>
            </w:r>
          </w:p>
        </w:tc>
      </w:tr>
      <w:tr w:rsidR="00056CA8" w:rsidRPr="00941AD4" w14:paraId="5E0D244A" w14:textId="77777777" w:rsidTr="005600DC">
        <w:tc>
          <w:tcPr>
            <w:tcW w:w="1250" w:type="pct"/>
            <w:tcMar>
              <w:left w:w="108" w:type="dxa"/>
              <w:right w:w="108" w:type="dxa"/>
            </w:tcMar>
          </w:tcPr>
          <w:p w14:paraId="1A8A2A96" w14:textId="0F490322" w:rsidR="00056CA8" w:rsidRPr="00941AD4" w:rsidRDefault="00056CA8" w:rsidP="00056CA8">
            <w:pPr>
              <w:pStyle w:val="FigureTableSource"/>
            </w:pPr>
            <w:r>
              <w:t>Benchmark T</w:t>
            </w:r>
            <w:r w:rsidRPr="001764AA">
              <w:t>ool</w:t>
            </w:r>
          </w:p>
        </w:tc>
        <w:tc>
          <w:tcPr>
            <w:tcW w:w="3750" w:type="pct"/>
            <w:tcMar>
              <w:left w:w="108" w:type="dxa"/>
              <w:right w:w="108" w:type="dxa"/>
            </w:tcMar>
          </w:tcPr>
          <w:p w14:paraId="4190760A" w14:textId="6CC7F61E" w:rsidR="00056CA8" w:rsidRPr="00941AD4" w:rsidRDefault="00056CA8" w:rsidP="00056CA8">
            <w:pPr>
              <w:pStyle w:val="FigureTableSource"/>
            </w:pPr>
            <w:r w:rsidRPr="00A0305D">
              <w:t xml:space="preserve">The NatHERS Benchmark Tool is the term given to the tool against </w:t>
            </w:r>
            <w:r>
              <w:t>which</w:t>
            </w:r>
            <w:r w:rsidRPr="00A0305D">
              <w:t xml:space="preserve"> other NatHERS tools </w:t>
            </w:r>
            <w:r>
              <w:t xml:space="preserve">are assessed for accreditation, as defined in the SAP. The Benchmark Tool for new home assessments and ratings is AccuRate Home. The Benchmark Tool for existing homes assessments and ratings will be ARE (existing homes mode). </w:t>
            </w:r>
          </w:p>
        </w:tc>
      </w:tr>
      <w:tr w:rsidR="00056CA8" w:rsidRPr="00941AD4" w14:paraId="1830A50F" w14:textId="77777777" w:rsidTr="005600DC">
        <w:tc>
          <w:tcPr>
            <w:tcW w:w="1250" w:type="pct"/>
            <w:tcMar>
              <w:left w:w="108" w:type="dxa"/>
              <w:right w:w="108" w:type="dxa"/>
            </w:tcMar>
          </w:tcPr>
          <w:p w14:paraId="39360FBD" w14:textId="77777777" w:rsidR="00056CA8" w:rsidRDefault="00056CA8" w:rsidP="00056CA8">
            <w:pPr>
              <w:pStyle w:val="FigureTableSource"/>
            </w:pPr>
            <w:r>
              <w:t>Certificate</w:t>
            </w:r>
          </w:p>
        </w:tc>
        <w:tc>
          <w:tcPr>
            <w:tcW w:w="3750" w:type="pct"/>
            <w:tcMar>
              <w:left w:w="108" w:type="dxa"/>
              <w:right w:w="108" w:type="dxa"/>
            </w:tcMar>
          </w:tcPr>
          <w:p w14:paraId="6A068BDE" w14:textId="77777777" w:rsidR="00056CA8" w:rsidRDefault="00056CA8" w:rsidP="00056CA8">
            <w:pPr>
              <w:pStyle w:val="FigureTableSource"/>
            </w:pPr>
            <w:r>
              <w:t>See Home Energy Rating Certificate and NatHERS Certificate</w:t>
            </w:r>
          </w:p>
        </w:tc>
      </w:tr>
      <w:tr w:rsidR="00056CA8" w14:paraId="428BA7BA" w14:textId="77777777" w:rsidTr="005600DC">
        <w:tc>
          <w:tcPr>
            <w:tcW w:w="1250" w:type="pct"/>
            <w:tcMar>
              <w:left w:w="108" w:type="dxa"/>
              <w:right w:w="108" w:type="dxa"/>
            </w:tcMar>
          </w:tcPr>
          <w:p w14:paraId="4E53F347" w14:textId="77777777" w:rsidR="00056CA8" w:rsidRDefault="00056CA8" w:rsidP="00056CA8">
            <w:pPr>
              <w:pStyle w:val="FigureTableSource"/>
            </w:pPr>
            <w:r>
              <w:t>Energy performance</w:t>
            </w:r>
          </w:p>
        </w:tc>
        <w:tc>
          <w:tcPr>
            <w:tcW w:w="3750" w:type="pct"/>
            <w:tcMar>
              <w:left w:w="108" w:type="dxa"/>
              <w:right w:w="108" w:type="dxa"/>
            </w:tcMar>
          </w:tcPr>
          <w:p w14:paraId="05A8C90F" w14:textId="77777777" w:rsidR="00056CA8" w:rsidRPr="00863535" w:rsidRDefault="00056CA8" w:rsidP="00056CA8">
            <w:pPr>
              <w:pStyle w:val="FigureTableSource"/>
            </w:pPr>
            <w:r w:rsidRPr="00863535">
              <w:t>Energy performance includes:</w:t>
            </w:r>
          </w:p>
          <w:p w14:paraId="3735E4E5" w14:textId="77777777" w:rsidR="00056CA8" w:rsidRPr="00863535" w:rsidRDefault="00056CA8" w:rsidP="00056CA8">
            <w:pPr>
              <w:pStyle w:val="FigureTableSource"/>
            </w:pPr>
            <w:r>
              <w:t>e</w:t>
            </w:r>
            <w:r w:rsidRPr="00863535">
              <w:t>nergy efficiency – using less energy to do th</w:t>
            </w:r>
            <w:r>
              <w:t>e</w:t>
            </w:r>
            <w:r w:rsidRPr="00863535">
              <w:t xml:space="preserve"> same thing</w:t>
            </w:r>
          </w:p>
          <w:p w14:paraId="299AF19F" w14:textId="77777777" w:rsidR="00056CA8" w:rsidRPr="00863535" w:rsidRDefault="00056CA8" w:rsidP="00056CA8">
            <w:pPr>
              <w:pStyle w:val="FigureTableSource"/>
            </w:pPr>
            <w:r>
              <w:t>d</w:t>
            </w:r>
            <w:r w:rsidRPr="00863535">
              <w:t>emand flexibility – varying when and how energy is used</w:t>
            </w:r>
          </w:p>
          <w:p w14:paraId="38341EBA" w14:textId="77777777" w:rsidR="00056CA8" w:rsidRDefault="00056CA8" w:rsidP="00056CA8">
            <w:pPr>
              <w:pStyle w:val="FigureTableSource"/>
            </w:pPr>
            <w:r>
              <w:t>e</w:t>
            </w:r>
            <w:r w:rsidRPr="00863535">
              <w:t>lectrification or fuel switching – swapping to electricity</w:t>
            </w:r>
            <w:r>
              <w:t>-</w:t>
            </w:r>
            <w:r w:rsidRPr="00863535">
              <w:t>powered technologies or other cleaner sources of energy.</w:t>
            </w:r>
          </w:p>
        </w:tc>
      </w:tr>
      <w:tr w:rsidR="00056CA8" w14:paraId="75132728" w14:textId="77777777" w:rsidTr="005600DC">
        <w:tc>
          <w:tcPr>
            <w:tcW w:w="1250" w:type="pct"/>
            <w:tcMar>
              <w:left w:w="108" w:type="dxa"/>
              <w:right w:w="108" w:type="dxa"/>
            </w:tcMar>
          </w:tcPr>
          <w:p w14:paraId="02AE6277" w14:textId="02E0D354" w:rsidR="00056CA8" w:rsidRPr="00941AD4" w:rsidRDefault="00056CA8" w:rsidP="00056CA8">
            <w:pPr>
              <w:pStyle w:val="FigureTableSource"/>
            </w:pPr>
            <w:r>
              <w:t>Energy rating software tools</w:t>
            </w:r>
          </w:p>
        </w:tc>
        <w:tc>
          <w:tcPr>
            <w:tcW w:w="3750" w:type="pct"/>
            <w:tcMar>
              <w:left w:w="108" w:type="dxa"/>
              <w:right w:w="108" w:type="dxa"/>
            </w:tcMar>
          </w:tcPr>
          <w:p w14:paraId="7704252D" w14:textId="77777777" w:rsidR="00056CA8" w:rsidRPr="00941AD4" w:rsidRDefault="00056CA8" w:rsidP="00056CA8">
            <w:pPr>
              <w:pStyle w:val="FigureTableSource"/>
            </w:pPr>
            <w:r w:rsidRPr="28DEAE99">
              <w:t xml:space="preserve">Software tools used to interpret design or dwelling data to produce energy ratings and certificates. This includes both desktop and cloud-based tools, third-party accredited tools. </w:t>
            </w:r>
          </w:p>
        </w:tc>
      </w:tr>
      <w:tr w:rsidR="00056CA8" w14:paraId="36FB1706" w14:textId="77777777" w:rsidTr="005600DC">
        <w:tc>
          <w:tcPr>
            <w:tcW w:w="1250" w:type="pct"/>
            <w:tcMar>
              <w:left w:w="108" w:type="dxa"/>
              <w:right w:w="108" w:type="dxa"/>
            </w:tcMar>
          </w:tcPr>
          <w:p w14:paraId="7AD22B61" w14:textId="77777777" w:rsidR="00056CA8" w:rsidRDefault="00056CA8" w:rsidP="00056CA8">
            <w:pPr>
              <w:pStyle w:val="FigureTableSource"/>
            </w:pPr>
            <w:r w:rsidRPr="758F91FA">
              <w:lastRenderedPageBreak/>
              <w:t xml:space="preserve">Home </w:t>
            </w:r>
            <w:r>
              <w:t>E</w:t>
            </w:r>
            <w:r w:rsidRPr="758F91FA">
              <w:t xml:space="preserve">nergy </w:t>
            </w:r>
            <w:r>
              <w:t>R</w:t>
            </w:r>
            <w:r w:rsidRPr="758F91FA">
              <w:t xml:space="preserve">ating </w:t>
            </w:r>
            <w:r>
              <w:t>C</w:t>
            </w:r>
            <w:r w:rsidRPr="758F91FA">
              <w:t>ertificate</w:t>
            </w:r>
          </w:p>
        </w:tc>
        <w:tc>
          <w:tcPr>
            <w:tcW w:w="3750" w:type="pct"/>
            <w:tcMar>
              <w:left w:w="108" w:type="dxa"/>
              <w:right w:w="108" w:type="dxa"/>
            </w:tcMar>
          </w:tcPr>
          <w:p w14:paraId="6BD72032" w14:textId="77777777" w:rsidR="00056CA8" w:rsidRDefault="00056CA8" w:rsidP="00056CA8">
            <w:pPr>
              <w:pStyle w:val="FigureTableSource"/>
            </w:pPr>
            <w:r>
              <w:t xml:space="preserve">The Certificate that will be generated by NatHERS energy rating tools for an </w:t>
            </w:r>
            <w:r w:rsidRPr="00930F9D">
              <w:rPr>
                <w:b/>
              </w:rPr>
              <w:t>existing home</w:t>
            </w:r>
            <w:r w:rsidRPr="00930F9D">
              <w:t xml:space="preserve"> assessment and rating</w:t>
            </w:r>
            <w:r w:rsidRPr="00C30236">
              <w:t>.</w:t>
            </w:r>
          </w:p>
        </w:tc>
      </w:tr>
      <w:tr w:rsidR="00056CA8" w:rsidRPr="00941AD4" w14:paraId="3357F975" w14:textId="77777777" w:rsidTr="005600DC">
        <w:tc>
          <w:tcPr>
            <w:tcW w:w="1250" w:type="pct"/>
            <w:tcMar>
              <w:left w:w="108" w:type="dxa"/>
              <w:right w:w="108" w:type="dxa"/>
            </w:tcMar>
          </w:tcPr>
          <w:p w14:paraId="59AF1A91" w14:textId="77777777" w:rsidR="00056CA8" w:rsidRPr="00941AD4" w:rsidRDefault="00056CA8" w:rsidP="00056CA8">
            <w:pPr>
              <w:pStyle w:val="FigureTableSource"/>
            </w:pPr>
            <w:r w:rsidRPr="00941AD4">
              <w:t>NatHERS</w:t>
            </w:r>
          </w:p>
        </w:tc>
        <w:tc>
          <w:tcPr>
            <w:tcW w:w="3750" w:type="pct"/>
            <w:tcMar>
              <w:left w:w="108" w:type="dxa"/>
              <w:right w:w="108" w:type="dxa"/>
            </w:tcMar>
          </w:tcPr>
          <w:p w14:paraId="2D9B2144" w14:textId="77777777" w:rsidR="00056CA8" w:rsidRPr="00941AD4" w:rsidRDefault="00056CA8" w:rsidP="00056CA8">
            <w:pPr>
              <w:pStyle w:val="FigureTableSource"/>
            </w:pPr>
            <w:r w:rsidRPr="00941AD4">
              <w:t>Nationwide House Energy Rating Scheme</w:t>
            </w:r>
          </w:p>
        </w:tc>
      </w:tr>
      <w:tr w:rsidR="00056CA8" w14:paraId="2404450B" w14:textId="77777777" w:rsidTr="005600DC">
        <w:tc>
          <w:tcPr>
            <w:tcW w:w="1250" w:type="pct"/>
            <w:tcMar>
              <w:left w:w="108" w:type="dxa"/>
              <w:right w:w="108" w:type="dxa"/>
            </w:tcMar>
          </w:tcPr>
          <w:p w14:paraId="5109C97B" w14:textId="77777777" w:rsidR="00056CA8" w:rsidRPr="00941AD4" w:rsidRDefault="00056CA8" w:rsidP="00056CA8">
            <w:pPr>
              <w:pStyle w:val="FigureTableSource"/>
            </w:pPr>
            <w:r w:rsidRPr="00941AD4">
              <w:t>NatHERS Administrator</w:t>
            </w:r>
          </w:p>
        </w:tc>
        <w:tc>
          <w:tcPr>
            <w:tcW w:w="3750" w:type="pct"/>
            <w:tcMar>
              <w:left w:w="108" w:type="dxa"/>
              <w:right w:w="108" w:type="dxa"/>
            </w:tcMar>
          </w:tcPr>
          <w:p w14:paraId="7F835490" w14:textId="77777777" w:rsidR="00056CA8" w:rsidRPr="00941AD4" w:rsidRDefault="00056CA8" w:rsidP="00056CA8">
            <w:pPr>
              <w:pStyle w:val="FigureTableSource"/>
              <w:rPr>
                <w:shd w:val="clear" w:color="auto" w:fill="FFFFFF"/>
              </w:rPr>
            </w:pPr>
            <w:r w:rsidRPr="00941AD4">
              <w:rPr>
                <w:shd w:val="clear" w:color="auto" w:fill="FFFFFF"/>
              </w:rPr>
              <w:t xml:space="preserve">NatHERS is administered by the Australian Government on behalf of all states and territories. </w:t>
            </w:r>
          </w:p>
          <w:p w14:paraId="6C501331" w14:textId="77777777" w:rsidR="00056CA8" w:rsidRPr="00941AD4" w:rsidRDefault="00056CA8" w:rsidP="00056CA8">
            <w:pPr>
              <w:pStyle w:val="FigureTableSource"/>
            </w:pPr>
            <w:r w:rsidRPr="00941AD4">
              <w:t xml:space="preserve">The role of NatHERS Administrator sits with the Australian Government DCCEEW. The primary responsibilities of the National Administrator are: </w:t>
            </w:r>
          </w:p>
          <w:p w14:paraId="56FD3ACE" w14:textId="6007B861" w:rsidR="00056CA8" w:rsidRPr="00941AD4" w:rsidRDefault="00056CA8" w:rsidP="00056CA8">
            <w:pPr>
              <w:pStyle w:val="FigureTableSource"/>
              <w:numPr>
                <w:ilvl w:val="0"/>
                <w:numId w:val="72"/>
              </w:numPr>
            </w:pPr>
            <w:r>
              <w:t>s</w:t>
            </w:r>
            <w:r w:rsidRPr="001764AA">
              <w:t xml:space="preserve">cheme management, including managing updates to the NatHERS Benchmark Tool </w:t>
            </w:r>
          </w:p>
          <w:p w14:paraId="4BC5E25A" w14:textId="0584DEBE" w:rsidR="00056CA8" w:rsidRPr="00941AD4" w:rsidRDefault="00056CA8" w:rsidP="00056CA8">
            <w:pPr>
              <w:pStyle w:val="FigureTableSource"/>
              <w:numPr>
                <w:ilvl w:val="0"/>
                <w:numId w:val="72"/>
              </w:numPr>
            </w:pPr>
            <w:r>
              <w:t>s</w:t>
            </w:r>
            <w:r w:rsidRPr="001764AA">
              <w:t xml:space="preserve">oftware </w:t>
            </w:r>
            <w:r>
              <w:t xml:space="preserve">tool </w:t>
            </w:r>
            <w:r w:rsidRPr="001764AA">
              <w:t xml:space="preserve">accreditation </w:t>
            </w:r>
          </w:p>
          <w:p w14:paraId="018977A8" w14:textId="77777777" w:rsidR="00056CA8" w:rsidRPr="00941AD4" w:rsidRDefault="00056CA8" w:rsidP="00056CA8">
            <w:pPr>
              <w:pStyle w:val="FigureTableSource"/>
              <w:numPr>
                <w:ilvl w:val="0"/>
                <w:numId w:val="72"/>
              </w:numPr>
            </w:pPr>
            <w:r>
              <w:t>a</w:t>
            </w:r>
            <w:r w:rsidRPr="001764AA">
              <w:t xml:space="preserve">ssessor accreditation </w:t>
            </w:r>
          </w:p>
          <w:p w14:paraId="11C01D29" w14:textId="77777777" w:rsidR="00056CA8" w:rsidRPr="00941AD4" w:rsidRDefault="00056CA8" w:rsidP="00056CA8">
            <w:pPr>
              <w:pStyle w:val="FigureTableSource"/>
              <w:numPr>
                <w:ilvl w:val="0"/>
                <w:numId w:val="72"/>
              </w:numPr>
            </w:pPr>
            <w:r>
              <w:t>s</w:t>
            </w:r>
            <w:r w:rsidRPr="001764AA">
              <w:t xml:space="preserve">cheme communications. </w:t>
            </w:r>
          </w:p>
          <w:p w14:paraId="122B590F" w14:textId="77777777" w:rsidR="00056CA8" w:rsidRPr="00941AD4" w:rsidRDefault="00056CA8" w:rsidP="00056CA8">
            <w:pPr>
              <w:pStyle w:val="FigureTableSource"/>
            </w:pPr>
            <w:r w:rsidRPr="00941AD4">
              <w:t>The NatHERS Administrator reports to the NatHERS Steering Committee.</w:t>
            </w:r>
          </w:p>
        </w:tc>
      </w:tr>
      <w:tr w:rsidR="00056CA8" w14:paraId="07D0BB77" w14:textId="77777777" w:rsidTr="005600DC">
        <w:tc>
          <w:tcPr>
            <w:tcW w:w="1250" w:type="pct"/>
            <w:tcMar>
              <w:left w:w="108" w:type="dxa"/>
              <w:right w:w="108" w:type="dxa"/>
            </w:tcMar>
          </w:tcPr>
          <w:p w14:paraId="52D975BF" w14:textId="77777777" w:rsidR="00056CA8" w:rsidRPr="00941AD4" w:rsidRDefault="00056CA8" w:rsidP="00056CA8">
            <w:pPr>
              <w:pStyle w:val="FigureTableSource"/>
            </w:pPr>
            <w:r>
              <w:t>NatHERS Certificate</w:t>
            </w:r>
          </w:p>
        </w:tc>
        <w:tc>
          <w:tcPr>
            <w:tcW w:w="3750" w:type="pct"/>
            <w:tcMar>
              <w:left w:w="108" w:type="dxa"/>
              <w:right w:w="108" w:type="dxa"/>
            </w:tcMar>
          </w:tcPr>
          <w:p w14:paraId="7B871229" w14:textId="4E39CD5E" w:rsidR="00056CA8" w:rsidRPr="001764AA" w:rsidRDefault="00056CA8" w:rsidP="00056CA8">
            <w:pPr>
              <w:pStyle w:val="FigureTableSource"/>
            </w:pPr>
            <w:r w:rsidRPr="758F91FA">
              <w:t xml:space="preserve">The certificate that is generated by NatHERS </w:t>
            </w:r>
            <w:r>
              <w:t>software</w:t>
            </w:r>
            <w:r w:rsidRPr="758F91FA">
              <w:t xml:space="preserve"> tools for a </w:t>
            </w:r>
            <w:r w:rsidRPr="00930F9D">
              <w:rPr>
                <w:b/>
              </w:rPr>
              <w:t>new home</w:t>
            </w:r>
            <w:r w:rsidRPr="758F91FA">
              <w:t xml:space="preserve"> assessment and rating and primarily used to show compliance with the NCC.</w:t>
            </w:r>
          </w:p>
        </w:tc>
      </w:tr>
      <w:tr w:rsidR="00056CA8" w:rsidRPr="00941AD4" w14:paraId="23D6E0B2" w14:textId="77777777" w:rsidTr="005600DC">
        <w:tc>
          <w:tcPr>
            <w:tcW w:w="1250" w:type="pct"/>
            <w:tcMar>
              <w:left w:w="108" w:type="dxa"/>
              <w:right w:w="108" w:type="dxa"/>
            </w:tcMar>
          </w:tcPr>
          <w:p w14:paraId="6DB46E6A" w14:textId="77777777" w:rsidR="00056CA8" w:rsidRPr="00941AD4" w:rsidRDefault="00056CA8" w:rsidP="00056CA8">
            <w:pPr>
              <w:pStyle w:val="FigureTableSource"/>
            </w:pPr>
            <w:r w:rsidRPr="00941AD4">
              <w:rPr>
                <w:lang w:eastAsia="ja-JP"/>
              </w:rPr>
              <w:t>NatHERS Steering Committee (NSC)</w:t>
            </w:r>
          </w:p>
        </w:tc>
        <w:tc>
          <w:tcPr>
            <w:tcW w:w="3750" w:type="pct"/>
            <w:tcMar>
              <w:left w:w="108" w:type="dxa"/>
              <w:right w:w="108" w:type="dxa"/>
            </w:tcMar>
          </w:tcPr>
          <w:p w14:paraId="3DFCBC76" w14:textId="77777777" w:rsidR="00056CA8" w:rsidRPr="00941AD4" w:rsidRDefault="00056CA8" w:rsidP="00056CA8">
            <w:pPr>
              <w:pStyle w:val="FigureTableSource"/>
            </w:pPr>
            <w:r w:rsidRPr="00941AD4">
              <w:t>The NatHERS Steering Committee oversees NatHERS. The NatHERS Steering Committee provides strategic advice about NatHERS activities and makes decisions in relation to NatHERS operational activities. The NatHERS Steering Committee consists of representatives from the Australian Government and all state and territory governments.</w:t>
            </w:r>
          </w:p>
        </w:tc>
      </w:tr>
      <w:tr w:rsidR="00056CA8" w14:paraId="5FF36481" w14:textId="77777777" w:rsidTr="005600DC">
        <w:tc>
          <w:tcPr>
            <w:tcW w:w="1250" w:type="pct"/>
            <w:tcMar>
              <w:left w:w="108" w:type="dxa"/>
              <w:right w:w="108" w:type="dxa"/>
            </w:tcMar>
          </w:tcPr>
          <w:p w14:paraId="0576E0BD" w14:textId="77777777" w:rsidR="00056CA8" w:rsidRPr="00941AD4" w:rsidRDefault="00056CA8" w:rsidP="00056CA8">
            <w:pPr>
              <w:pStyle w:val="FigureTableSource"/>
            </w:pPr>
            <w:r w:rsidRPr="00941AD4">
              <w:t>NCC</w:t>
            </w:r>
          </w:p>
        </w:tc>
        <w:tc>
          <w:tcPr>
            <w:tcW w:w="3750" w:type="pct"/>
            <w:tcMar>
              <w:left w:w="108" w:type="dxa"/>
              <w:right w:w="108" w:type="dxa"/>
            </w:tcMar>
          </w:tcPr>
          <w:p w14:paraId="3C985E7E" w14:textId="77777777" w:rsidR="00056CA8" w:rsidRPr="00941AD4" w:rsidRDefault="00056CA8" w:rsidP="00056CA8">
            <w:pPr>
              <w:pStyle w:val="FigureTableSource"/>
            </w:pPr>
            <w:r w:rsidRPr="00941AD4">
              <w:t xml:space="preserve">National Construction Code. </w:t>
            </w:r>
          </w:p>
          <w:p w14:paraId="3C6DEB94" w14:textId="77777777" w:rsidR="00056CA8" w:rsidRPr="00941AD4" w:rsidRDefault="00056CA8" w:rsidP="00056CA8">
            <w:pPr>
              <w:pStyle w:val="FigureTableSource"/>
            </w:pPr>
            <w:r w:rsidRPr="00941AD4">
              <w:t>The National Construction Code is Australia’s primary set of technical design and construction provisions for buildings.</w:t>
            </w:r>
          </w:p>
        </w:tc>
      </w:tr>
      <w:tr w:rsidR="00056CA8" w14:paraId="539BE1E8" w14:textId="77777777" w:rsidTr="005600DC">
        <w:tc>
          <w:tcPr>
            <w:tcW w:w="1250" w:type="pct"/>
            <w:tcMar>
              <w:left w:w="108" w:type="dxa"/>
              <w:right w:w="108" w:type="dxa"/>
            </w:tcMar>
          </w:tcPr>
          <w:p w14:paraId="17639D9B" w14:textId="77777777" w:rsidR="00056CA8" w:rsidRPr="00941AD4" w:rsidRDefault="00056CA8" w:rsidP="00056CA8">
            <w:pPr>
              <w:pStyle w:val="FigureTableSource"/>
            </w:pPr>
            <w:r w:rsidRPr="00941AD4">
              <w:t>SAP</w:t>
            </w:r>
          </w:p>
        </w:tc>
        <w:tc>
          <w:tcPr>
            <w:tcW w:w="3750" w:type="pct"/>
            <w:tcMar>
              <w:left w:w="108" w:type="dxa"/>
              <w:right w:w="108" w:type="dxa"/>
            </w:tcMar>
          </w:tcPr>
          <w:p w14:paraId="63A1F6A2" w14:textId="77777777" w:rsidR="00056CA8" w:rsidRPr="00941AD4" w:rsidRDefault="00056CA8" w:rsidP="00056CA8">
            <w:pPr>
              <w:pStyle w:val="FigureTableSource"/>
            </w:pPr>
            <w:r w:rsidRPr="00941AD4">
              <w:t xml:space="preserve">Software Accreditation Protocol. </w:t>
            </w:r>
          </w:p>
          <w:p w14:paraId="577F8EF3" w14:textId="3ACBA6D9" w:rsidR="00056CA8" w:rsidRPr="00941AD4" w:rsidRDefault="00056CA8" w:rsidP="00056CA8">
            <w:pPr>
              <w:pStyle w:val="FigureTableSource"/>
            </w:pPr>
            <w:r w:rsidRPr="00941AD4">
              <w:t xml:space="preserve">All </w:t>
            </w:r>
            <w:r>
              <w:t xml:space="preserve">new home, desktop-based </w:t>
            </w:r>
            <w:r w:rsidRPr="00941AD4">
              <w:t>energy rating software tools used to produce NatHERS energy ratings must be accredited in accordance with the relevant NatHERS SAP. The SAP outlines the requirements and processes for the accreditation of new software tools and for updates to new versions of previously accredited tools. This ensures that software tools meet standard requirements and produce consistent results when assessing and rating dwellings</w:t>
            </w:r>
            <w:r>
              <w:t>.</w:t>
            </w:r>
          </w:p>
        </w:tc>
      </w:tr>
      <w:tr w:rsidR="00056CA8" w14:paraId="405A8346" w14:textId="77777777" w:rsidTr="005600DC">
        <w:tc>
          <w:tcPr>
            <w:tcW w:w="1250" w:type="pct"/>
            <w:tcMar>
              <w:left w:w="108" w:type="dxa"/>
              <w:right w:w="108" w:type="dxa"/>
            </w:tcMar>
          </w:tcPr>
          <w:p w14:paraId="1E36751F" w14:textId="77777777" w:rsidR="00056CA8" w:rsidRPr="00CC1D2B" w:rsidRDefault="00056CA8" w:rsidP="00056CA8">
            <w:pPr>
              <w:pStyle w:val="FigureTableSource"/>
            </w:pPr>
            <w:r>
              <w:t>Software Protocol</w:t>
            </w:r>
          </w:p>
        </w:tc>
        <w:tc>
          <w:tcPr>
            <w:tcW w:w="3750" w:type="pct"/>
            <w:tcMar>
              <w:left w:w="108" w:type="dxa"/>
              <w:right w:w="108" w:type="dxa"/>
            </w:tcMar>
          </w:tcPr>
          <w:p w14:paraId="2A37F90F" w14:textId="77777777" w:rsidR="00056CA8" w:rsidRPr="00E5691F" w:rsidRDefault="00056CA8" w:rsidP="00056CA8">
            <w:pPr>
              <w:pStyle w:val="FigureTableSource"/>
            </w:pPr>
            <w:r w:rsidRPr="00941AD4">
              <w:t xml:space="preserve">All </w:t>
            </w:r>
            <w:r>
              <w:t>user interface</w:t>
            </w:r>
            <w:r w:rsidRPr="00941AD4">
              <w:t xml:space="preserve"> tools used to produce NatHERS energy ratings </w:t>
            </w:r>
            <w:r>
              <w:t>will need to be</w:t>
            </w:r>
            <w:r w:rsidRPr="00941AD4">
              <w:t xml:space="preserve"> </w:t>
            </w:r>
            <w:r>
              <w:t>approved</w:t>
            </w:r>
            <w:r w:rsidRPr="00941AD4">
              <w:t xml:space="preserve"> in accordance with the</w:t>
            </w:r>
            <w:r>
              <w:t xml:space="preserve"> Software Protocol (subject of this consultation)</w:t>
            </w:r>
            <w:r w:rsidRPr="00941AD4">
              <w:t xml:space="preserve">. </w:t>
            </w:r>
            <w:r w:rsidRPr="002D26ED">
              <w:t xml:space="preserve">The </w:t>
            </w:r>
            <w:r>
              <w:t>Software</w:t>
            </w:r>
            <w:r w:rsidRPr="002D26ED">
              <w:t xml:space="preserve"> Protocol will </w:t>
            </w:r>
            <w:r>
              <w:t>detail</w:t>
            </w:r>
            <w:r w:rsidRPr="002D26ED">
              <w:t xml:space="preserve"> requirements and processes to ensure all user interface tools are consistent and trustworthy when assessing and rating dwellings</w:t>
            </w:r>
            <w:r>
              <w:t>.</w:t>
            </w:r>
          </w:p>
        </w:tc>
      </w:tr>
      <w:tr w:rsidR="00056CA8" w14:paraId="3147C564" w14:textId="77777777" w:rsidTr="005600DC">
        <w:tc>
          <w:tcPr>
            <w:tcW w:w="1250" w:type="pct"/>
            <w:tcMar>
              <w:left w:w="108" w:type="dxa"/>
              <w:right w:w="108" w:type="dxa"/>
            </w:tcMar>
          </w:tcPr>
          <w:p w14:paraId="6B6AF190" w14:textId="1A885B5A" w:rsidR="00056CA8" w:rsidRDefault="00056CA8" w:rsidP="00056CA8">
            <w:pPr>
              <w:pStyle w:val="FigureTableSource"/>
            </w:pPr>
            <w:r>
              <w:t>Software provider</w:t>
            </w:r>
          </w:p>
        </w:tc>
        <w:tc>
          <w:tcPr>
            <w:tcW w:w="3750" w:type="pct"/>
            <w:tcMar>
              <w:left w:w="108" w:type="dxa"/>
              <w:right w:w="108" w:type="dxa"/>
            </w:tcMar>
          </w:tcPr>
          <w:p w14:paraId="00C2190D" w14:textId="40257C6B" w:rsidR="00056CA8" w:rsidRPr="001764AA" w:rsidRDefault="00056CA8" w:rsidP="00056CA8">
            <w:pPr>
              <w:pStyle w:val="FigureTableSource"/>
            </w:pPr>
            <w:r>
              <w:t>A party who is responsible for a software tool approved</w:t>
            </w:r>
            <w:r w:rsidRPr="001764AA">
              <w:t xml:space="preserve"> under </w:t>
            </w:r>
            <w:r>
              <w:t>the</w:t>
            </w:r>
            <w:r w:rsidRPr="001764AA">
              <w:t xml:space="preserve"> </w:t>
            </w:r>
            <w:r>
              <w:t>Software Protocol</w:t>
            </w:r>
          </w:p>
        </w:tc>
      </w:tr>
      <w:tr w:rsidR="00056CA8" w14:paraId="48209352" w14:textId="77777777" w:rsidTr="005600DC">
        <w:tc>
          <w:tcPr>
            <w:tcW w:w="1250" w:type="pct"/>
            <w:tcMar>
              <w:left w:w="108" w:type="dxa"/>
              <w:right w:w="108" w:type="dxa"/>
            </w:tcMar>
          </w:tcPr>
          <w:p w14:paraId="296C539D" w14:textId="77777777" w:rsidR="00056CA8" w:rsidRPr="00941AD4" w:rsidRDefault="00056CA8" w:rsidP="00056CA8">
            <w:pPr>
              <w:pStyle w:val="FigureTableSource"/>
            </w:pPr>
            <w:r>
              <w:lastRenderedPageBreak/>
              <w:t>Software</w:t>
            </w:r>
            <w:r w:rsidRPr="00CC1D2B">
              <w:t xml:space="preserve"> tools</w:t>
            </w:r>
          </w:p>
        </w:tc>
        <w:tc>
          <w:tcPr>
            <w:tcW w:w="3750" w:type="pct"/>
            <w:tcMar>
              <w:left w:w="108" w:type="dxa"/>
              <w:right w:w="108" w:type="dxa"/>
            </w:tcMar>
          </w:tcPr>
          <w:p w14:paraId="3BD07B8D" w14:textId="77777777" w:rsidR="00056CA8" w:rsidRPr="00941AD4" w:rsidRDefault="00056CA8" w:rsidP="00056CA8">
            <w:pPr>
              <w:pStyle w:val="FigureTableSource"/>
            </w:pPr>
            <w:r>
              <w:t>For this document, a software tool is a ‘front-end’ tool used to input data into the CSIRO platform (in either new home or existing home mode) and will facilitate the way a person can collect, enter and store the data. Calculations to generate the ratings and certificates will be completed by CSIRO platform and sent back to the software tool.</w:t>
            </w:r>
          </w:p>
        </w:tc>
      </w:tr>
      <w:tr w:rsidR="00056CA8" w14:paraId="6437CE85" w14:textId="77777777" w:rsidTr="005600DC">
        <w:tc>
          <w:tcPr>
            <w:tcW w:w="1250" w:type="pct"/>
            <w:tcMar>
              <w:left w:w="108" w:type="dxa"/>
              <w:right w:w="108" w:type="dxa"/>
            </w:tcMar>
          </w:tcPr>
          <w:p w14:paraId="54BDEB58" w14:textId="77777777" w:rsidR="00056CA8" w:rsidRPr="00941AD4" w:rsidRDefault="00056CA8" w:rsidP="00056CA8">
            <w:pPr>
              <w:pStyle w:val="FigureTableSource"/>
            </w:pPr>
            <w:r>
              <w:t>UIP</w:t>
            </w:r>
          </w:p>
        </w:tc>
        <w:tc>
          <w:tcPr>
            <w:tcW w:w="3750" w:type="pct"/>
            <w:tcMar>
              <w:left w:w="108" w:type="dxa"/>
              <w:right w:w="108" w:type="dxa"/>
            </w:tcMar>
          </w:tcPr>
          <w:p w14:paraId="14FA5FBF" w14:textId="5DFEE56D" w:rsidR="00056CA8" w:rsidRPr="00941AD4" w:rsidRDefault="00056CA8" w:rsidP="00056CA8">
            <w:pPr>
              <w:pStyle w:val="FigureTableSource"/>
            </w:pPr>
            <w:r>
              <w:t>User Interface Protocol</w:t>
            </w:r>
          </w:p>
        </w:tc>
      </w:tr>
      <w:tr w:rsidR="00056CA8" w14:paraId="5ADFC460" w14:textId="77777777" w:rsidTr="005600DC">
        <w:tc>
          <w:tcPr>
            <w:tcW w:w="1250" w:type="pct"/>
            <w:tcMar>
              <w:left w:w="108" w:type="dxa"/>
              <w:right w:w="108" w:type="dxa"/>
            </w:tcMar>
          </w:tcPr>
          <w:p w14:paraId="4BFA9DA1" w14:textId="77777777" w:rsidR="00056CA8" w:rsidRPr="00941AD4" w:rsidRDefault="00056CA8" w:rsidP="00056CA8">
            <w:pPr>
              <w:pStyle w:val="FigureTableSource"/>
            </w:pPr>
            <w:r w:rsidRPr="00941AD4">
              <w:t>Whole of Home rating</w:t>
            </w:r>
          </w:p>
        </w:tc>
        <w:tc>
          <w:tcPr>
            <w:tcW w:w="3750" w:type="pct"/>
            <w:tcMar>
              <w:left w:w="108" w:type="dxa"/>
              <w:right w:w="108" w:type="dxa"/>
            </w:tcMar>
          </w:tcPr>
          <w:p w14:paraId="687E171B" w14:textId="77777777" w:rsidR="00056CA8" w:rsidRPr="00941AD4" w:rsidRDefault="00056CA8" w:rsidP="00056CA8">
            <w:pPr>
              <w:pStyle w:val="FigureTableSource"/>
            </w:pPr>
            <w:r w:rsidRPr="00941AD4">
              <w:t>The NatHERS Whole of Home rating assesses the energy requirements of a home, including:</w:t>
            </w:r>
          </w:p>
          <w:p w14:paraId="48495D0C" w14:textId="77777777" w:rsidR="00056CA8" w:rsidRPr="001C2CD6" w:rsidRDefault="00056CA8" w:rsidP="00056CA8">
            <w:pPr>
              <w:pStyle w:val="FigureTableSource"/>
            </w:pPr>
            <w:r w:rsidRPr="001C2CD6">
              <w:t>hot water, heating and cooling systems</w:t>
            </w:r>
          </w:p>
          <w:p w14:paraId="418360F6" w14:textId="77777777" w:rsidR="00056CA8" w:rsidRPr="001C2CD6" w:rsidRDefault="00056CA8" w:rsidP="00056CA8">
            <w:pPr>
              <w:pStyle w:val="FigureTableSource"/>
            </w:pPr>
            <w:r w:rsidRPr="001C2CD6">
              <w:t>pool and spa equipment</w:t>
            </w:r>
          </w:p>
          <w:p w14:paraId="682BA1C5" w14:textId="77777777" w:rsidR="00056CA8" w:rsidRPr="001C2CD6" w:rsidRDefault="00056CA8" w:rsidP="00056CA8">
            <w:pPr>
              <w:pStyle w:val="FigureTableSource"/>
            </w:pPr>
            <w:r w:rsidRPr="001C2CD6">
              <w:t>lighting and plug in appliances</w:t>
            </w:r>
          </w:p>
          <w:p w14:paraId="6CE9EBB0" w14:textId="77777777" w:rsidR="00056CA8" w:rsidRPr="001C2CD6" w:rsidRDefault="00056CA8" w:rsidP="00056CA8">
            <w:pPr>
              <w:pStyle w:val="FigureTableSource"/>
            </w:pPr>
            <w:r w:rsidRPr="001C2CD6">
              <w:t>solar energy generated onsite and battery storage.</w:t>
            </w:r>
          </w:p>
          <w:p w14:paraId="6503B912" w14:textId="77777777" w:rsidR="00056CA8" w:rsidRPr="00941AD4" w:rsidRDefault="00056CA8" w:rsidP="00056CA8">
            <w:pPr>
              <w:pStyle w:val="FigureTableSource"/>
            </w:pPr>
            <w:r w:rsidRPr="00941AD4">
              <w:t xml:space="preserve">The Whole of Home rating is out of 100. </w:t>
            </w:r>
          </w:p>
        </w:tc>
      </w:tr>
      <w:bookmarkEnd w:id="145"/>
    </w:tbl>
    <w:p w14:paraId="50D2CD4E" w14:textId="6DC90B72" w:rsidR="00526618" w:rsidRDefault="00526618" w:rsidP="00390F88">
      <w:r>
        <w:br w:type="page"/>
      </w:r>
    </w:p>
    <w:p w14:paraId="54C91823" w14:textId="69F60CF7" w:rsidR="00526618" w:rsidRDefault="00526618" w:rsidP="00611BE7">
      <w:pPr>
        <w:pStyle w:val="Heading1"/>
        <w:numPr>
          <w:ilvl w:val="0"/>
          <w:numId w:val="0"/>
        </w:numPr>
      </w:pPr>
      <w:bookmarkStart w:id="177" w:name="_Ref243027989"/>
      <w:bookmarkStart w:id="178" w:name="_Toc243462521"/>
      <w:bookmarkStart w:id="179" w:name="_Toc243377707"/>
      <w:r>
        <w:lastRenderedPageBreak/>
        <w:t>A</w:t>
      </w:r>
      <w:r w:rsidR="00236852">
        <w:t>ppendix</w:t>
      </w:r>
      <w:r w:rsidR="00DD1DC3">
        <w:t xml:space="preserve"> 1</w:t>
      </w:r>
      <w:r>
        <w:t xml:space="preserve">: </w:t>
      </w:r>
      <w:r w:rsidR="00AE0938">
        <w:t>Difference between centralised and decentralised model</w:t>
      </w:r>
      <w:bookmarkEnd w:id="177"/>
      <w:bookmarkEnd w:id="178"/>
      <w:bookmarkEnd w:id="179"/>
    </w:p>
    <w:p w14:paraId="0192D3F7" w14:textId="2947CC4C" w:rsidR="00F4227F" w:rsidRDefault="00F4227F" w:rsidP="00611BE7">
      <w:pPr>
        <w:pStyle w:val="Caption"/>
      </w:pPr>
      <w:r>
        <w:t>Difference between centralised and decentralised model</w:t>
      </w:r>
    </w:p>
    <w:tbl>
      <w:tblPr>
        <w:tblW w:w="9577" w:type="dxa"/>
        <w:tblCellSpacing w:w="15" w:type="dxa"/>
        <w:tblCellMar>
          <w:top w:w="113" w:type="dxa"/>
          <w:left w:w="15" w:type="dxa"/>
          <w:bottom w:w="113" w:type="dxa"/>
          <w:right w:w="15" w:type="dxa"/>
        </w:tblCellMar>
        <w:tblLook w:val="04A0" w:firstRow="1" w:lastRow="0" w:firstColumn="1" w:lastColumn="0" w:noHBand="0" w:noVBand="1"/>
      </w:tblPr>
      <w:tblGrid>
        <w:gridCol w:w="1639"/>
        <w:gridCol w:w="3969"/>
        <w:gridCol w:w="3969"/>
      </w:tblGrid>
      <w:tr w:rsidR="00526618" w:rsidRPr="00EA1516" w14:paraId="4FEB73F0" w14:textId="77777777" w:rsidTr="00895659">
        <w:trPr>
          <w:cantSplit/>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1E686CBF" w14:textId="77777777" w:rsidR="00526618" w:rsidRPr="00C573E2" w:rsidRDefault="00526618" w:rsidP="00895659">
            <w:pPr>
              <w:pStyle w:val="FigureTableSource"/>
              <w:rPr>
                <w:b/>
                <w:bCs/>
              </w:rPr>
            </w:pPr>
            <w:r w:rsidRPr="00C573E2">
              <w:rPr>
                <w:b/>
                <w:bCs/>
              </w:rPr>
              <w:t>Feature</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2720A5CB" w14:textId="0D6FD727" w:rsidR="00526618" w:rsidRPr="00C573E2" w:rsidRDefault="00526618" w:rsidP="00895659">
            <w:pPr>
              <w:pStyle w:val="FigureTableSource"/>
              <w:rPr>
                <w:b/>
                <w:bCs/>
              </w:rPr>
            </w:pPr>
            <w:r w:rsidRPr="00C573E2">
              <w:rPr>
                <w:b/>
                <w:bCs/>
              </w:rPr>
              <w:t>Decentralised software model under the SAP</w:t>
            </w:r>
            <w:r w:rsidR="007D2845">
              <w:rPr>
                <w:b/>
              </w:rPr>
              <w:t xml:space="preserve"> for new homes</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2A851E63" w14:textId="43A2A3CB" w:rsidR="00526618" w:rsidRPr="00C573E2" w:rsidRDefault="00526618" w:rsidP="00895659">
            <w:pPr>
              <w:pStyle w:val="FigureTableSource"/>
              <w:rPr>
                <w:b/>
                <w:bCs/>
              </w:rPr>
            </w:pPr>
            <w:r w:rsidRPr="00C573E2">
              <w:rPr>
                <w:b/>
                <w:bCs/>
              </w:rPr>
              <w:t>Centralised software model – UIP</w:t>
            </w:r>
            <w:r w:rsidR="007D2845">
              <w:rPr>
                <w:b/>
              </w:rPr>
              <w:t>, for new and existing homes</w:t>
            </w:r>
          </w:p>
        </w:tc>
      </w:tr>
      <w:tr w:rsidR="00526618" w:rsidRPr="00A42984" w14:paraId="65B33B17"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16CB8BF7" w14:textId="77777777" w:rsidR="00526618" w:rsidRPr="00A42984" w:rsidRDefault="00526618" w:rsidP="00390F88">
            <w:pPr>
              <w:pStyle w:val="FigureTableSource"/>
            </w:pPr>
            <w:r w:rsidRPr="00A42984">
              <w:t>Overall architecture</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7D72F96B" w14:textId="072D9F19" w:rsidR="00BB09B4" w:rsidRPr="00BB09B4" w:rsidRDefault="00526618" w:rsidP="00E45DF0">
            <w:pPr>
              <w:pStyle w:val="FigureTableSource"/>
            </w:pPr>
            <w:r w:rsidRPr="00A42984">
              <w:t xml:space="preserve">Each accredited </w:t>
            </w:r>
            <w:r w:rsidR="00BB09B4" w:rsidRPr="00BB09B4">
              <w:t xml:space="preserve">third-party </w:t>
            </w:r>
            <w:r w:rsidRPr="00A42984">
              <w:t xml:space="preserve">software </w:t>
            </w:r>
            <w:r w:rsidR="00BB09B4" w:rsidRPr="00BB09B4">
              <w:t>tool functions</w:t>
            </w:r>
            <w:r w:rsidRPr="00A42984">
              <w:t xml:space="preserve"> as a substantially independent</w:t>
            </w:r>
            <w:r>
              <w:t xml:space="preserve"> </w:t>
            </w:r>
            <w:r w:rsidR="00BB09B4" w:rsidRPr="00BB09B4">
              <w:t>system,</w:t>
            </w:r>
            <w:r w:rsidR="005059DD">
              <w:t xml:space="preserve"> with </w:t>
            </w:r>
            <w:r w:rsidR="00BB09B4" w:rsidRPr="00BB09B4">
              <w:t>direct</w:t>
            </w:r>
            <w:r w:rsidR="005059DD">
              <w:t xml:space="preserve"> access</w:t>
            </w:r>
            <w:r w:rsidR="005059DD" w:rsidRPr="00A42984">
              <w:t xml:space="preserve"> </w:t>
            </w:r>
            <w:r w:rsidRPr="00A42984">
              <w:t xml:space="preserve">to the </w:t>
            </w:r>
            <w:r w:rsidR="00BB09B4">
              <w:t xml:space="preserve">desktop-based </w:t>
            </w:r>
            <w:r w:rsidRPr="00A42984">
              <w:t xml:space="preserve">Chenath Engine and </w:t>
            </w:r>
            <w:r w:rsidR="00BB09B4" w:rsidRPr="00BB09B4">
              <w:t>responsibility</w:t>
            </w:r>
            <w:r w:rsidR="00A54A66">
              <w:t xml:space="preserve"> for</w:t>
            </w:r>
            <w:r w:rsidR="00897B27">
              <w:t xml:space="preserve"> </w:t>
            </w:r>
            <w:r w:rsidR="00BB09B4" w:rsidRPr="00BB09B4">
              <w:t>implementing specified calculation components.</w:t>
            </w:r>
          </w:p>
          <w:p w14:paraId="19C54B0A" w14:textId="1E4410A4" w:rsidR="00526618" w:rsidRPr="00A42984" w:rsidRDefault="00526618" w:rsidP="00390F88">
            <w:pPr>
              <w:pStyle w:val="FigureTableSource"/>
            </w:pP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40DC7CF9" w14:textId="4BB19A69" w:rsidR="00526618" w:rsidRPr="00A42984" w:rsidRDefault="00BB44CC" w:rsidP="00390F88">
            <w:pPr>
              <w:pStyle w:val="FigureTableSource"/>
            </w:pPr>
            <w:r>
              <w:t>All</w:t>
            </w:r>
            <w:r w:rsidR="00526618" w:rsidRPr="00A42984">
              <w:t xml:space="preserve"> third-party </w:t>
            </w:r>
            <w:r w:rsidR="00F679BC">
              <w:t>software</w:t>
            </w:r>
            <w:r w:rsidR="00526618" w:rsidRPr="00A42984">
              <w:t xml:space="preserve"> connect to a single CSIRO-managed, cloud-based calculation platform</w:t>
            </w:r>
            <w:r w:rsidR="00AE0938">
              <w:t xml:space="preserve"> (</w:t>
            </w:r>
            <w:r w:rsidR="00526618" w:rsidRPr="00A42984">
              <w:t>AccuRate Enterprise</w:t>
            </w:r>
            <w:r w:rsidR="00AE0938">
              <w:t xml:space="preserve">, </w:t>
            </w:r>
            <w:r w:rsidR="00C252B9">
              <w:t xml:space="preserve">the </w:t>
            </w:r>
            <w:r w:rsidR="00AE0938">
              <w:t xml:space="preserve">Chenath </w:t>
            </w:r>
            <w:r w:rsidR="00C252B9">
              <w:t>engine</w:t>
            </w:r>
            <w:r w:rsidR="00B54F7A">
              <w:t xml:space="preserve"> and Hstar</w:t>
            </w:r>
            <w:r w:rsidR="00AE0938">
              <w:t xml:space="preserve"> portal)</w:t>
            </w:r>
            <w:r w:rsidR="00526618" w:rsidRPr="00A42984">
              <w:t>.</w:t>
            </w:r>
            <w:r w:rsidR="00C252B9">
              <w:t xml:space="preserve"> All updates to the </w:t>
            </w:r>
            <w:r w:rsidR="0061385D">
              <w:t>CSIRO platform</w:t>
            </w:r>
            <w:r w:rsidR="00C252B9">
              <w:t xml:space="preserve"> </w:t>
            </w:r>
            <w:r w:rsidR="00741905">
              <w:t xml:space="preserve">flow on to the </w:t>
            </w:r>
            <w:r w:rsidR="003C01D7">
              <w:t xml:space="preserve">third-party software </w:t>
            </w:r>
            <w:r w:rsidR="004E22E7">
              <w:t xml:space="preserve">tools </w:t>
            </w:r>
            <w:r w:rsidR="003C01D7">
              <w:t xml:space="preserve">with each </w:t>
            </w:r>
            <w:r w:rsidR="00295393">
              <w:t xml:space="preserve">scheduled </w:t>
            </w:r>
            <w:r w:rsidR="003C01D7">
              <w:t>update</w:t>
            </w:r>
            <w:r w:rsidR="00295393">
              <w:t xml:space="preserve"> in a </w:t>
            </w:r>
            <w:r w:rsidR="00332033">
              <w:t xml:space="preserve">shared CSIRO/NatHERS </w:t>
            </w:r>
            <w:r w:rsidR="00295393">
              <w:t>managed process</w:t>
            </w:r>
            <w:r w:rsidR="003C01D7">
              <w:t>.</w:t>
            </w:r>
          </w:p>
        </w:tc>
      </w:tr>
      <w:tr w:rsidR="00526618" w:rsidRPr="00A42984" w14:paraId="7A320E5B"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27EECB02" w14:textId="77777777" w:rsidR="00526618" w:rsidRPr="00A42984" w:rsidRDefault="00526618" w:rsidP="00390F88">
            <w:pPr>
              <w:pStyle w:val="FigureTableSource"/>
            </w:pPr>
            <w:r w:rsidRPr="00A42984">
              <w:t>Primary function of third-party software</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0EEEC38D" w14:textId="33A95E72" w:rsidR="00526618" w:rsidRPr="00A42984" w:rsidRDefault="00526618" w:rsidP="00390F88">
            <w:pPr>
              <w:pStyle w:val="FigureTableSource"/>
            </w:pPr>
            <w:r w:rsidRPr="00A42984">
              <w:t xml:space="preserve">The </w:t>
            </w:r>
            <w:r w:rsidR="00E96499">
              <w:t>software</w:t>
            </w:r>
            <w:r w:rsidRPr="00A42984">
              <w:t xml:space="preserve"> provides the user interface and </w:t>
            </w:r>
            <w:r w:rsidR="00FB64BF">
              <w:t>is responsible for</w:t>
            </w:r>
            <w:r w:rsidRPr="00A42984">
              <w:t xml:space="preserve"> rating calculations, rules, constants and output</w:t>
            </w:r>
            <w:r>
              <w:t xml:space="preserve"> (including certificates)</w:t>
            </w:r>
            <w:r w:rsidRPr="00A42984">
              <w:t xml:space="preserve"> functions.</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78D0B80F" w14:textId="73B6611B" w:rsidR="00526618" w:rsidRPr="00A42984" w:rsidRDefault="00526618" w:rsidP="00390F88">
            <w:pPr>
              <w:pStyle w:val="FigureTableSource"/>
            </w:pPr>
            <w:r w:rsidRPr="00A42984">
              <w:t xml:space="preserve">The </w:t>
            </w:r>
            <w:r w:rsidR="008B2556">
              <w:t>software</w:t>
            </w:r>
            <w:r w:rsidRPr="00A42984">
              <w:t xml:space="preserve"> facilitates and optimises data collection</w:t>
            </w:r>
            <w:r w:rsidR="00E61D53">
              <w:t xml:space="preserve"> </w:t>
            </w:r>
            <w:r w:rsidR="002C707F">
              <w:t xml:space="preserve">via external plug-in software and </w:t>
            </w:r>
            <w:r w:rsidR="002C707F" w:rsidRPr="00ED672F">
              <w:t>mobile applications (apps)</w:t>
            </w:r>
            <w:r w:rsidR="002C707F">
              <w:t xml:space="preserve"> and simulates </w:t>
            </w:r>
            <w:r w:rsidR="003E77A4">
              <w:t>rating</w:t>
            </w:r>
            <w:r w:rsidR="002C707F">
              <w:t xml:space="preserve"> results</w:t>
            </w:r>
            <w:r w:rsidR="00667FAF">
              <w:t xml:space="preserve"> </w:t>
            </w:r>
            <w:r w:rsidR="0056677C">
              <w:t>via</w:t>
            </w:r>
            <w:r w:rsidR="00B54F7A">
              <w:t xml:space="preserve"> </w:t>
            </w:r>
            <w:r w:rsidR="0056677C">
              <w:t>t</w:t>
            </w:r>
            <w:r w:rsidR="00A14D4B">
              <w:t>he CSIRO platform</w:t>
            </w:r>
            <w:r w:rsidR="008058F9">
              <w:t>.</w:t>
            </w:r>
          </w:p>
        </w:tc>
      </w:tr>
      <w:tr w:rsidR="00526618" w:rsidRPr="00A42984" w14:paraId="36CB173F"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6D5DC373" w14:textId="77777777" w:rsidR="00526618" w:rsidRPr="00A42984" w:rsidRDefault="00526618" w:rsidP="00390F88">
            <w:pPr>
              <w:pStyle w:val="FigureTableSource"/>
            </w:pPr>
            <w:r w:rsidRPr="00A42984">
              <w:t>Thermal calculations</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411FFF80" w14:textId="36B83921" w:rsidR="00526618" w:rsidRPr="00A42984" w:rsidRDefault="00526618" w:rsidP="00390F88">
            <w:pPr>
              <w:pStyle w:val="FigureTableSource"/>
            </w:pPr>
            <w:r w:rsidRPr="00A42984">
              <w:t xml:space="preserve">Each </w:t>
            </w:r>
            <w:r w:rsidR="00A56D90">
              <w:t>software</w:t>
            </w:r>
            <w:r w:rsidRPr="00A42984">
              <w:t xml:space="preserve"> implements parts of the thermal calculation process, including preparation of the Chenath scratch file, </w:t>
            </w:r>
            <w:r w:rsidR="00780BAD">
              <w:t xml:space="preserve">storing </w:t>
            </w:r>
            <w:r w:rsidR="00EE0D09">
              <w:t>materia</w:t>
            </w:r>
            <w:r w:rsidR="00F44301">
              <w:t>l</w:t>
            </w:r>
            <w:r w:rsidRPr="00A42984">
              <w:t xml:space="preserve"> </w:t>
            </w:r>
            <w:r w:rsidR="00CE5841">
              <w:t>and climate data,</w:t>
            </w:r>
            <w:r w:rsidRPr="00A42984">
              <w:t xml:space="preserve"> </w:t>
            </w:r>
            <w:r w:rsidR="00CE5841">
              <w:t xml:space="preserve">and </w:t>
            </w:r>
            <w:r w:rsidRPr="00A42984">
              <w:t>behavioural settings.</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03999A8F" w14:textId="75D6BB82" w:rsidR="00526618" w:rsidRPr="00A42984" w:rsidRDefault="00972A72" w:rsidP="00390F88">
            <w:pPr>
              <w:pStyle w:val="FigureTableSource"/>
            </w:pPr>
            <w:r>
              <w:t xml:space="preserve">Software </w:t>
            </w:r>
            <w:r w:rsidR="001D46F7">
              <w:t>simulate t</w:t>
            </w:r>
            <w:r w:rsidR="00526618" w:rsidRPr="00A42984">
              <w:t xml:space="preserve">hermal calculations centrally </w:t>
            </w:r>
            <w:r w:rsidR="0081719B">
              <w:t>via</w:t>
            </w:r>
            <w:r w:rsidR="00526618" w:rsidRPr="00A42984">
              <w:t xml:space="preserve"> </w:t>
            </w:r>
            <w:r w:rsidR="00526618">
              <w:t>the CSIRO platform accessed via</w:t>
            </w:r>
            <w:r w:rsidR="00526618" w:rsidRPr="00A42984">
              <w:t xml:space="preserve"> CSIRO APIs.</w:t>
            </w:r>
          </w:p>
        </w:tc>
      </w:tr>
      <w:tr w:rsidR="00526618" w:rsidRPr="00A42984" w14:paraId="3F1AED81"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2847A7AD" w14:textId="77777777" w:rsidR="00526618" w:rsidRPr="00A42984" w:rsidRDefault="00526618" w:rsidP="00390F88">
            <w:pPr>
              <w:pStyle w:val="FigureTableSource"/>
            </w:pPr>
            <w:r w:rsidRPr="00A42984">
              <w:t>Whole of Home calculations</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5FF85EE1" w14:textId="77777777" w:rsidR="00526618" w:rsidRPr="00A42984" w:rsidRDefault="00526618" w:rsidP="00390F88">
            <w:pPr>
              <w:pStyle w:val="FigureTableSource"/>
            </w:pPr>
            <w:r w:rsidRPr="00A42984">
              <w:t xml:space="preserve">Whole of Home calculations </w:t>
            </w:r>
            <w:r>
              <w:t xml:space="preserve">are coded and </w:t>
            </w:r>
            <w:r w:rsidRPr="00A42984">
              <w:t>occur in the backend of each accredited software tool, using Chenath outputs and the Whole of Home Calculation Method.</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565CBF12" w14:textId="2F847138" w:rsidR="00526618" w:rsidRPr="00A42984" w:rsidRDefault="00E05B82" w:rsidP="00390F88">
            <w:pPr>
              <w:pStyle w:val="FigureTableSource"/>
            </w:pPr>
            <w:r>
              <w:t xml:space="preserve">Software simulate </w:t>
            </w:r>
            <w:r w:rsidR="00526618">
              <w:t xml:space="preserve">Home Energy </w:t>
            </w:r>
            <w:r w:rsidR="00526618" w:rsidRPr="00A42984">
              <w:t xml:space="preserve">Rating calculations, including relevant Whole of Home calculations </w:t>
            </w:r>
            <w:r>
              <w:t>via</w:t>
            </w:r>
            <w:r w:rsidR="00526618" w:rsidRPr="00A42984">
              <w:t xml:space="preserve"> the CSIRO</w:t>
            </w:r>
            <w:r>
              <w:t xml:space="preserve"> platform</w:t>
            </w:r>
            <w:r w:rsidR="00526618" w:rsidRPr="00A42984">
              <w:t xml:space="preserve">. </w:t>
            </w:r>
          </w:p>
        </w:tc>
      </w:tr>
      <w:tr w:rsidR="00526618" w:rsidRPr="00A42984" w14:paraId="753C8ED9"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540B2504" w14:textId="5A36C907" w:rsidR="00526618" w:rsidRPr="00A42984" w:rsidRDefault="00526618" w:rsidP="00390F88">
            <w:pPr>
              <w:pStyle w:val="FigureTableSource"/>
            </w:pPr>
            <w:r w:rsidRPr="00A42984">
              <w:t>Evidence collection</w:t>
            </w:r>
            <w:r w:rsidR="00D90CE9">
              <w:t xml:space="preserve"> and storage</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4A97DEBF" w14:textId="6A45AD9B" w:rsidR="00526618" w:rsidRPr="00B85D92" w:rsidRDefault="00526618" w:rsidP="00390F88">
            <w:pPr>
              <w:pStyle w:val="FigureTableSource"/>
              <w:rPr>
                <w:szCs w:val="20"/>
              </w:rPr>
            </w:pPr>
            <w:r w:rsidRPr="00A42984">
              <w:t xml:space="preserve">Evidence collection </w:t>
            </w:r>
            <w:r w:rsidR="00D90CE9">
              <w:t>and storage</w:t>
            </w:r>
            <w:r w:rsidR="00B85D92" w:rsidRPr="00B85D92">
              <w:t xml:space="preserve"> </w:t>
            </w:r>
            <w:r w:rsidRPr="00A42984">
              <w:t xml:space="preserve">is not a </w:t>
            </w:r>
            <w:r w:rsidR="00B85D92" w:rsidRPr="00B85D92">
              <w:t>core</w:t>
            </w:r>
            <w:r w:rsidRPr="00A42984">
              <w:t xml:space="preserve"> </w:t>
            </w:r>
            <w:r w:rsidR="00C26AA4">
              <w:t>software</w:t>
            </w:r>
            <w:r w:rsidRPr="00A42984">
              <w:t xml:space="preserve"> </w:t>
            </w:r>
            <w:r w:rsidR="00B85D92" w:rsidRPr="00B85D92">
              <w:t>function</w:t>
            </w:r>
            <w:r>
              <w:t xml:space="preserve"> and </w:t>
            </w:r>
            <w:r w:rsidR="00B85D92" w:rsidRPr="00B85D92">
              <w:t>remains</w:t>
            </w:r>
            <w:r>
              <w:t xml:space="preserve"> the responsibility of individual assessors</w:t>
            </w:r>
            <w:r w:rsidR="00155B4E">
              <w:t xml:space="preserve"> for new home assessments. </w:t>
            </w:r>
            <w:r w:rsidR="009A6D81" w:rsidRPr="00485490">
              <w:t xml:space="preserve">The </w:t>
            </w:r>
            <w:r w:rsidR="009A6D81">
              <w:t>certificate</w:t>
            </w:r>
            <w:r w:rsidR="009A6D81" w:rsidRPr="00485490">
              <w:t xml:space="preserve">s and </w:t>
            </w:r>
            <w:r w:rsidR="009A6D81">
              <w:t>rating</w:t>
            </w:r>
            <w:r w:rsidR="009A6D81" w:rsidRPr="00485490">
              <w:t xml:space="preserve"> </w:t>
            </w:r>
            <w:r w:rsidR="009A6D81">
              <w:t>report</w:t>
            </w:r>
            <w:r w:rsidR="009A6D81" w:rsidRPr="00485490">
              <w:t>s and associated floor plans must be accessible to the Administrator or their agent and Asses</w:t>
            </w:r>
            <w:r w:rsidR="009A6D81">
              <w:t>s</w:t>
            </w:r>
            <w:r w:rsidR="009A6D81" w:rsidRPr="00485490">
              <w:t>or Accrediting Organisations (AAOs) for quality assurance purposes</w:t>
            </w:r>
            <w:r w:rsidR="009A6D81">
              <w:t xml:space="preserve"> for New Home assessments</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3F492C7D" w14:textId="1E1D8B90" w:rsidR="00526618" w:rsidRPr="00A42984" w:rsidRDefault="00526618" w:rsidP="00390F88">
            <w:pPr>
              <w:pStyle w:val="FigureTableSource"/>
            </w:pPr>
            <w:r w:rsidRPr="00A42984">
              <w:t xml:space="preserve">Accredited </w:t>
            </w:r>
            <w:r>
              <w:t>software</w:t>
            </w:r>
            <w:r w:rsidRPr="00A42984">
              <w:t xml:space="preserve"> must support the collection </w:t>
            </w:r>
            <w:r>
              <w:t xml:space="preserve">and storage </w:t>
            </w:r>
            <w:r w:rsidRPr="00A42984">
              <w:t>of photographic evidence, with evidence retained to support verification and audit of existing-home assessments.</w:t>
            </w:r>
            <w:r w:rsidR="0090171D">
              <w:t xml:space="preserve"> No change to current New Home assessments</w:t>
            </w:r>
            <w:r w:rsidR="00532870">
              <w:t xml:space="preserve"> process</w:t>
            </w:r>
          </w:p>
        </w:tc>
      </w:tr>
      <w:tr w:rsidR="00526618" w:rsidRPr="00A42984" w14:paraId="05A98C13"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2F411A10" w14:textId="77777777" w:rsidR="00526618" w:rsidRPr="00A42984" w:rsidRDefault="00526618" w:rsidP="00390F88">
            <w:pPr>
              <w:pStyle w:val="FigureTableSource"/>
            </w:pPr>
            <w:r w:rsidRPr="00A42984">
              <w:t>Calculation consistency</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6F919BC5" w14:textId="41E881DF" w:rsidR="00526618" w:rsidRPr="00A42984" w:rsidRDefault="00526618" w:rsidP="00390F88">
            <w:pPr>
              <w:pStyle w:val="FigureTableSource"/>
            </w:pPr>
            <w:r w:rsidRPr="00A42984">
              <w:t xml:space="preserve">Because calculation components, rules and constants are </w:t>
            </w:r>
            <w:r w:rsidR="00135597">
              <w:t>managed</w:t>
            </w:r>
            <w:r w:rsidRPr="00A42984">
              <w:t xml:space="preserve"> separately by each provider, differences or errors may arise between tools. </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4011CB1A" w14:textId="542135E2" w:rsidR="00526618" w:rsidRPr="00A42984" w:rsidRDefault="00B61DFD" w:rsidP="00390F88">
            <w:pPr>
              <w:pStyle w:val="FigureTableSource"/>
            </w:pPr>
            <w:r>
              <w:t>Every software</w:t>
            </w:r>
            <w:r w:rsidR="00526618" w:rsidRPr="00A42984">
              <w:t xml:space="preserve"> use</w:t>
            </w:r>
            <w:r>
              <w:t>s</w:t>
            </w:r>
            <w:r w:rsidR="00526618" w:rsidRPr="00A42984">
              <w:t xml:space="preserve"> the same central calculation engine, reducing potential variation and supporting reliable, consistent and comparable ratings.</w:t>
            </w:r>
          </w:p>
        </w:tc>
      </w:tr>
      <w:tr w:rsidR="00526618" w:rsidRPr="00A42984" w14:paraId="18171523"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1AFE0B0D" w14:textId="42754CC9" w:rsidR="00526618" w:rsidRPr="00A42984" w:rsidRDefault="00526618" w:rsidP="00390F88">
            <w:pPr>
              <w:pStyle w:val="FigureTableSource"/>
            </w:pPr>
            <w:r w:rsidRPr="00A42984">
              <w:lastRenderedPageBreak/>
              <w:t xml:space="preserve">Certificate </w:t>
            </w:r>
            <w:r w:rsidR="003D6C33">
              <w:t>design</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1EFAA50D" w14:textId="290F984F" w:rsidR="00526618" w:rsidRPr="00A42984" w:rsidRDefault="00526618" w:rsidP="00390F88">
            <w:pPr>
              <w:pStyle w:val="FigureTableSource"/>
            </w:pPr>
            <w:r w:rsidRPr="00A42984">
              <w:t xml:space="preserve">Individual accredited </w:t>
            </w:r>
            <w:r w:rsidR="00421B74">
              <w:t>software</w:t>
            </w:r>
            <w:r w:rsidRPr="00A42984">
              <w:t xml:space="preserve"> </w:t>
            </w:r>
            <w:r w:rsidR="00081AB0">
              <w:t xml:space="preserve">tools </w:t>
            </w:r>
            <w:r>
              <w:t xml:space="preserve">design and </w:t>
            </w:r>
            <w:r w:rsidR="00EB5048">
              <w:t>re</w:t>
            </w:r>
            <w:r w:rsidRPr="00A42984">
              <w:t>produce NatHERS certificate</w:t>
            </w:r>
            <w:r w:rsidR="00EB5048">
              <w:t xml:space="preserve"> layouts</w:t>
            </w:r>
            <w:r w:rsidRPr="00A42984">
              <w:t xml:space="preserve"> for accredited assessors and rating reports for non-accredited raters. </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109AA776" w14:textId="3641772D" w:rsidR="00526618" w:rsidRPr="00A42984" w:rsidRDefault="00526618" w:rsidP="00390F88">
            <w:pPr>
              <w:pStyle w:val="FigureTableSource"/>
            </w:pPr>
            <w:r w:rsidRPr="00A42984">
              <w:t xml:space="preserve">The </w:t>
            </w:r>
            <w:r w:rsidR="00421B74">
              <w:t>software</w:t>
            </w:r>
            <w:r w:rsidR="00081AB0">
              <w:t xml:space="preserve"> tool</w:t>
            </w:r>
            <w:r w:rsidRPr="00A42984">
              <w:t xml:space="preserve"> sends assessment data to </w:t>
            </w:r>
            <w:r w:rsidR="00095E18">
              <w:t>ARE</w:t>
            </w:r>
            <w:r w:rsidRPr="00A42984">
              <w:t xml:space="preserve">, which generates the rating and produces the certificate, with information returned to the UI for the user. </w:t>
            </w:r>
          </w:p>
        </w:tc>
      </w:tr>
      <w:tr w:rsidR="00526618" w:rsidRPr="00A42984" w14:paraId="59DC19EA"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4892AD31" w14:textId="3BF3FB6E" w:rsidR="00526618" w:rsidRPr="00A42984" w:rsidRDefault="00526618" w:rsidP="00390F88">
            <w:pPr>
              <w:pStyle w:val="FigureTableSource"/>
            </w:pPr>
            <w:r w:rsidRPr="00A42984">
              <w:t>Certificate infrastructure</w:t>
            </w:r>
            <w:r w:rsidR="00EB5048">
              <w:t xml:space="preserve"> portal</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3E0B0399" w14:textId="26D27E15" w:rsidR="00526618" w:rsidRPr="00A42984" w:rsidRDefault="00526618" w:rsidP="00390F88">
            <w:pPr>
              <w:pStyle w:val="FigureTableSource"/>
            </w:pPr>
            <w:r w:rsidRPr="00A42984">
              <w:t xml:space="preserve">Certificate functions and portals may be implemented separately by individual </w:t>
            </w:r>
            <w:r>
              <w:t>software providers</w:t>
            </w:r>
            <w:r w:rsidRPr="00A42984">
              <w:t>. The</w:t>
            </w:r>
            <w:r>
              <w:t>re are</w:t>
            </w:r>
            <w:r w:rsidRPr="00A42984">
              <w:t xml:space="preserve"> multiple certificate portals under </w:t>
            </w:r>
            <w:r w:rsidR="00421B74">
              <w:t>this</w:t>
            </w:r>
            <w:r w:rsidRPr="00A42984">
              <w:t xml:space="preserve"> model.</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4795D368" w14:textId="77777777" w:rsidR="00526618" w:rsidRPr="00A42984" w:rsidRDefault="00526618" w:rsidP="00390F88">
            <w:pPr>
              <w:pStyle w:val="FigureTableSource"/>
            </w:pPr>
            <w:r w:rsidRPr="00A42984">
              <w:t xml:space="preserve">Certificate generation is centralised through </w:t>
            </w:r>
            <w:r>
              <w:t>the CSIRO platform.</w:t>
            </w:r>
          </w:p>
        </w:tc>
      </w:tr>
      <w:tr w:rsidR="00526618" w:rsidRPr="00A42984" w14:paraId="3924A39D"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6BDB1DBE" w14:textId="77777777" w:rsidR="00526618" w:rsidRPr="00A42984" w:rsidRDefault="00526618" w:rsidP="00390F88">
            <w:pPr>
              <w:pStyle w:val="FigureTableSource"/>
            </w:pPr>
            <w:r w:rsidRPr="00A42984">
              <w:t>Assessment data flow</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5010E5E7" w14:textId="61EA0DA6" w:rsidR="00526618" w:rsidRPr="00A42984" w:rsidRDefault="00526618" w:rsidP="00390F88">
            <w:pPr>
              <w:pStyle w:val="FigureTableSource"/>
            </w:pPr>
            <w:r w:rsidRPr="00A42984">
              <w:t xml:space="preserve">Data flows from the individual tool to the Chenath Engine </w:t>
            </w:r>
            <w:r w:rsidR="000109CB">
              <w:t xml:space="preserve">(desktop version) </w:t>
            </w:r>
            <w:r w:rsidRPr="00A42984">
              <w:t xml:space="preserve">and back to the tool. The tool performs additional processing before </w:t>
            </w:r>
            <w:r w:rsidR="007D0F70">
              <w:t xml:space="preserve">and after </w:t>
            </w:r>
            <w:r w:rsidR="009A07DA">
              <w:t>the Chenath Engine</w:t>
            </w:r>
            <w:r w:rsidR="005E4B82">
              <w:t xml:space="preserve"> calculation, </w:t>
            </w:r>
            <w:r w:rsidRPr="00A42984">
              <w:t xml:space="preserve">producing the final rating outputs. </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3350ADB4" w14:textId="0DA09888" w:rsidR="00526618" w:rsidRPr="00A42984" w:rsidRDefault="00526618" w:rsidP="00390F88">
            <w:pPr>
              <w:pStyle w:val="FigureTableSource"/>
            </w:pPr>
            <w:r w:rsidRPr="00A42984">
              <w:t xml:space="preserve">Data and evidence are entered through the </w:t>
            </w:r>
            <w:r w:rsidR="00D65EC3">
              <w:t>software</w:t>
            </w:r>
            <w:r w:rsidR="00081AB0">
              <w:t xml:space="preserve"> tool</w:t>
            </w:r>
            <w:r w:rsidRPr="00A42984">
              <w:t xml:space="preserve">, transmitted to the CSIRO platform for processing, and the rating and certificate information are digitally returned to the </w:t>
            </w:r>
            <w:r w:rsidR="005F3845">
              <w:t>software</w:t>
            </w:r>
            <w:r w:rsidR="00251BC2">
              <w:t xml:space="preserve"> tool</w:t>
            </w:r>
            <w:r w:rsidRPr="00A42984">
              <w:t>.</w:t>
            </w:r>
          </w:p>
        </w:tc>
      </w:tr>
      <w:tr w:rsidR="00526618" w:rsidRPr="00A42984" w14:paraId="25F5A20C"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75559ACF" w14:textId="77777777" w:rsidR="00526618" w:rsidRPr="00A42984" w:rsidRDefault="00526618" w:rsidP="00390F88">
            <w:pPr>
              <w:pStyle w:val="FigureTableSource"/>
            </w:pPr>
            <w:r w:rsidRPr="00A42984">
              <w:t>Reaccreditation approach</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7020F454" w14:textId="05FE1495" w:rsidR="00526618" w:rsidRPr="00A42984" w:rsidRDefault="00526618" w:rsidP="00390F88">
            <w:pPr>
              <w:pStyle w:val="FigureTableSource"/>
            </w:pPr>
            <w:r w:rsidRPr="00A42984">
              <w:t>Reaccreditation generally occurs every three years to maintain alignment across independent</w:t>
            </w:r>
            <w:r w:rsidR="00656845">
              <w:t xml:space="preserve"> software tools.</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3B4A218B" w14:textId="25F95CFF" w:rsidR="00526618" w:rsidRPr="00A42984" w:rsidRDefault="00526618" w:rsidP="00390F88">
            <w:pPr>
              <w:pStyle w:val="FigureTableSource"/>
            </w:pPr>
            <w:r w:rsidRPr="00A42984">
              <w:t xml:space="preserve">Reaccreditation is event-based and may be triggered by material changes to </w:t>
            </w:r>
            <w:r w:rsidR="00E45DF0">
              <w:t>the CSIRO platform</w:t>
            </w:r>
            <w:r w:rsidRPr="00A42984">
              <w:t xml:space="preserve">, the </w:t>
            </w:r>
            <w:r w:rsidR="00E45DF0">
              <w:t>Software Protocol</w:t>
            </w:r>
            <w:r w:rsidRPr="00A42984">
              <w:t xml:space="preserve">, </w:t>
            </w:r>
            <w:r w:rsidR="00E45DF0">
              <w:t>accreditation</w:t>
            </w:r>
            <w:r w:rsidRPr="00A42984">
              <w:t xml:space="preserve"> terms and conditions, assessment methods or the </w:t>
            </w:r>
            <w:r w:rsidR="005E4B82">
              <w:t>software</w:t>
            </w:r>
            <w:r w:rsidRPr="00A42984">
              <w:t xml:space="preserve"> </w:t>
            </w:r>
            <w:r w:rsidR="00251BC2">
              <w:t xml:space="preserve">tool </w:t>
            </w:r>
            <w:r w:rsidRPr="00A42984">
              <w:t>itself.</w:t>
            </w:r>
            <w:r w:rsidR="003F123F">
              <w:t xml:space="preserve"> </w:t>
            </w:r>
          </w:p>
        </w:tc>
      </w:tr>
      <w:tr w:rsidR="00526618" w:rsidRPr="00A42984" w14:paraId="65AC7827"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5B5663F3" w14:textId="77777777" w:rsidR="00526618" w:rsidRPr="00A42984" w:rsidRDefault="00526618" w:rsidP="00390F88">
            <w:pPr>
              <w:pStyle w:val="FigureTableSource"/>
            </w:pPr>
            <w:r w:rsidRPr="00A42984">
              <w:t>Software updates</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1C4546F5" w14:textId="2F51574A" w:rsidR="00526618" w:rsidRPr="00A42984" w:rsidRDefault="00526618" w:rsidP="00390F88">
            <w:pPr>
              <w:pStyle w:val="FigureTableSource"/>
            </w:pPr>
            <w:r w:rsidRPr="00A42984">
              <w:t xml:space="preserve">Each provider separately develops, tests and submits updates to its software. Similar changes may therefore need to be implemented and assessed across every accredited </w:t>
            </w:r>
            <w:r w:rsidR="001B533E">
              <w:t>software</w:t>
            </w:r>
            <w:r w:rsidR="001300BF">
              <w:t xml:space="preserve"> tool</w:t>
            </w:r>
            <w:r w:rsidRPr="00A42984">
              <w:t xml:space="preserve">. </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28BFEB23" w14:textId="58865A9F" w:rsidR="00526618" w:rsidRPr="00A42984" w:rsidRDefault="00526618" w:rsidP="00390F88">
            <w:pPr>
              <w:pStyle w:val="FigureTableSource"/>
            </w:pPr>
            <w:r w:rsidRPr="00A42984">
              <w:t xml:space="preserve">Central calculation or policy changes </w:t>
            </w:r>
            <w:r w:rsidR="000A5862">
              <w:t>are</w:t>
            </w:r>
            <w:r w:rsidRPr="00A42984">
              <w:t xml:space="preserve"> implemented in </w:t>
            </w:r>
            <w:r w:rsidR="004D0CB2">
              <w:t>the CSIRO platform</w:t>
            </w:r>
            <w:r w:rsidRPr="00A42984">
              <w:t xml:space="preserve">. </w:t>
            </w:r>
            <w:r w:rsidR="004D0CB2">
              <w:t>Software</w:t>
            </w:r>
            <w:r w:rsidRPr="00A42984">
              <w:t xml:space="preserve"> providers update their tools </w:t>
            </w:r>
            <w:r w:rsidR="000A5862">
              <w:t xml:space="preserve">according to the CSIRO </w:t>
            </w:r>
            <w:r w:rsidR="00095E18">
              <w:t>ARE</w:t>
            </w:r>
            <w:r w:rsidR="00AE2D74">
              <w:t xml:space="preserve"> API Licence Agreement</w:t>
            </w:r>
            <w:r w:rsidR="004D0CB2">
              <w:t>.</w:t>
            </w:r>
          </w:p>
        </w:tc>
      </w:tr>
      <w:tr w:rsidR="00526618" w:rsidRPr="00A42984" w14:paraId="4402C694"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248A533A" w14:textId="77777777" w:rsidR="00526618" w:rsidRPr="00A42984" w:rsidRDefault="00526618" w:rsidP="00390F88">
            <w:pPr>
              <w:pStyle w:val="FigureTableSource"/>
            </w:pPr>
            <w:r w:rsidRPr="00A42984">
              <w:t>Accreditation administration</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69A7907D" w14:textId="581FF8A9" w:rsidR="00526618" w:rsidRPr="00A42984" w:rsidRDefault="00526618" w:rsidP="00390F88">
            <w:pPr>
              <w:pStyle w:val="FigureTableSource"/>
            </w:pPr>
            <w:r w:rsidRPr="00A42984">
              <w:t xml:space="preserve">The NatHERS Administrator must assess each </w:t>
            </w:r>
            <w:r w:rsidR="001B533E">
              <w:t>software</w:t>
            </w:r>
            <w:r w:rsidR="001300BF">
              <w:t xml:space="preserve"> tool</w:t>
            </w:r>
            <w:r w:rsidRPr="00A42984">
              <w:t xml:space="preserve">’s </w:t>
            </w:r>
            <w:r>
              <w:t xml:space="preserve">extensive </w:t>
            </w:r>
            <w:r w:rsidRPr="00A42984">
              <w:t>separately implemented calculations, datasets, certificates and updates.</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5C5F02FF" w14:textId="6E1E8D6A" w:rsidR="00526618" w:rsidRPr="00A42984" w:rsidRDefault="00526618" w:rsidP="00390F88">
            <w:pPr>
              <w:pStyle w:val="FigureTableSource"/>
            </w:pPr>
            <w:r w:rsidRPr="00A42984">
              <w:t xml:space="preserve">Accreditation is streamlined </w:t>
            </w:r>
            <w:r w:rsidR="00451E01">
              <w:t xml:space="preserve">and simplified </w:t>
            </w:r>
            <w:r w:rsidRPr="00A42984">
              <w:t xml:space="preserve">because </w:t>
            </w:r>
            <w:r w:rsidR="007B0967">
              <w:t xml:space="preserve">of the </w:t>
            </w:r>
            <w:r w:rsidRPr="00A42984">
              <w:t>central</w:t>
            </w:r>
            <w:r w:rsidR="00086768">
              <w:t>ised</w:t>
            </w:r>
            <w:r w:rsidRPr="00A42984">
              <w:t xml:space="preserve"> CSIRO calculation platform.</w:t>
            </w:r>
          </w:p>
        </w:tc>
      </w:tr>
      <w:tr w:rsidR="00526618" w:rsidRPr="00A42984" w14:paraId="07D064B9"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5447AFB5" w14:textId="77777777" w:rsidR="00526618" w:rsidRPr="00A42984" w:rsidRDefault="00526618" w:rsidP="00390F88">
            <w:pPr>
              <w:pStyle w:val="FigureTableSource"/>
            </w:pPr>
            <w:r w:rsidRPr="00A42984">
              <w:t>CSIRO’s role</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5D2C8EFD" w14:textId="4C0B3EB1" w:rsidR="00526618" w:rsidRPr="00A42984" w:rsidRDefault="00526618" w:rsidP="00390F88">
            <w:pPr>
              <w:pStyle w:val="FigureTableSource"/>
            </w:pPr>
            <w:r w:rsidRPr="00A42984">
              <w:t xml:space="preserve">CSIRO maintains </w:t>
            </w:r>
            <w:r>
              <w:t xml:space="preserve">the </w:t>
            </w:r>
            <w:r w:rsidR="00E36F95">
              <w:t>Benchmark Tool</w:t>
            </w:r>
            <w:r>
              <w:t xml:space="preserve">, </w:t>
            </w:r>
            <w:r w:rsidRPr="00A42984">
              <w:t xml:space="preserve">licenses </w:t>
            </w:r>
            <w:r w:rsidR="00513B2C">
              <w:t xml:space="preserve">and </w:t>
            </w:r>
            <w:r w:rsidRPr="00A42984">
              <w:t>the Chenath Engine</w:t>
            </w:r>
            <w:r w:rsidR="00F110A5">
              <w:t xml:space="preserve"> for desktop </w:t>
            </w:r>
            <w:r w:rsidR="00F70510">
              <w:t>installation</w:t>
            </w:r>
            <w:r w:rsidRPr="00A42984">
              <w:t xml:space="preserve">, </w:t>
            </w:r>
            <w:r>
              <w:t xml:space="preserve">must facilitate integration of </w:t>
            </w:r>
            <w:r w:rsidR="00B07011">
              <w:t>digital service provider</w:t>
            </w:r>
            <w:r>
              <w:t>s rating data to provide rating data for the Australian Housing Data portal</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117670C1" w14:textId="3235EDF2" w:rsidR="00526618" w:rsidRPr="00A42984" w:rsidRDefault="00526618" w:rsidP="00390F88">
            <w:pPr>
              <w:pStyle w:val="FigureTableSource"/>
            </w:pPr>
            <w:r w:rsidRPr="00A42984">
              <w:t xml:space="preserve">CSIRO manages </w:t>
            </w:r>
            <w:r w:rsidR="00095E18">
              <w:t>ARE</w:t>
            </w:r>
            <w:r w:rsidRPr="00A42984">
              <w:t xml:space="preserve">, </w:t>
            </w:r>
            <w:r w:rsidR="002C2F22">
              <w:t>the Chenath engine and Hstar portal</w:t>
            </w:r>
            <w:r w:rsidR="00055E29">
              <w:t xml:space="preserve"> - it </w:t>
            </w:r>
            <w:r w:rsidRPr="00A42984">
              <w:t xml:space="preserve">performs central calculations and certificate generation, maintains the </w:t>
            </w:r>
            <w:r w:rsidR="00E36F95">
              <w:t>Benchmark Tool</w:t>
            </w:r>
            <w:r w:rsidRPr="00A42984">
              <w:t xml:space="preserve"> and collects rating data.</w:t>
            </w:r>
          </w:p>
        </w:tc>
      </w:tr>
      <w:tr w:rsidR="00526618" w:rsidRPr="00A42984" w14:paraId="04F84809" w14:textId="77777777" w:rsidTr="00895659">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39E4C"/>
            <w:hideMark/>
          </w:tcPr>
          <w:p w14:paraId="60B4C10E" w14:textId="77777777" w:rsidR="00526618" w:rsidRPr="00A42984" w:rsidRDefault="00526618" w:rsidP="00390F88">
            <w:pPr>
              <w:pStyle w:val="FigureTableSource"/>
            </w:pPr>
            <w:r w:rsidRPr="00A42984">
              <w:t>Primary model benefit</w:t>
            </w:r>
          </w:p>
        </w:tc>
        <w:tc>
          <w:tcPr>
            <w:tcW w:w="3939" w:type="dxa"/>
            <w:tcBorders>
              <w:top w:val="single" w:sz="6" w:space="0" w:color="E6E6E6"/>
              <w:left w:val="single" w:sz="6" w:space="0" w:color="E6E6E6"/>
              <w:bottom w:val="single" w:sz="6" w:space="0" w:color="E6E6E6"/>
              <w:right w:val="single" w:sz="6" w:space="0" w:color="E6E6E6"/>
            </w:tcBorders>
            <w:shd w:val="clear" w:color="auto" w:fill="E6E973"/>
            <w:hideMark/>
          </w:tcPr>
          <w:p w14:paraId="115F2A9A" w14:textId="77777777" w:rsidR="00526618" w:rsidRPr="00A42984" w:rsidRDefault="00526618" w:rsidP="00390F88">
            <w:pPr>
              <w:pStyle w:val="FigureTableSource"/>
            </w:pPr>
            <w:r w:rsidRPr="00A42984">
              <w:t>Supports multiple independently developed, full-function software tools, but requires duplicated implementation, testing and maintenance.</w:t>
            </w:r>
          </w:p>
        </w:tc>
        <w:tc>
          <w:tcPr>
            <w:tcW w:w="3924" w:type="dxa"/>
            <w:tcBorders>
              <w:top w:val="single" w:sz="6" w:space="0" w:color="E6E6E6"/>
              <w:left w:val="single" w:sz="6" w:space="0" w:color="E6E6E6"/>
              <w:bottom w:val="single" w:sz="6" w:space="0" w:color="E6E6E6"/>
              <w:right w:val="single" w:sz="6" w:space="0" w:color="E6E6E6"/>
            </w:tcBorders>
            <w:shd w:val="clear" w:color="auto" w:fill="82CCAE"/>
            <w:hideMark/>
          </w:tcPr>
          <w:p w14:paraId="0AF21ABC" w14:textId="77777777" w:rsidR="00526618" w:rsidRPr="00A42984" w:rsidRDefault="00526618" w:rsidP="00390F88">
            <w:pPr>
              <w:pStyle w:val="FigureTableSource"/>
            </w:pPr>
            <w:r w:rsidRPr="00A42984">
              <w:t>Provides a common calculation and certificate platform while allowing multiple competing UIs and innovative data collection services. This is intended to improve consistency and reduce administrative complexity.</w:t>
            </w:r>
          </w:p>
        </w:tc>
      </w:tr>
    </w:tbl>
    <w:p w14:paraId="2F8FB496" w14:textId="77777777" w:rsidR="00255D69" w:rsidRDefault="00255D69" w:rsidP="00D81CC6">
      <w:pPr>
        <w:rPr>
          <w:rStyle w:val="normaltextrun"/>
        </w:rPr>
      </w:pPr>
    </w:p>
    <w:sectPr w:rsidR="00255D69" w:rsidSect="00E24611">
      <w:pgSz w:w="11906" w:h="16838" w:code="9"/>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DB41" w14:textId="77777777" w:rsidR="00202669" w:rsidRDefault="00202669" w:rsidP="00E247B7">
      <w:r>
        <w:separator/>
      </w:r>
    </w:p>
    <w:p w14:paraId="16941F43" w14:textId="77777777" w:rsidR="00202669" w:rsidRDefault="00202669" w:rsidP="00E247B7"/>
    <w:p w14:paraId="4B800E3A" w14:textId="77777777" w:rsidR="00202669" w:rsidRDefault="00202669" w:rsidP="00E247B7"/>
  </w:endnote>
  <w:endnote w:type="continuationSeparator" w:id="0">
    <w:p w14:paraId="6A1A8866" w14:textId="77777777" w:rsidR="00202669" w:rsidRDefault="00202669" w:rsidP="00E247B7">
      <w:r>
        <w:continuationSeparator/>
      </w:r>
    </w:p>
    <w:p w14:paraId="16EF9BFB" w14:textId="77777777" w:rsidR="00202669" w:rsidRDefault="00202669" w:rsidP="00E247B7"/>
    <w:p w14:paraId="013FA762" w14:textId="77777777" w:rsidR="00202669" w:rsidRDefault="00202669" w:rsidP="00E247B7"/>
  </w:endnote>
  <w:endnote w:type="continuationNotice" w:id="1">
    <w:p w14:paraId="1414484F" w14:textId="77777777" w:rsidR="00202669" w:rsidRDefault="00202669" w:rsidP="00E247B7">
      <w:pPr>
        <w:pStyle w:val="Footer"/>
      </w:pPr>
    </w:p>
    <w:p w14:paraId="6926B248" w14:textId="77777777" w:rsidR="00202669" w:rsidRDefault="00202669" w:rsidP="00E247B7"/>
    <w:p w14:paraId="0C9272D3" w14:textId="77777777" w:rsidR="00202669" w:rsidRDefault="00202669" w:rsidP="00E247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A68E0" w14:textId="77777777" w:rsidR="00ED73E0" w:rsidRDefault="00ED73E0" w:rsidP="00390F88">
    <w:pPr>
      <w:pStyle w:val="Footer"/>
    </w:pPr>
    <w:r>
      <w:rPr>
        <w:noProof/>
      </w:rPr>
      <mc:AlternateContent>
        <mc:Choice Requires="wps">
          <w:drawing>
            <wp:anchor distT="0" distB="0" distL="0" distR="0" simplePos="0" relativeHeight="251658244" behindDoc="0" locked="0" layoutInCell="1" allowOverlap="1" wp14:anchorId="77FFC381" wp14:editId="29FC1703">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67577F67" w14:textId="77777777" w:rsidR="00ED73E0" w:rsidRPr="00011D08" w:rsidRDefault="00ED73E0" w:rsidP="00E247B7">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FFC381" id="_x0000_t202" coordsize="21600,21600" o:spt="202" path="m,l,21600r21600,l21600,xe">
              <v:stroke joinstyle="miter"/>
              <v:path gradientshapeok="t" o:connecttype="rect"/>
            </v:shapetype>
            <v:shape id="Text Box 6" o:spid="_x0000_s1027" type="#_x0000_t202" alt="OFFICIAL" style="position:absolute;left:0;text-align:left;margin-left:0;margin-top:0;width:43.45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67577F67" w14:textId="77777777" w:rsidR="00ED73E0" w:rsidRPr="00011D08" w:rsidRDefault="00ED73E0" w:rsidP="00E247B7">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5454" w14:textId="77777777" w:rsidR="00ED73E0" w:rsidRPr="009D643E" w:rsidRDefault="00ED73E0" w:rsidP="00390F88">
    <w:pPr>
      <w:rPr>
        <w:noProof/>
      </w:rPr>
    </w:pPr>
    <w:r w:rsidRPr="009D643E">
      <w:fldChar w:fldCharType="begin"/>
    </w:r>
    <w:r w:rsidRPr="009D643E">
      <w:instrText xml:space="preserve"> PAGE   \* MERGEFORMAT </w:instrText>
    </w:r>
    <w:r w:rsidRPr="009D643E">
      <w:fldChar w:fldCharType="separate"/>
    </w:r>
    <w:r>
      <w:t>2</w:t>
    </w:r>
    <w:r w:rsidRPr="009D643E">
      <w:rPr>
        <w:noProof/>
      </w:rPr>
      <w:fldChar w:fldCharType="end"/>
    </w:r>
  </w:p>
  <w:p w14:paraId="1D6ED017" w14:textId="77777777" w:rsidR="00ED73E0" w:rsidRPr="000D1289" w:rsidRDefault="00ED73E0" w:rsidP="00390F88">
    <w:pPr>
      <w:rPr>
        <w:noProof/>
      </w:rPr>
    </w:pPr>
    <w:r w:rsidRPr="000D1289">
      <w:rPr>
        <w:noProof/>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F0D82" w14:textId="4555CD34" w:rsidR="009924C5" w:rsidRDefault="009924C5" w:rsidP="00390F88">
    <w:pPr>
      <w:pStyle w:val="Footer"/>
    </w:pPr>
    <w:r>
      <w:rPr>
        <w:noProof/>
      </w:rPr>
      <mc:AlternateContent>
        <mc:Choice Requires="wps">
          <w:drawing>
            <wp:anchor distT="0" distB="0" distL="0" distR="0" simplePos="0" relativeHeight="251658242" behindDoc="0" locked="0" layoutInCell="1" allowOverlap="1" wp14:anchorId="07AE0B60" wp14:editId="1929CF09">
              <wp:simplePos x="635" y="635"/>
              <wp:positionH relativeFrom="page">
                <wp:align>center</wp:align>
              </wp:positionH>
              <wp:positionV relativeFrom="page">
                <wp:align>bottom</wp:align>
              </wp:positionV>
              <wp:extent cx="551815" cy="404495"/>
              <wp:effectExtent l="0" t="0" r="635" b="0"/>
              <wp:wrapNone/>
              <wp:docPr id="8"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0E62694" w14:textId="3862B3F6" w:rsidR="009924C5" w:rsidRPr="009924C5" w:rsidRDefault="009924C5" w:rsidP="00E247B7">
                          <w:pPr>
                            <w:rPr>
                              <w:noProof/>
                            </w:rPr>
                          </w:pPr>
                          <w:r w:rsidRPr="009924C5">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AE0B60" id="_x0000_t202" coordsize="21600,21600" o:spt="202" path="m,l,21600r21600,l21600,xe">
              <v:stroke joinstyle="miter"/>
              <v:path gradientshapeok="t" o:connecttype="rect"/>
            </v:shapetype>
            <v:shape id="Text Box 8" o:spid="_x0000_s1030"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m9DQ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8an7GpoTDuVg3Le3fNNh6S3z4YU5XDDOgaIN&#10;z3hIBX1F4WxR0oL78Td/zEfeMUpJj4KpqEFFU6K+GdxH1NZkuMmok1Hc5Ysc4+agHwBlWOCLsDyZ&#10;6HVBTaZ0oN9QzutYCEPMcCxX0XoyH8KoXHwOXKzXKQllZFnYmp3lETrSFbl8Hd6Ys2fCA27qCSY1&#10;sfId72NuvOnt+hCQ/bSUSO1I5JlxlGBa6/m5RI3/+p+yro969RM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CuG/m9DQIAABwE&#10;AAAOAAAAAAAAAAAAAAAAAC4CAABkcnMvZTJvRG9jLnhtbFBLAQItABQABgAIAAAAIQAfVaIN2wAA&#10;AAMBAAAPAAAAAAAAAAAAAAAAAGcEAABkcnMvZG93bnJldi54bWxQSwUGAAAAAAQABADzAAAAbwUA&#10;AAAA&#10;" filled="f" stroked="f">
              <v:textbox style="mso-fit-shape-to-text:t" inset="0,0,0,15pt">
                <w:txbxContent>
                  <w:p w14:paraId="20E62694" w14:textId="3862B3F6" w:rsidR="009924C5" w:rsidRPr="009924C5" w:rsidRDefault="009924C5" w:rsidP="00E247B7">
                    <w:pPr>
                      <w:rPr>
                        <w:noProof/>
                      </w:rPr>
                    </w:pPr>
                    <w:r w:rsidRPr="009924C5">
                      <w:rPr>
                        <w:noProof/>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3BD0B" w14:textId="7F47B2DB" w:rsidR="00B861B4" w:rsidRDefault="00B861B4" w:rsidP="00390F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8756" w14:textId="77777777" w:rsidR="006526E0" w:rsidRDefault="006526E0" w:rsidP="00390F88">
    <w:pPr>
      <w:pStyle w:val="Footer"/>
    </w:pPr>
    <w:r>
      <w:fldChar w:fldCharType="begin"/>
    </w:r>
    <w:r>
      <w:instrText xml:space="preserve"> PAGE   \* MERGEFORMAT </w:instrText>
    </w:r>
    <w:r>
      <w:fldChar w:fldCharType="separate"/>
    </w:r>
    <w:r>
      <w:rPr>
        <w:noProof/>
      </w:rPr>
      <w:t>12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1CDA4" w14:textId="77777777" w:rsidR="00202669" w:rsidRDefault="00202669" w:rsidP="00E247B7">
      <w:r>
        <w:separator/>
      </w:r>
    </w:p>
    <w:p w14:paraId="732AFF97" w14:textId="77777777" w:rsidR="00202669" w:rsidRDefault="00202669" w:rsidP="00E247B7"/>
  </w:footnote>
  <w:footnote w:type="continuationSeparator" w:id="0">
    <w:p w14:paraId="2BE0714D" w14:textId="77777777" w:rsidR="00202669" w:rsidRDefault="00202669" w:rsidP="00E247B7">
      <w:r>
        <w:continuationSeparator/>
      </w:r>
    </w:p>
    <w:p w14:paraId="5C67578F" w14:textId="77777777" w:rsidR="00202669" w:rsidRDefault="00202669" w:rsidP="00E247B7"/>
    <w:p w14:paraId="0396F8D2" w14:textId="77777777" w:rsidR="00202669" w:rsidRDefault="00202669" w:rsidP="00E247B7"/>
  </w:footnote>
  <w:footnote w:type="continuationNotice" w:id="1">
    <w:p w14:paraId="584F5B54" w14:textId="77777777" w:rsidR="00202669" w:rsidRDefault="00202669" w:rsidP="00E247B7">
      <w:pPr>
        <w:pStyle w:val="Footer"/>
      </w:pPr>
    </w:p>
    <w:p w14:paraId="776F9528" w14:textId="77777777" w:rsidR="00202669" w:rsidRDefault="00202669" w:rsidP="00E247B7"/>
    <w:p w14:paraId="0EBA121A" w14:textId="77777777" w:rsidR="00202669" w:rsidRDefault="00202669" w:rsidP="00E247B7"/>
  </w:footnote>
  <w:footnote w:id="2">
    <w:p w14:paraId="692DFBBD" w14:textId="222E3E95" w:rsidR="002C486A" w:rsidRPr="00ED30D9" w:rsidRDefault="002C486A">
      <w:pPr>
        <w:pStyle w:val="FootnoteText"/>
        <w:rPr>
          <w:lang w:val="en-US"/>
        </w:rPr>
      </w:pPr>
      <w:r>
        <w:rPr>
          <w:rStyle w:val="FootnoteReference"/>
        </w:rPr>
        <w:footnoteRef/>
      </w:r>
      <w:r>
        <w:t xml:space="preserve"> </w:t>
      </w:r>
      <w:r w:rsidR="0082654B">
        <w:rPr>
          <w:lang w:val="en-US"/>
        </w:rPr>
        <w:t>The new home software tool BERS</w:t>
      </w:r>
      <w:r w:rsidR="00FF25F6">
        <w:rPr>
          <w:lang w:val="en-US"/>
        </w:rPr>
        <w:t xml:space="preserve"> Pro</w:t>
      </w:r>
      <w:r w:rsidR="000745B5">
        <w:rPr>
          <w:lang w:val="en-US"/>
        </w:rPr>
        <w:t xml:space="preserve"> by Energy Inspection</w:t>
      </w:r>
      <w:r w:rsidR="0082654B">
        <w:rPr>
          <w:lang w:val="en-US"/>
        </w:rPr>
        <w:t xml:space="preserve"> is</w:t>
      </w:r>
      <w:r w:rsidR="00982164">
        <w:rPr>
          <w:lang w:val="en-US"/>
        </w:rPr>
        <w:t xml:space="preserve"> the exception and uses </w:t>
      </w:r>
      <w:r w:rsidR="00601530">
        <w:rPr>
          <w:lang w:val="en-US"/>
        </w:rPr>
        <w:t>CSIRO’s Hstar portal to generate certificates.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0859" w14:textId="77777777" w:rsidR="00ED73E0" w:rsidRDefault="00ED73E0" w:rsidP="00E247B7">
    <w:pPr>
      <w:pStyle w:val="Header"/>
    </w:pPr>
    <w:r>
      <w:rPr>
        <w:noProof/>
      </w:rPr>
      <mc:AlternateContent>
        <mc:Choice Requires="wps">
          <w:drawing>
            <wp:anchor distT="0" distB="0" distL="0" distR="0" simplePos="0" relativeHeight="251658243" behindDoc="0" locked="0" layoutInCell="1" allowOverlap="1" wp14:anchorId="763E8A5F" wp14:editId="584F5F16">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103A021" w14:textId="77777777" w:rsidR="00ED73E0" w:rsidRPr="00011D08" w:rsidRDefault="00ED73E0" w:rsidP="00E247B7">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3E8A5F" id="_x0000_t202" coordsize="21600,21600" o:spt="202" path="m,l,21600r21600,l21600,xe">
              <v:stroke joinstyle="miter"/>
              <v:path gradientshapeok="t" o:connecttype="rect"/>
            </v:shapetype>
            <v:shape id="Text Box 3" o:spid="_x0000_s1026" type="#_x0000_t202" alt="OFFICIAL" style="position:absolute;left:0;text-align:left;margin-left:0;margin-top:0;width:43.45pt;height:30.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0103A021" w14:textId="77777777" w:rsidR="00ED73E0" w:rsidRPr="00011D08" w:rsidRDefault="00ED73E0" w:rsidP="00E247B7">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B4F3D" w14:textId="77777777" w:rsidR="00ED73E0" w:rsidRPr="000D1289" w:rsidRDefault="00ED73E0" w:rsidP="00E247B7">
    <w:pPr>
      <w:rPr>
        <w:noProof/>
      </w:rPr>
    </w:pPr>
    <w:r w:rsidRPr="000D1289">
      <w:rPr>
        <w:noProof/>
      </w:rPr>
      <w:t>OFFICIAL</w:t>
    </w:r>
  </w:p>
  <w:p w14:paraId="095B94E8" w14:textId="77777777" w:rsidR="00ED73E0" w:rsidRPr="00195DC9" w:rsidRDefault="00ED73E0" w:rsidP="00E247B7">
    <w:pPr>
      <w:pStyle w:val="Header"/>
    </w:pPr>
    <w:r w:rsidRPr="00195DC9">
      <w:t>Report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DBCD" w14:textId="247F77F9" w:rsidR="00544B65" w:rsidRDefault="009924C5" w:rsidP="00390F88">
    <w:pPr>
      <w:pStyle w:val="Header"/>
    </w:pPr>
    <w:r>
      <w:rPr>
        <w:noProof/>
      </w:rPr>
      <mc:AlternateContent>
        <mc:Choice Requires="wps">
          <w:drawing>
            <wp:anchor distT="0" distB="0" distL="0" distR="0" simplePos="0" relativeHeight="251658241" behindDoc="0" locked="0" layoutInCell="1" allowOverlap="1" wp14:anchorId="492A43A7" wp14:editId="553EDF40">
              <wp:simplePos x="635" y="635"/>
              <wp:positionH relativeFrom="page">
                <wp:align>center</wp:align>
              </wp:positionH>
              <wp:positionV relativeFrom="page">
                <wp:align>top</wp:align>
              </wp:positionV>
              <wp:extent cx="551815" cy="404495"/>
              <wp:effectExtent l="0" t="0" r="635" b="14605"/>
              <wp:wrapNone/>
              <wp:docPr id="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7EFEB0B" w14:textId="3A18D911" w:rsidR="009924C5" w:rsidRPr="009924C5" w:rsidRDefault="009924C5" w:rsidP="00E247B7">
                          <w:pPr>
                            <w:rPr>
                              <w:noProof/>
                            </w:rPr>
                          </w:pPr>
                          <w:r w:rsidRPr="009924C5">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2A43A7"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BeXweEDgIAABwE&#10;AAAOAAAAAAAAAAAAAAAAAC4CAABkcnMvZTJvRG9jLnhtbFBLAQItABQABgAIAAAAIQD8pn6y2gAA&#10;AAMBAAAPAAAAAAAAAAAAAAAAAGgEAABkcnMvZG93bnJldi54bWxQSwUGAAAAAAQABADzAAAAbwUA&#10;AAAA&#10;" filled="f" stroked="f">
              <v:textbox style="mso-fit-shape-to-text:t" inset="0,15pt,0,0">
                <w:txbxContent>
                  <w:p w14:paraId="27EFEB0B" w14:textId="3A18D911" w:rsidR="009924C5" w:rsidRPr="009924C5" w:rsidRDefault="009924C5" w:rsidP="00E247B7">
                    <w:pPr>
                      <w:rPr>
                        <w:noProof/>
                      </w:rPr>
                    </w:pPr>
                    <w:r w:rsidRPr="009924C5">
                      <w:rPr>
                        <w:noProof/>
                      </w:rPr>
                      <w:t>OFFICIAL</w:t>
                    </w:r>
                  </w:p>
                </w:txbxContent>
              </v:textbox>
              <w10:wrap anchorx="page" anchory="page"/>
            </v:shape>
          </w:pict>
        </mc:Fallback>
      </mc:AlternateContent>
    </w:r>
    <w:r w:rsidR="00C33563">
      <w:rPr>
        <w:noProof/>
      </w:rPr>
      <mc:AlternateContent>
        <mc:Choice Requires="wps">
          <w:drawing>
            <wp:anchor distT="0" distB="0" distL="114300" distR="114300" simplePos="0" relativeHeight="251658240" behindDoc="1" locked="0" layoutInCell="0" allowOverlap="1" wp14:anchorId="154D190A" wp14:editId="070F9B26">
              <wp:simplePos x="0" y="0"/>
              <wp:positionH relativeFrom="margin">
                <wp:align>center</wp:align>
              </wp:positionH>
              <wp:positionV relativeFrom="margin">
                <wp:align>center</wp:align>
              </wp:positionV>
              <wp:extent cx="5074920" cy="3044825"/>
              <wp:effectExtent l="0" t="0" r="0" b="0"/>
              <wp:wrapNone/>
              <wp:docPr id="4" name="PowerPlusWaterMarkObject61175084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074920" cy="3044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95E4F9" w14:textId="77777777" w:rsidR="00C33563" w:rsidRDefault="00C33563" w:rsidP="00E247B7">
                          <w:pPr>
                            <w:rPr>
                              <w:lang w:val="en-GB"/>
                            </w:rPr>
                          </w:pPr>
                          <w:r>
                            <w:rPr>
                              <w:lang w:val="en-GB"/>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154D190A" id="PowerPlusWaterMarkObject611750844" o:spid="_x0000_s1029" type="#_x0000_t202" style="position:absolute;left:0;text-align:left;margin-left:0;margin-top:0;width:399.6pt;height:239.7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" o:allowincell="f" filled="f" stroked="f">
              <v:stroke joinstyle="round"/>
              <o:lock v:ext="edit" rotation="t" aspectratio="t" verticies="t" adjusthandles="t" grouping="t" shapetype="t"/>
              <v:textbox>
                <w:txbxContent>
                  <w:p w14:paraId="0595E4F9" w14:textId="77777777" w:rsidR="00C33563" w:rsidRDefault="00C33563" w:rsidP="00E247B7">
                    <w:pPr>
                      <w:rPr>
                        <w:lang w:val="en-GB"/>
                      </w:rPr>
                    </w:pPr>
                    <w:r>
                      <w:rPr>
                        <w:lang w:val="en-GB"/>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CB53" w14:textId="28EAE199" w:rsidR="00B861B4" w:rsidRDefault="00314268" w:rsidP="00390F88">
    <w:pPr>
      <w:pStyle w:val="Header"/>
    </w:pPr>
    <w:r>
      <w:t>Home</w:t>
    </w:r>
    <w:r w:rsidR="0040238B" w:rsidRPr="0040238B">
      <w:t xml:space="preserve"> Energy Rating</w:t>
    </w:r>
    <w:r w:rsidR="005F0AE5">
      <w:t xml:space="preserve"> Software Protocol</w:t>
    </w:r>
    <w:r w:rsidR="002D15D3">
      <w:t xml:space="preserve"> for New and Existing Homes</w:t>
    </w:r>
    <w:r w:rsidR="005F0AE5">
      <w:t xml:space="preserve"> </w:t>
    </w:r>
    <w:r w:rsidR="00D7651B">
      <w:t>– Consultation Paper</w:t>
    </w:r>
  </w:p>
  <w:p w14:paraId="18ABCFE7" w14:textId="77777777" w:rsidR="005F0AE5" w:rsidRDefault="005F0AE5" w:rsidP="00390F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7F12" w14:textId="40136589" w:rsidR="00B861B4" w:rsidRPr="00E179EB" w:rsidRDefault="00B861B4" w:rsidP="00390F88">
    <w:pPr>
      <w:pStyle w:val="Header"/>
    </w:pPr>
  </w:p>
</w:hdr>
</file>

<file path=word/intelligence2.xml><?xml version="1.0" encoding="utf-8"?>
<int2:intelligence xmlns:int2="http://schemas.microsoft.com/office/intelligence/2020/intelligence" xmlns:oel="http://schemas.microsoft.com/office/2019/extlst">
  <int2:observations>
    <int2:textHash int2:hashCode="kByidkXaRxGvMx" int2:id="LszTujs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8062AD2"/>
    <w:lvl w:ilvl="0">
      <w:start w:val="1"/>
      <w:numFmt w:val="decimal"/>
      <w:lvlText w:val="%1."/>
      <w:lvlJc w:val="left"/>
      <w:pPr>
        <w:tabs>
          <w:tab w:val="num" w:pos="360"/>
        </w:tabs>
        <w:ind w:left="360" w:hanging="360"/>
      </w:pPr>
    </w:lvl>
  </w:abstractNum>
  <w:abstractNum w:abstractNumId="1" w15:restartNumberingAfterBreak="0">
    <w:nsid w:val="009331E3"/>
    <w:multiLevelType w:val="multilevel"/>
    <w:tmpl w:val="3528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55D10"/>
    <w:multiLevelType w:val="hybridMultilevel"/>
    <w:tmpl w:val="E196EAD2"/>
    <w:lvl w:ilvl="0" w:tplc="F8FA2E7C">
      <w:start w:val="1"/>
      <w:numFmt w:val="bullet"/>
      <w:lvlText w:val=""/>
      <w:lvlJc w:val="left"/>
      <w:pPr>
        <w:ind w:left="1080" w:hanging="360"/>
      </w:pPr>
      <w:rPr>
        <w:rFonts w:ascii="Symbol" w:hAnsi="Symbol"/>
      </w:rPr>
    </w:lvl>
    <w:lvl w:ilvl="1" w:tplc="A8BA7010">
      <w:start w:val="1"/>
      <w:numFmt w:val="bullet"/>
      <w:lvlText w:val=""/>
      <w:lvlJc w:val="left"/>
      <w:pPr>
        <w:ind w:left="1080" w:hanging="360"/>
      </w:pPr>
      <w:rPr>
        <w:rFonts w:ascii="Symbol" w:hAnsi="Symbol"/>
      </w:rPr>
    </w:lvl>
    <w:lvl w:ilvl="2" w:tplc="B4CA2EA8">
      <w:start w:val="1"/>
      <w:numFmt w:val="bullet"/>
      <w:lvlText w:val=""/>
      <w:lvlJc w:val="left"/>
      <w:pPr>
        <w:ind w:left="1080" w:hanging="360"/>
      </w:pPr>
      <w:rPr>
        <w:rFonts w:ascii="Symbol" w:hAnsi="Symbol"/>
      </w:rPr>
    </w:lvl>
    <w:lvl w:ilvl="3" w:tplc="31BC64EE">
      <w:start w:val="1"/>
      <w:numFmt w:val="bullet"/>
      <w:lvlText w:val=""/>
      <w:lvlJc w:val="left"/>
      <w:pPr>
        <w:ind w:left="1080" w:hanging="360"/>
      </w:pPr>
      <w:rPr>
        <w:rFonts w:ascii="Symbol" w:hAnsi="Symbol"/>
      </w:rPr>
    </w:lvl>
    <w:lvl w:ilvl="4" w:tplc="9466BAFC">
      <w:start w:val="1"/>
      <w:numFmt w:val="bullet"/>
      <w:lvlText w:val=""/>
      <w:lvlJc w:val="left"/>
      <w:pPr>
        <w:ind w:left="1080" w:hanging="360"/>
      </w:pPr>
      <w:rPr>
        <w:rFonts w:ascii="Symbol" w:hAnsi="Symbol"/>
      </w:rPr>
    </w:lvl>
    <w:lvl w:ilvl="5" w:tplc="CF5C8AA0">
      <w:start w:val="1"/>
      <w:numFmt w:val="bullet"/>
      <w:lvlText w:val=""/>
      <w:lvlJc w:val="left"/>
      <w:pPr>
        <w:ind w:left="1080" w:hanging="360"/>
      </w:pPr>
      <w:rPr>
        <w:rFonts w:ascii="Symbol" w:hAnsi="Symbol"/>
      </w:rPr>
    </w:lvl>
    <w:lvl w:ilvl="6" w:tplc="99887FB6">
      <w:start w:val="1"/>
      <w:numFmt w:val="bullet"/>
      <w:lvlText w:val=""/>
      <w:lvlJc w:val="left"/>
      <w:pPr>
        <w:ind w:left="1080" w:hanging="360"/>
      </w:pPr>
      <w:rPr>
        <w:rFonts w:ascii="Symbol" w:hAnsi="Symbol"/>
      </w:rPr>
    </w:lvl>
    <w:lvl w:ilvl="7" w:tplc="DF08C83A">
      <w:start w:val="1"/>
      <w:numFmt w:val="bullet"/>
      <w:lvlText w:val=""/>
      <w:lvlJc w:val="left"/>
      <w:pPr>
        <w:ind w:left="1080" w:hanging="360"/>
      </w:pPr>
      <w:rPr>
        <w:rFonts w:ascii="Symbol" w:hAnsi="Symbol"/>
      </w:rPr>
    </w:lvl>
    <w:lvl w:ilvl="8" w:tplc="0A92F790">
      <w:start w:val="1"/>
      <w:numFmt w:val="bullet"/>
      <w:lvlText w:val=""/>
      <w:lvlJc w:val="left"/>
      <w:pPr>
        <w:ind w:left="1080" w:hanging="360"/>
      </w:pPr>
      <w:rPr>
        <w:rFonts w:ascii="Symbol" w:hAnsi="Symbol"/>
      </w:rPr>
    </w:lvl>
  </w:abstractNum>
  <w:abstractNum w:abstractNumId="3" w15:restartNumberingAfterBreak="0">
    <w:nsid w:val="00D92E88"/>
    <w:multiLevelType w:val="hybridMultilevel"/>
    <w:tmpl w:val="85D6E6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2E70B1D"/>
    <w:multiLevelType w:val="hybridMultilevel"/>
    <w:tmpl w:val="AB08E9BE"/>
    <w:lvl w:ilvl="0" w:tplc="0C09000F">
      <w:start w:val="1"/>
      <w:numFmt w:val="decimal"/>
      <w:pStyle w:val="dotpoints"/>
      <w:lvlText w:val="%1."/>
      <w:lvlJc w:val="left"/>
      <w:pPr>
        <w:ind w:left="1211" w:hanging="360"/>
      </w:pPr>
      <w:rPr>
        <w:rFonts w:hint="default"/>
      </w:rPr>
    </w:lvl>
    <w:lvl w:ilvl="1" w:tplc="0C09000F">
      <w:start w:val="1"/>
      <w:numFmt w:val="decimal"/>
      <w:lvlText w:val="%2."/>
      <w:lvlJc w:val="left"/>
      <w:pPr>
        <w:ind w:left="1080" w:hanging="360"/>
      </w:p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3B262F0"/>
    <w:multiLevelType w:val="multilevel"/>
    <w:tmpl w:val="D49A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9A65233"/>
    <w:multiLevelType w:val="hybridMultilevel"/>
    <w:tmpl w:val="5D3E8136"/>
    <w:lvl w:ilvl="0" w:tplc="7756B8A6">
      <w:start w:val="1"/>
      <w:numFmt w:val="decimal"/>
      <w:lvlText w:val="%1."/>
      <w:lvlJc w:val="left"/>
      <w:pPr>
        <w:ind w:left="1020" w:hanging="360"/>
      </w:pPr>
    </w:lvl>
    <w:lvl w:ilvl="1" w:tplc="630AD7B6">
      <w:start w:val="1"/>
      <w:numFmt w:val="decimal"/>
      <w:lvlText w:val="%2."/>
      <w:lvlJc w:val="left"/>
      <w:pPr>
        <w:ind w:left="1020" w:hanging="360"/>
      </w:pPr>
    </w:lvl>
    <w:lvl w:ilvl="2" w:tplc="E4D8DED0">
      <w:start w:val="1"/>
      <w:numFmt w:val="decimal"/>
      <w:lvlText w:val="%3."/>
      <w:lvlJc w:val="left"/>
      <w:pPr>
        <w:ind w:left="1020" w:hanging="360"/>
      </w:pPr>
    </w:lvl>
    <w:lvl w:ilvl="3" w:tplc="5198B7DE">
      <w:start w:val="1"/>
      <w:numFmt w:val="decimal"/>
      <w:lvlText w:val="%4."/>
      <w:lvlJc w:val="left"/>
      <w:pPr>
        <w:ind w:left="1020" w:hanging="360"/>
      </w:pPr>
    </w:lvl>
    <w:lvl w:ilvl="4" w:tplc="578E7374">
      <w:start w:val="1"/>
      <w:numFmt w:val="decimal"/>
      <w:lvlText w:val="%5."/>
      <w:lvlJc w:val="left"/>
      <w:pPr>
        <w:ind w:left="1020" w:hanging="360"/>
      </w:pPr>
    </w:lvl>
    <w:lvl w:ilvl="5" w:tplc="8294E712">
      <w:start w:val="1"/>
      <w:numFmt w:val="decimal"/>
      <w:lvlText w:val="%6."/>
      <w:lvlJc w:val="left"/>
      <w:pPr>
        <w:ind w:left="1020" w:hanging="360"/>
      </w:pPr>
    </w:lvl>
    <w:lvl w:ilvl="6" w:tplc="53508D26">
      <w:start w:val="1"/>
      <w:numFmt w:val="decimal"/>
      <w:lvlText w:val="%7."/>
      <w:lvlJc w:val="left"/>
      <w:pPr>
        <w:ind w:left="1020" w:hanging="360"/>
      </w:pPr>
    </w:lvl>
    <w:lvl w:ilvl="7" w:tplc="8A7671D2">
      <w:start w:val="1"/>
      <w:numFmt w:val="decimal"/>
      <w:lvlText w:val="%8."/>
      <w:lvlJc w:val="left"/>
      <w:pPr>
        <w:ind w:left="1020" w:hanging="360"/>
      </w:pPr>
    </w:lvl>
    <w:lvl w:ilvl="8" w:tplc="0150AB2A">
      <w:start w:val="1"/>
      <w:numFmt w:val="decimal"/>
      <w:lvlText w:val="%9."/>
      <w:lvlJc w:val="left"/>
      <w:pPr>
        <w:ind w:left="1020" w:hanging="360"/>
      </w:pPr>
    </w:lvl>
  </w:abstractNum>
  <w:abstractNum w:abstractNumId="8" w15:restartNumberingAfterBreak="0">
    <w:nsid w:val="10070C5F"/>
    <w:multiLevelType w:val="multilevel"/>
    <w:tmpl w:val="8D9890B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210"/>
        </w:tabs>
        <w:ind w:left="121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0" w15:restartNumberingAfterBreak="0">
    <w:nsid w:val="16ADB36A"/>
    <w:multiLevelType w:val="hybridMultilevel"/>
    <w:tmpl w:val="FFFFFFFF"/>
    <w:lvl w:ilvl="0" w:tplc="89248A26">
      <w:numFmt w:val="bullet"/>
      <w:lvlText w:val="-"/>
      <w:lvlJc w:val="left"/>
      <w:pPr>
        <w:ind w:left="720" w:hanging="360"/>
      </w:pPr>
      <w:rPr>
        <w:rFonts w:ascii="Calibri" w:hAnsi="Calibri" w:hint="default"/>
      </w:rPr>
    </w:lvl>
    <w:lvl w:ilvl="1" w:tplc="7974F17A">
      <w:start w:val="1"/>
      <w:numFmt w:val="bullet"/>
      <w:lvlText w:val="o"/>
      <w:lvlJc w:val="left"/>
      <w:pPr>
        <w:ind w:left="1440" w:hanging="360"/>
      </w:pPr>
      <w:rPr>
        <w:rFonts w:ascii="Courier New" w:hAnsi="Courier New" w:hint="default"/>
      </w:rPr>
    </w:lvl>
    <w:lvl w:ilvl="2" w:tplc="7C564FC2">
      <w:start w:val="1"/>
      <w:numFmt w:val="bullet"/>
      <w:lvlText w:val=""/>
      <w:lvlJc w:val="left"/>
      <w:pPr>
        <w:ind w:left="2160" w:hanging="360"/>
      </w:pPr>
      <w:rPr>
        <w:rFonts w:ascii="Wingdings" w:hAnsi="Wingdings" w:hint="default"/>
      </w:rPr>
    </w:lvl>
    <w:lvl w:ilvl="3" w:tplc="1FF0B2BE">
      <w:start w:val="1"/>
      <w:numFmt w:val="bullet"/>
      <w:lvlText w:val=""/>
      <w:lvlJc w:val="left"/>
      <w:pPr>
        <w:ind w:left="2880" w:hanging="360"/>
      </w:pPr>
      <w:rPr>
        <w:rFonts w:ascii="Symbol" w:hAnsi="Symbol" w:hint="default"/>
      </w:rPr>
    </w:lvl>
    <w:lvl w:ilvl="4" w:tplc="C92E6E84">
      <w:start w:val="1"/>
      <w:numFmt w:val="bullet"/>
      <w:lvlText w:val="o"/>
      <w:lvlJc w:val="left"/>
      <w:pPr>
        <w:ind w:left="3600" w:hanging="360"/>
      </w:pPr>
      <w:rPr>
        <w:rFonts w:ascii="Courier New" w:hAnsi="Courier New" w:hint="default"/>
      </w:rPr>
    </w:lvl>
    <w:lvl w:ilvl="5" w:tplc="2EDC1310">
      <w:start w:val="1"/>
      <w:numFmt w:val="bullet"/>
      <w:lvlText w:val=""/>
      <w:lvlJc w:val="left"/>
      <w:pPr>
        <w:ind w:left="4320" w:hanging="360"/>
      </w:pPr>
      <w:rPr>
        <w:rFonts w:ascii="Wingdings" w:hAnsi="Wingdings" w:hint="default"/>
      </w:rPr>
    </w:lvl>
    <w:lvl w:ilvl="6" w:tplc="B1EE80FA">
      <w:start w:val="1"/>
      <w:numFmt w:val="bullet"/>
      <w:lvlText w:val=""/>
      <w:lvlJc w:val="left"/>
      <w:pPr>
        <w:ind w:left="5040" w:hanging="360"/>
      </w:pPr>
      <w:rPr>
        <w:rFonts w:ascii="Symbol" w:hAnsi="Symbol" w:hint="default"/>
      </w:rPr>
    </w:lvl>
    <w:lvl w:ilvl="7" w:tplc="7F2062FE">
      <w:start w:val="1"/>
      <w:numFmt w:val="bullet"/>
      <w:lvlText w:val="o"/>
      <w:lvlJc w:val="left"/>
      <w:pPr>
        <w:ind w:left="5760" w:hanging="360"/>
      </w:pPr>
      <w:rPr>
        <w:rFonts w:ascii="Courier New" w:hAnsi="Courier New" w:hint="default"/>
      </w:rPr>
    </w:lvl>
    <w:lvl w:ilvl="8" w:tplc="002ACB62">
      <w:start w:val="1"/>
      <w:numFmt w:val="bullet"/>
      <w:lvlText w:val=""/>
      <w:lvlJc w:val="left"/>
      <w:pPr>
        <w:ind w:left="6480" w:hanging="360"/>
      </w:pPr>
      <w:rPr>
        <w:rFonts w:ascii="Wingdings" w:hAnsi="Wingdings" w:hint="default"/>
      </w:rPr>
    </w:lvl>
  </w:abstractNum>
  <w:abstractNum w:abstractNumId="11" w15:restartNumberingAfterBreak="0">
    <w:nsid w:val="196B606F"/>
    <w:multiLevelType w:val="hybridMultilevel"/>
    <w:tmpl w:val="E0560262"/>
    <w:lvl w:ilvl="0" w:tplc="B9FA63BE">
      <w:start w:val="1"/>
      <w:numFmt w:val="bullet"/>
      <w:pStyle w:val="TableBullet1"/>
      <w:lvlText w:val=""/>
      <w:lvlJc w:val="left"/>
      <w:pPr>
        <w:ind w:left="1004" w:hanging="360"/>
      </w:pPr>
      <w:rPr>
        <w:rFonts w:ascii="Symbol" w:hAnsi="Symbol" w:hint="default"/>
      </w:rPr>
    </w:lvl>
    <w:lvl w:ilvl="1" w:tplc="04987ACC" w:tentative="1">
      <w:start w:val="1"/>
      <w:numFmt w:val="bullet"/>
      <w:lvlText w:val="o"/>
      <w:lvlJc w:val="left"/>
      <w:pPr>
        <w:ind w:left="1724" w:hanging="360"/>
      </w:pPr>
      <w:rPr>
        <w:rFonts w:ascii="Courier New" w:hAnsi="Courier New" w:cs="Courier New" w:hint="default"/>
      </w:rPr>
    </w:lvl>
    <w:lvl w:ilvl="2" w:tplc="56C2C932" w:tentative="1">
      <w:start w:val="1"/>
      <w:numFmt w:val="bullet"/>
      <w:lvlText w:val=""/>
      <w:lvlJc w:val="left"/>
      <w:pPr>
        <w:ind w:left="2444" w:hanging="360"/>
      </w:pPr>
      <w:rPr>
        <w:rFonts w:ascii="Wingdings" w:hAnsi="Wingdings" w:hint="default"/>
      </w:rPr>
    </w:lvl>
    <w:lvl w:ilvl="3" w:tplc="3530ECAA" w:tentative="1">
      <w:start w:val="1"/>
      <w:numFmt w:val="bullet"/>
      <w:lvlText w:val=""/>
      <w:lvlJc w:val="left"/>
      <w:pPr>
        <w:ind w:left="3164" w:hanging="360"/>
      </w:pPr>
      <w:rPr>
        <w:rFonts w:ascii="Symbol" w:hAnsi="Symbol" w:hint="default"/>
      </w:rPr>
    </w:lvl>
    <w:lvl w:ilvl="4" w:tplc="BFACCCC4" w:tentative="1">
      <w:start w:val="1"/>
      <w:numFmt w:val="bullet"/>
      <w:lvlText w:val="o"/>
      <w:lvlJc w:val="left"/>
      <w:pPr>
        <w:ind w:left="3884" w:hanging="360"/>
      </w:pPr>
      <w:rPr>
        <w:rFonts w:ascii="Courier New" w:hAnsi="Courier New" w:cs="Courier New" w:hint="default"/>
      </w:rPr>
    </w:lvl>
    <w:lvl w:ilvl="5" w:tplc="0BC61DE0" w:tentative="1">
      <w:start w:val="1"/>
      <w:numFmt w:val="bullet"/>
      <w:lvlText w:val=""/>
      <w:lvlJc w:val="left"/>
      <w:pPr>
        <w:ind w:left="4604" w:hanging="360"/>
      </w:pPr>
      <w:rPr>
        <w:rFonts w:ascii="Wingdings" w:hAnsi="Wingdings" w:hint="default"/>
      </w:rPr>
    </w:lvl>
    <w:lvl w:ilvl="6" w:tplc="912CBCBE" w:tentative="1">
      <w:start w:val="1"/>
      <w:numFmt w:val="bullet"/>
      <w:lvlText w:val=""/>
      <w:lvlJc w:val="left"/>
      <w:pPr>
        <w:ind w:left="5324" w:hanging="360"/>
      </w:pPr>
      <w:rPr>
        <w:rFonts w:ascii="Symbol" w:hAnsi="Symbol" w:hint="default"/>
      </w:rPr>
    </w:lvl>
    <w:lvl w:ilvl="7" w:tplc="718A4C18" w:tentative="1">
      <w:start w:val="1"/>
      <w:numFmt w:val="bullet"/>
      <w:lvlText w:val="o"/>
      <w:lvlJc w:val="left"/>
      <w:pPr>
        <w:ind w:left="6044" w:hanging="360"/>
      </w:pPr>
      <w:rPr>
        <w:rFonts w:ascii="Courier New" w:hAnsi="Courier New" w:cs="Courier New" w:hint="default"/>
      </w:rPr>
    </w:lvl>
    <w:lvl w:ilvl="8" w:tplc="A6E0707C" w:tentative="1">
      <w:start w:val="1"/>
      <w:numFmt w:val="bullet"/>
      <w:lvlText w:val=""/>
      <w:lvlJc w:val="left"/>
      <w:pPr>
        <w:ind w:left="6764" w:hanging="360"/>
      </w:pPr>
      <w:rPr>
        <w:rFonts w:ascii="Wingdings" w:hAnsi="Wingdings" w:hint="default"/>
      </w:rPr>
    </w:lvl>
  </w:abstractNum>
  <w:abstractNum w:abstractNumId="12" w15:restartNumberingAfterBreak="0">
    <w:nsid w:val="1C187697"/>
    <w:multiLevelType w:val="multilevel"/>
    <w:tmpl w:val="BF46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394772"/>
    <w:multiLevelType w:val="hybridMultilevel"/>
    <w:tmpl w:val="25383DC8"/>
    <w:lvl w:ilvl="0" w:tplc="7AE8B4A8">
      <w:start w:val="1"/>
      <w:numFmt w:val="decimal"/>
      <w:lvlText w:val="%1."/>
      <w:lvlJc w:val="left"/>
      <w:pPr>
        <w:ind w:left="720" w:hanging="360"/>
      </w:pPr>
    </w:lvl>
    <w:lvl w:ilvl="1" w:tplc="281E5F42">
      <w:start w:val="1"/>
      <w:numFmt w:val="decimal"/>
      <w:lvlText w:val="%2."/>
      <w:lvlJc w:val="left"/>
      <w:pPr>
        <w:ind w:left="720" w:hanging="360"/>
      </w:pPr>
    </w:lvl>
    <w:lvl w:ilvl="2" w:tplc="0398363E">
      <w:start w:val="1"/>
      <w:numFmt w:val="decimal"/>
      <w:lvlText w:val="%3."/>
      <w:lvlJc w:val="left"/>
      <w:pPr>
        <w:ind w:left="720" w:hanging="360"/>
      </w:pPr>
    </w:lvl>
    <w:lvl w:ilvl="3" w:tplc="722EC4FC">
      <w:start w:val="1"/>
      <w:numFmt w:val="decimal"/>
      <w:lvlText w:val="%4."/>
      <w:lvlJc w:val="left"/>
      <w:pPr>
        <w:ind w:left="720" w:hanging="360"/>
      </w:pPr>
    </w:lvl>
    <w:lvl w:ilvl="4" w:tplc="8CB69D2A">
      <w:start w:val="1"/>
      <w:numFmt w:val="decimal"/>
      <w:lvlText w:val="%5."/>
      <w:lvlJc w:val="left"/>
      <w:pPr>
        <w:ind w:left="720" w:hanging="360"/>
      </w:pPr>
    </w:lvl>
    <w:lvl w:ilvl="5" w:tplc="FF68E768">
      <w:start w:val="1"/>
      <w:numFmt w:val="decimal"/>
      <w:lvlText w:val="%6."/>
      <w:lvlJc w:val="left"/>
      <w:pPr>
        <w:ind w:left="720" w:hanging="360"/>
      </w:pPr>
    </w:lvl>
    <w:lvl w:ilvl="6" w:tplc="103C4ABC">
      <w:start w:val="1"/>
      <w:numFmt w:val="decimal"/>
      <w:lvlText w:val="%7."/>
      <w:lvlJc w:val="left"/>
      <w:pPr>
        <w:ind w:left="720" w:hanging="360"/>
      </w:pPr>
    </w:lvl>
    <w:lvl w:ilvl="7" w:tplc="6F7201DC">
      <w:start w:val="1"/>
      <w:numFmt w:val="decimal"/>
      <w:lvlText w:val="%8."/>
      <w:lvlJc w:val="left"/>
      <w:pPr>
        <w:ind w:left="720" w:hanging="360"/>
      </w:pPr>
    </w:lvl>
    <w:lvl w:ilvl="8" w:tplc="8C784CE6">
      <w:start w:val="1"/>
      <w:numFmt w:val="decimal"/>
      <w:lvlText w:val="%9."/>
      <w:lvlJc w:val="left"/>
      <w:pPr>
        <w:ind w:left="720" w:hanging="360"/>
      </w:pPr>
    </w:lvl>
  </w:abstractNum>
  <w:abstractNum w:abstractNumId="14" w15:restartNumberingAfterBreak="0">
    <w:nsid w:val="217A7231"/>
    <w:multiLevelType w:val="multilevel"/>
    <w:tmpl w:val="0526FFD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6D4C94"/>
    <w:multiLevelType w:val="hybridMultilevel"/>
    <w:tmpl w:val="FB84A72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7" w15:restartNumberingAfterBreak="0">
    <w:nsid w:val="26757E42"/>
    <w:multiLevelType w:val="multilevel"/>
    <w:tmpl w:val="04A6C7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6E6669"/>
    <w:multiLevelType w:val="hybridMultilevel"/>
    <w:tmpl w:val="533A616E"/>
    <w:lvl w:ilvl="0" w:tplc="1032D59C">
      <w:start w:val="1"/>
      <w:numFmt w:val="decimal"/>
      <w:lvlText w:val="%1."/>
      <w:lvlJc w:val="left"/>
      <w:pPr>
        <w:ind w:left="1440" w:hanging="360"/>
      </w:pPr>
    </w:lvl>
    <w:lvl w:ilvl="1" w:tplc="4B265106">
      <w:start w:val="1"/>
      <w:numFmt w:val="decimal"/>
      <w:lvlText w:val="%2."/>
      <w:lvlJc w:val="left"/>
      <w:pPr>
        <w:ind w:left="1440" w:hanging="360"/>
      </w:pPr>
    </w:lvl>
    <w:lvl w:ilvl="2" w:tplc="CA00D6B6">
      <w:start w:val="1"/>
      <w:numFmt w:val="decimal"/>
      <w:lvlText w:val="%3."/>
      <w:lvlJc w:val="left"/>
      <w:pPr>
        <w:ind w:left="1440" w:hanging="360"/>
      </w:pPr>
    </w:lvl>
    <w:lvl w:ilvl="3" w:tplc="9510F20E">
      <w:start w:val="1"/>
      <w:numFmt w:val="decimal"/>
      <w:lvlText w:val="%4."/>
      <w:lvlJc w:val="left"/>
      <w:pPr>
        <w:ind w:left="1440" w:hanging="360"/>
      </w:pPr>
    </w:lvl>
    <w:lvl w:ilvl="4" w:tplc="A608FF70">
      <w:start w:val="1"/>
      <w:numFmt w:val="decimal"/>
      <w:lvlText w:val="%5."/>
      <w:lvlJc w:val="left"/>
      <w:pPr>
        <w:ind w:left="1440" w:hanging="360"/>
      </w:pPr>
    </w:lvl>
    <w:lvl w:ilvl="5" w:tplc="F1BEB7C2">
      <w:start w:val="1"/>
      <w:numFmt w:val="decimal"/>
      <w:lvlText w:val="%6."/>
      <w:lvlJc w:val="left"/>
      <w:pPr>
        <w:ind w:left="1440" w:hanging="360"/>
      </w:pPr>
    </w:lvl>
    <w:lvl w:ilvl="6" w:tplc="19960328">
      <w:start w:val="1"/>
      <w:numFmt w:val="decimal"/>
      <w:lvlText w:val="%7."/>
      <w:lvlJc w:val="left"/>
      <w:pPr>
        <w:ind w:left="1440" w:hanging="360"/>
      </w:pPr>
    </w:lvl>
    <w:lvl w:ilvl="7" w:tplc="5E787BD4">
      <w:start w:val="1"/>
      <w:numFmt w:val="decimal"/>
      <w:lvlText w:val="%8."/>
      <w:lvlJc w:val="left"/>
      <w:pPr>
        <w:ind w:left="1440" w:hanging="360"/>
      </w:pPr>
    </w:lvl>
    <w:lvl w:ilvl="8" w:tplc="DDEA0DDC">
      <w:start w:val="1"/>
      <w:numFmt w:val="decimal"/>
      <w:lvlText w:val="%9."/>
      <w:lvlJc w:val="left"/>
      <w:pPr>
        <w:ind w:left="1440" w:hanging="360"/>
      </w:pPr>
    </w:lvl>
  </w:abstractNum>
  <w:abstractNum w:abstractNumId="19" w15:restartNumberingAfterBreak="0">
    <w:nsid w:val="27AF1745"/>
    <w:multiLevelType w:val="hybridMultilevel"/>
    <w:tmpl w:val="F7D417C0"/>
    <w:lvl w:ilvl="0" w:tplc="8398E8FC">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92F1DE8"/>
    <w:multiLevelType w:val="multilevel"/>
    <w:tmpl w:val="25F4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3F2C00"/>
    <w:multiLevelType w:val="hybridMultilevel"/>
    <w:tmpl w:val="9782ED40"/>
    <w:lvl w:ilvl="0" w:tplc="7902A712">
      <w:numFmt w:val="bullet"/>
      <w:pStyle w:val="List"/>
      <w:lvlText w:val=""/>
      <w:lvlJc w:val="left"/>
      <w:pPr>
        <w:ind w:left="3272" w:hanging="72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D780026"/>
    <w:multiLevelType w:val="multilevel"/>
    <w:tmpl w:val="B840E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F9684D"/>
    <w:multiLevelType w:val="multilevel"/>
    <w:tmpl w:val="F10E4382"/>
    <w:lvl w:ilvl="0">
      <w:start w:val="1"/>
      <w:numFmt w:val="decimal"/>
      <w:pStyle w:val="Calloutboxlist"/>
      <w:lvlText w:val="%1."/>
      <w:lvlJc w:val="left"/>
      <w:pPr>
        <w:ind w:left="1079" w:hanging="369"/>
      </w:pPr>
      <w:rPr>
        <w:rFonts w:hint="default"/>
      </w:rPr>
    </w:lvl>
    <w:lvl w:ilvl="1">
      <w:start w:val="1"/>
      <w:numFmt w:val="decimal"/>
      <w:lvlText w:val="%2."/>
      <w:lvlJc w:val="left"/>
      <w:pPr>
        <w:ind w:left="1505" w:hanging="360"/>
      </w:pPr>
      <w:rPr>
        <w:rFonts w:hint="default"/>
      </w:rPr>
    </w:lvl>
    <w:lvl w:ilvl="2">
      <w:start w:val="1"/>
      <w:numFmt w:val="lowerLetter"/>
      <w:lvlText w:val="%3."/>
      <w:lvlJc w:val="left"/>
      <w:pPr>
        <w:tabs>
          <w:tab w:val="num" w:pos="2225"/>
        </w:tabs>
        <w:ind w:left="2225" w:hanging="360"/>
      </w:pPr>
      <w:rPr>
        <w:rFonts w:hint="default"/>
      </w:rPr>
    </w:lvl>
    <w:lvl w:ilvl="3">
      <w:start w:val="1"/>
      <w:numFmt w:val="lowerLetter"/>
      <w:lvlText w:val="%4."/>
      <w:lvlJc w:val="left"/>
      <w:pPr>
        <w:tabs>
          <w:tab w:val="num" w:pos="2945"/>
        </w:tabs>
        <w:ind w:left="2945" w:hanging="360"/>
      </w:pPr>
      <w:rPr>
        <w:rFonts w:hint="default"/>
      </w:rPr>
    </w:lvl>
    <w:lvl w:ilvl="4">
      <w:start w:val="1"/>
      <w:numFmt w:val="lowerLetter"/>
      <w:lvlText w:val="%5."/>
      <w:lvlJc w:val="left"/>
      <w:pPr>
        <w:tabs>
          <w:tab w:val="num" w:pos="3665"/>
        </w:tabs>
        <w:ind w:left="3665" w:hanging="360"/>
      </w:pPr>
      <w:rPr>
        <w:rFonts w:hint="default"/>
      </w:rPr>
    </w:lvl>
    <w:lvl w:ilvl="5">
      <w:start w:val="1"/>
      <w:numFmt w:val="lowerLetter"/>
      <w:lvlText w:val="%6."/>
      <w:lvlJc w:val="left"/>
      <w:pPr>
        <w:tabs>
          <w:tab w:val="num" w:pos="4385"/>
        </w:tabs>
        <w:ind w:left="4385" w:hanging="360"/>
      </w:pPr>
      <w:rPr>
        <w:rFonts w:hint="default"/>
      </w:rPr>
    </w:lvl>
    <w:lvl w:ilvl="6">
      <w:start w:val="1"/>
      <w:numFmt w:val="lowerLetter"/>
      <w:lvlText w:val="%7."/>
      <w:lvlJc w:val="left"/>
      <w:pPr>
        <w:tabs>
          <w:tab w:val="num" w:pos="5105"/>
        </w:tabs>
        <w:ind w:left="5105" w:hanging="360"/>
      </w:pPr>
      <w:rPr>
        <w:rFonts w:hint="default"/>
      </w:rPr>
    </w:lvl>
    <w:lvl w:ilvl="7">
      <w:start w:val="1"/>
      <w:numFmt w:val="lowerLetter"/>
      <w:lvlText w:val="%8."/>
      <w:lvlJc w:val="left"/>
      <w:pPr>
        <w:tabs>
          <w:tab w:val="num" w:pos="5825"/>
        </w:tabs>
        <w:ind w:left="5825" w:hanging="360"/>
      </w:pPr>
      <w:rPr>
        <w:rFonts w:hint="default"/>
      </w:rPr>
    </w:lvl>
    <w:lvl w:ilvl="8">
      <w:start w:val="1"/>
      <w:numFmt w:val="lowerLetter"/>
      <w:lvlText w:val="%9."/>
      <w:lvlJc w:val="left"/>
      <w:pPr>
        <w:tabs>
          <w:tab w:val="num" w:pos="6545"/>
        </w:tabs>
        <w:ind w:left="6545" w:hanging="360"/>
      </w:pPr>
      <w:rPr>
        <w:rFonts w:hint="default"/>
      </w:rPr>
    </w:lvl>
  </w:abstractNum>
  <w:abstractNum w:abstractNumId="25" w15:restartNumberingAfterBreak="0">
    <w:nsid w:val="31014035"/>
    <w:multiLevelType w:val="hybridMultilevel"/>
    <w:tmpl w:val="FFFFFFFF"/>
    <w:lvl w:ilvl="0" w:tplc="7D7EC710">
      <w:start w:val="1"/>
      <w:numFmt w:val="bullet"/>
      <w:lvlText w:val=""/>
      <w:lvlJc w:val="left"/>
      <w:pPr>
        <w:ind w:left="720" w:hanging="360"/>
      </w:pPr>
      <w:rPr>
        <w:rFonts w:ascii="Symbol" w:hAnsi="Symbol" w:hint="default"/>
      </w:rPr>
    </w:lvl>
    <w:lvl w:ilvl="1" w:tplc="23A85F84">
      <w:start w:val="1"/>
      <w:numFmt w:val="bullet"/>
      <w:lvlText w:val="o"/>
      <w:lvlJc w:val="left"/>
      <w:pPr>
        <w:ind w:left="1440" w:hanging="360"/>
      </w:pPr>
      <w:rPr>
        <w:rFonts w:ascii="Courier New" w:hAnsi="Courier New" w:hint="default"/>
      </w:rPr>
    </w:lvl>
    <w:lvl w:ilvl="2" w:tplc="D2A210DA">
      <w:start w:val="1"/>
      <w:numFmt w:val="bullet"/>
      <w:lvlText w:val=""/>
      <w:lvlJc w:val="left"/>
      <w:pPr>
        <w:ind w:left="2160" w:hanging="360"/>
      </w:pPr>
      <w:rPr>
        <w:rFonts w:ascii="Wingdings" w:hAnsi="Wingdings" w:hint="default"/>
      </w:rPr>
    </w:lvl>
    <w:lvl w:ilvl="3" w:tplc="D64CAB62">
      <w:start w:val="1"/>
      <w:numFmt w:val="bullet"/>
      <w:lvlText w:val=""/>
      <w:lvlJc w:val="left"/>
      <w:pPr>
        <w:ind w:left="2880" w:hanging="360"/>
      </w:pPr>
      <w:rPr>
        <w:rFonts w:ascii="Symbol" w:hAnsi="Symbol" w:hint="default"/>
      </w:rPr>
    </w:lvl>
    <w:lvl w:ilvl="4" w:tplc="7AFA3BBA">
      <w:start w:val="1"/>
      <w:numFmt w:val="bullet"/>
      <w:lvlText w:val="o"/>
      <w:lvlJc w:val="left"/>
      <w:pPr>
        <w:ind w:left="3600" w:hanging="360"/>
      </w:pPr>
      <w:rPr>
        <w:rFonts w:ascii="Courier New" w:hAnsi="Courier New" w:hint="default"/>
      </w:rPr>
    </w:lvl>
    <w:lvl w:ilvl="5" w:tplc="DD082B1C">
      <w:start w:val="1"/>
      <w:numFmt w:val="bullet"/>
      <w:lvlText w:val=""/>
      <w:lvlJc w:val="left"/>
      <w:pPr>
        <w:ind w:left="4320" w:hanging="360"/>
      </w:pPr>
      <w:rPr>
        <w:rFonts w:ascii="Wingdings" w:hAnsi="Wingdings" w:hint="default"/>
      </w:rPr>
    </w:lvl>
    <w:lvl w:ilvl="6" w:tplc="248C65AE">
      <w:start w:val="1"/>
      <w:numFmt w:val="bullet"/>
      <w:lvlText w:val=""/>
      <w:lvlJc w:val="left"/>
      <w:pPr>
        <w:ind w:left="5040" w:hanging="360"/>
      </w:pPr>
      <w:rPr>
        <w:rFonts w:ascii="Symbol" w:hAnsi="Symbol" w:hint="default"/>
      </w:rPr>
    </w:lvl>
    <w:lvl w:ilvl="7" w:tplc="2638A46A">
      <w:start w:val="1"/>
      <w:numFmt w:val="bullet"/>
      <w:lvlText w:val="o"/>
      <w:lvlJc w:val="left"/>
      <w:pPr>
        <w:ind w:left="5760" w:hanging="360"/>
      </w:pPr>
      <w:rPr>
        <w:rFonts w:ascii="Courier New" w:hAnsi="Courier New" w:hint="default"/>
      </w:rPr>
    </w:lvl>
    <w:lvl w:ilvl="8" w:tplc="F3302DE4">
      <w:start w:val="1"/>
      <w:numFmt w:val="bullet"/>
      <w:lvlText w:val=""/>
      <w:lvlJc w:val="left"/>
      <w:pPr>
        <w:ind w:left="6480" w:hanging="360"/>
      </w:pPr>
      <w:rPr>
        <w:rFonts w:ascii="Wingdings" w:hAnsi="Wingdings" w:hint="default"/>
      </w:rPr>
    </w:lvl>
  </w:abstractNum>
  <w:abstractNum w:abstractNumId="26" w15:restartNumberingAfterBreak="0">
    <w:nsid w:val="31BB081C"/>
    <w:multiLevelType w:val="multilevel"/>
    <w:tmpl w:val="8612E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765705"/>
    <w:multiLevelType w:val="multilevel"/>
    <w:tmpl w:val="2E8E7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509613C"/>
    <w:multiLevelType w:val="hybridMultilevel"/>
    <w:tmpl w:val="313C1B52"/>
    <w:lvl w:ilvl="0" w:tplc="A1C6D67C">
      <w:start w:val="1"/>
      <w:numFmt w:val="decimal"/>
      <w:lvlText w:val="%1."/>
      <w:lvlJc w:val="left"/>
      <w:pPr>
        <w:ind w:left="1020" w:hanging="360"/>
      </w:pPr>
    </w:lvl>
    <w:lvl w:ilvl="1" w:tplc="DCDEBDE8">
      <w:start w:val="1"/>
      <w:numFmt w:val="decimal"/>
      <w:lvlText w:val="%2."/>
      <w:lvlJc w:val="left"/>
      <w:pPr>
        <w:ind w:left="1020" w:hanging="360"/>
      </w:pPr>
    </w:lvl>
    <w:lvl w:ilvl="2" w:tplc="E766D3F6">
      <w:start w:val="1"/>
      <w:numFmt w:val="decimal"/>
      <w:lvlText w:val="%3."/>
      <w:lvlJc w:val="left"/>
      <w:pPr>
        <w:ind w:left="1020" w:hanging="360"/>
      </w:pPr>
    </w:lvl>
    <w:lvl w:ilvl="3" w:tplc="3E38765E">
      <w:start w:val="1"/>
      <w:numFmt w:val="decimal"/>
      <w:lvlText w:val="%4."/>
      <w:lvlJc w:val="left"/>
      <w:pPr>
        <w:ind w:left="1020" w:hanging="360"/>
      </w:pPr>
    </w:lvl>
    <w:lvl w:ilvl="4" w:tplc="76946A16">
      <w:start w:val="1"/>
      <w:numFmt w:val="decimal"/>
      <w:lvlText w:val="%5."/>
      <w:lvlJc w:val="left"/>
      <w:pPr>
        <w:ind w:left="1020" w:hanging="360"/>
      </w:pPr>
    </w:lvl>
    <w:lvl w:ilvl="5" w:tplc="4F92E638">
      <w:start w:val="1"/>
      <w:numFmt w:val="decimal"/>
      <w:lvlText w:val="%6."/>
      <w:lvlJc w:val="left"/>
      <w:pPr>
        <w:ind w:left="1020" w:hanging="360"/>
      </w:pPr>
    </w:lvl>
    <w:lvl w:ilvl="6" w:tplc="7FEE538C">
      <w:start w:val="1"/>
      <w:numFmt w:val="decimal"/>
      <w:lvlText w:val="%7."/>
      <w:lvlJc w:val="left"/>
      <w:pPr>
        <w:ind w:left="1020" w:hanging="360"/>
      </w:pPr>
    </w:lvl>
    <w:lvl w:ilvl="7" w:tplc="9A92390A">
      <w:start w:val="1"/>
      <w:numFmt w:val="decimal"/>
      <w:lvlText w:val="%8."/>
      <w:lvlJc w:val="left"/>
      <w:pPr>
        <w:ind w:left="1020" w:hanging="360"/>
      </w:pPr>
    </w:lvl>
    <w:lvl w:ilvl="8" w:tplc="96C82342">
      <w:start w:val="1"/>
      <w:numFmt w:val="decimal"/>
      <w:lvlText w:val="%9."/>
      <w:lvlJc w:val="left"/>
      <w:pPr>
        <w:ind w:left="1020" w:hanging="360"/>
      </w:pPr>
    </w:lvl>
  </w:abstractNum>
  <w:abstractNum w:abstractNumId="29" w15:restartNumberingAfterBreak="0">
    <w:nsid w:val="3943078E"/>
    <w:multiLevelType w:val="multilevel"/>
    <w:tmpl w:val="EC566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525D83"/>
    <w:multiLevelType w:val="multilevel"/>
    <w:tmpl w:val="89F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C517A3"/>
    <w:multiLevelType w:val="multilevel"/>
    <w:tmpl w:val="F75E5D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D8B3E77"/>
    <w:multiLevelType w:val="multilevel"/>
    <w:tmpl w:val="564E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F34605F"/>
    <w:multiLevelType w:val="hybridMultilevel"/>
    <w:tmpl w:val="B7F6EADC"/>
    <w:lvl w:ilvl="0" w:tplc="9FA624AC">
      <w:start w:val="1"/>
      <w:numFmt w:val="decimal"/>
      <w:lvlText w:val="%1."/>
      <w:lvlJc w:val="left"/>
      <w:pPr>
        <w:ind w:left="1440" w:hanging="360"/>
      </w:pPr>
    </w:lvl>
    <w:lvl w:ilvl="1" w:tplc="5F28E626">
      <w:start w:val="1"/>
      <w:numFmt w:val="decimal"/>
      <w:lvlText w:val="%2."/>
      <w:lvlJc w:val="left"/>
      <w:pPr>
        <w:ind w:left="1440" w:hanging="360"/>
      </w:pPr>
    </w:lvl>
    <w:lvl w:ilvl="2" w:tplc="04546D54">
      <w:start w:val="1"/>
      <w:numFmt w:val="decimal"/>
      <w:lvlText w:val="%3."/>
      <w:lvlJc w:val="left"/>
      <w:pPr>
        <w:ind w:left="1440" w:hanging="360"/>
      </w:pPr>
    </w:lvl>
    <w:lvl w:ilvl="3" w:tplc="B90806BC">
      <w:start w:val="1"/>
      <w:numFmt w:val="decimal"/>
      <w:lvlText w:val="%4."/>
      <w:lvlJc w:val="left"/>
      <w:pPr>
        <w:ind w:left="1440" w:hanging="360"/>
      </w:pPr>
    </w:lvl>
    <w:lvl w:ilvl="4" w:tplc="DEA05D4E">
      <w:start w:val="1"/>
      <w:numFmt w:val="decimal"/>
      <w:lvlText w:val="%5."/>
      <w:lvlJc w:val="left"/>
      <w:pPr>
        <w:ind w:left="1440" w:hanging="360"/>
      </w:pPr>
    </w:lvl>
    <w:lvl w:ilvl="5" w:tplc="0A328EDC">
      <w:start w:val="1"/>
      <w:numFmt w:val="decimal"/>
      <w:lvlText w:val="%6."/>
      <w:lvlJc w:val="left"/>
      <w:pPr>
        <w:ind w:left="1440" w:hanging="360"/>
      </w:pPr>
    </w:lvl>
    <w:lvl w:ilvl="6" w:tplc="0D10A074">
      <w:start w:val="1"/>
      <w:numFmt w:val="decimal"/>
      <w:lvlText w:val="%7."/>
      <w:lvlJc w:val="left"/>
      <w:pPr>
        <w:ind w:left="1440" w:hanging="360"/>
      </w:pPr>
    </w:lvl>
    <w:lvl w:ilvl="7" w:tplc="F82A04DA">
      <w:start w:val="1"/>
      <w:numFmt w:val="decimal"/>
      <w:lvlText w:val="%8."/>
      <w:lvlJc w:val="left"/>
      <w:pPr>
        <w:ind w:left="1440" w:hanging="360"/>
      </w:pPr>
    </w:lvl>
    <w:lvl w:ilvl="8" w:tplc="5D0C1F6C">
      <w:start w:val="1"/>
      <w:numFmt w:val="decimal"/>
      <w:lvlText w:val="%9."/>
      <w:lvlJc w:val="left"/>
      <w:pPr>
        <w:ind w:left="1440" w:hanging="360"/>
      </w:pPr>
    </w:lvl>
  </w:abstractNum>
  <w:abstractNum w:abstractNumId="34" w15:restartNumberingAfterBreak="0">
    <w:nsid w:val="47AB3BA4"/>
    <w:multiLevelType w:val="multilevel"/>
    <w:tmpl w:val="AAB45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88A228E"/>
    <w:multiLevelType w:val="multilevel"/>
    <w:tmpl w:val="C8A60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37"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AAC5E85"/>
    <w:multiLevelType w:val="hybridMultilevel"/>
    <w:tmpl w:val="C34CD46E"/>
    <w:lvl w:ilvl="0" w:tplc="3168EDF2">
      <w:start w:val="1"/>
      <w:numFmt w:val="decimal"/>
      <w:lvlText w:val="%1."/>
      <w:lvlJc w:val="left"/>
      <w:pPr>
        <w:ind w:left="720" w:hanging="360"/>
      </w:pPr>
    </w:lvl>
    <w:lvl w:ilvl="1" w:tplc="144C12D8">
      <w:start w:val="1"/>
      <w:numFmt w:val="decimal"/>
      <w:lvlText w:val="%2."/>
      <w:lvlJc w:val="left"/>
      <w:pPr>
        <w:ind w:left="720" w:hanging="360"/>
      </w:pPr>
    </w:lvl>
    <w:lvl w:ilvl="2" w:tplc="3D0EAC92">
      <w:start w:val="1"/>
      <w:numFmt w:val="decimal"/>
      <w:lvlText w:val="%3."/>
      <w:lvlJc w:val="left"/>
      <w:pPr>
        <w:ind w:left="720" w:hanging="360"/>
      </w:pPr>
    </w:lvl>
    <w:lvl w:ilvl="3" w:tplc="045A3B52">
      <w:start w:val="1"/>
      <w:numFmt w:val="decimal"/>
      <w:lvlText w:val="%4."/>
      <w:lvlJc w:val="left"/>
      <w:pPr>
        <w:ind w:left="720" w:hanging="360"/>
      </w:pPr>
    </w:lvl>
    <w:lvl w:ilvl="4" w:tplc="0BE487E0">
      <w:start w:val="1"/>
      <w:numFmt w:val="decimal"/>
      <w:lvlText w:val="%5."/>
      <w:lvlJc w:val="left"/>
      <w:pPr>
        <w:ind w:left="720" w:hanging="360"/>
      </w:pPr>
    </w:lvl>
    <w:lvl w:ilvl="5" w:tplc="35043774">
      <w:start w:val="1"/>
      <w:numFmt w:val="decimal"/>
      <w:lvlText w:val="%6."/>
      <w:lvlJc w:val="left"/>
      <w:pPr>
        <w:ind w:left="720" w:hanging="360"/>
      </w:pPr>
    </w:lvl>
    <w:lvl w:ilvl="6" w:tplc="E0A22AE8">
      <w:start w:val="1"/>
      <w:numFmt w:val="decimal"/>
      <w:lvlText w:val="%7."/>
      <w:lvlJc w:val="left"/>
      <w:pPr>
        <w:ind w:left="720" w:hanging="360"/>
      </w:pPr>
    </w:lvl>
    <w:lvl w:ilvl="7" w:tplc="94923CD2">
      <w:start w:val="1"/>
      <w:numFmt w:val="decimal"/>
      <w:lvlText w:val="%8."/>
      <w:lvlJc w:val="left"/>
      <w:pPr>
        <w:ind w:left="720" w:hanging="360"/>
      </w:pPr>
    </w:lvl>
    <w:lvl w:ilvl="8" w:tplc="BDEC9128">
      <w:start w:val="1"/>
      <w:numFmt w:val="decimal"/>
      <w:lvlText w:val="%9."/>
      <w:lvlJc w:val="left"/>
      <w:pPr>
        <w:ind w:left="720" w:hanging="360"/>
      </w:pPr>
    </w:lvl>
  </w:abstractNum>
  <w:abstractNum w:abstractNumId="39"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4BE6686E"/>
    <w:multiLevelType w:val="multilevel"/>
    <w:tmpl w:val="3230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D627631"/>
    <w:multiLevelType w:val="multilevel"/>
    <w:tmpl w:val="1DFCA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DE5077A"/>
    <w:multiLevelType w:val="multilevel"/>
    <w:tmpl w:val="F6F23044"/>
    <w:styleLink w:val="BulletList"/>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F3C7D8A"/>
    <w:multiLevelType w:val="hybridMultilevel"/>
    <w:tmpl w:val="1A8271A4"/>
    <w:styleLink w:val="CurrentList1"/>
    <w:lvl w:ilvl="0" w:tplc="3B3CBDA6">
      <w:start w:val="1"/>
      <w:numFmt w:val="bullet"/>
      <w:lvlText w:val="•"/>
      <w:lvlJc w:val="left"/>
      <w:pPr>
        <w:tabs>
          <w:tab w:val="num" w:pos="720"/>
        </w:tabs>
        <w:ind w:left="720" w:hanging="360"/>
      </w:pPr>
      <w:rPr>
        <w:rFonts w:ascii="Times New Roman" w:hAnsi="Times New Roman" w:hint="default"/>
      </w:rPr>
    </w:lvl>
    <w:lvl w:ilvl="1" w:tplc="1D68936C" w:tentative="1">
      <w:start w:val="1"/>
      <w:numFmt w:val="bullet"/>
      <w:lvlText w:val="•"/>
      <w:lvlJc w:val="left"/>
      <w:pPr>
        <w:tabs>
          <w:tab w:val="num" w:pos="1440"/>
        </w:tabs>
        <w:ind w:left="1440" w:hanging="360"/>
      </w:pPr>
      <w:rPr>
        <w:rFonts w:ascii="Times New Roman" w:hAnsi="Times New Roman" w:hint="default"/>
      </w:rPr>
    </w:lvl>
    <w:lvl w:ilvl="2" w:tplc="2E8E684C" w:tentative="1">
      <w:start w:val="1"/>
      <w:numFmt w:val="bullet"/>
      <w:lvlText w:val="•"/>
      <w:lvlJc w:val="left"/>
      <w:pPr>
        <w:tabs>
          <w:tab w:val="num" w:pos="2160"/>
        </w:tabs>
        <w:ind w:left="2160" w:hanging="360"/>
      </w:pPr>
      <w:rPr>
        <w:rFonts w:ascii="Times New Roman" w:hAnsi="Times New Roman" w:hint="default"/>
      </w:rPr>
    </w:lvl>
    <w:lvl w:ilvl="3" w:tplc="BF024888" w:tentative="1">
      <w:start w:val="1"/>
      <w:numFmt w:val="bullet"/>
      <w:lvlText w:val="•"/>
      <w:lvlJc w:val="left"/>
      <w:pPr>
        <w:tabs>
          <w:tab w:val="num" w:pos="2880"/>
        </w:tabs>
        <w:ind w:left="2880" w:hanging="360"/>
      </w:pPr>
      <w:rPr>
        <w:rFonts w:ascii="Times New Roman" w:hAnsi="Times New Roman" w:hint="default"/>
      </w:rPr>
    </w:lvl>
    <w:lvl w:ilvl="4" w:tplc="D702FC84" w:tentative="1">
      <w:start w:val="1"/>
      <w:numFmt w:val="bullet"/>
      <w:lvlText w:val="•"/>
      <w:lvlJc w:val="left"/>
      <w:pPr>
        <w:tabs>
          <w:tab w:val="num" w:pos="3600"/>
        </w:tabs>
        <w:ind w:left="3600" w:hanging="360"/>
      </w:pPr>
      <w:rPr>
        <w:rFonts w:ascii="Times New Roman" w:hAnsi="Times New Roman" w:hint="default"/>
      </w:rPr>
    </w:lvl>
    <w:lvl w:ilvl="5" w:tplc="E5407AE8" w:tentative="1">
      <w:start w:val="1"/>
      <w:numFmt w:val="bullet"/>
      <w:lvlText w:val="•"/>
      <w:lvlJc w:val="left"/>
      <w:pPr>
        <w:tabs>
          <w:tab w:val="num" w:pos="4320"/>
        </w:tabs>
        <w:ind w:left="4320" w:hanging="360"/>
      </w:pPr>
      <w:rPr>
        <w:rFonts w:ascii="Times New Roman" w:hAnsi="Times New Roman" w:hint="default"/>
      </w:rPr>
    </w:lvl>
    <w:lvl w:ilvl="6" w:tplc="ADA40CB2" w:tentative="1">
      <w:start w:val="1"/>
      <w:numFmt w:val="bullet"/>
      <w:lvlText w:val="•"/>
      <w:lvlJc w:val="left"/>
      <w:pPr>
        <w:tabs>
          <w:tab w:val="num" w:pos="5040"/>
        </w:tabs>
        <w:ind w:left="5040" w:hanging="360"/>
      </w:pPr>
      <w:rPr>
        <w:rFonts w:ascii="Times New Roman" w:hAnsi="Times New Roman" w:hint="default"/>
      </w:rPr>
    </w:lvl>
    <w:lvl w:ilvl="7" w:tplc="56B84F40" w:tentative="1">
      <w:start w:val="1"/>
      <w:numFmt w:val="bullet"/>
      <w:lvlText w:val="•"/>
      <w:lvlJc w:val="left"/>
      <w:pPr>
        <w:tabs>
          <w:tab w:val="num" w:pos="5760"/>
        </w:tabs>
        <w:ind w:left="5760" w:hanging="360"/>
      </w:pPr>
      <w:rPr>
        <w:rFonts w:ascii="Times New Roman" w:hAnsi="Times New Roman" w:hint="default"/>
      </w:rPr>
    </w:lvl>
    <w:lvl w:ilvl="8" w:tplc="C060C90C"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50243FC1"/>
    <w:multiLevelType w:val="multilevel"/>
    <w:tmpl w:val="04A6C7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1C52BC8"/>
    <w:multiLevelType w:val="multilevel"/>
    <w:tmpl w:val="C6BA7C2A"/>
    <w:lvl w:ilvl="0">
      <w:start w:val="1"/>
      <w:numFmt w:val="bullet"/>
      <w:pStyle w:val="ListBullet"/>
      <w:lvlText w:val=""/>
      <w:lvlJc w:val="left"/>
      <w:pPr>
        <w:tabs>
          <w:tab w:val="num" w:pos="360"/>
        </w:tabs>
        <w:ind w:left="360" w:hanging="360"/>
      </w:pPr>
      <w:rPr>
        <w:rFonts w:ascii="Symbol" w:hAnsi="Symbol" w:hint="default"/>
        <w:sz w:val="20"/>
      </w:rPr>
    </w:lvl>
    <w:lvl w:ilvl="1">
      <w:start w:val="1"/>
      <w:numFmt w:val="bullet"/>
      <w:lvlText w:val=""/>
      <w:lvlJc w:val="left"/>
      <w:pPr>
        <w:ind w:left="634" w:hanging="360"/>
      </w:pPr>
      <w:rPr>
        <w:rFonts w:ascii="Symbol" w:hAnsi="Symbol" w:hint="default"/>
      </w:rPr>
    </w:lvl>
    <w:lvl w:ilvl="2">
      <w:start w:val="1"/>
      <w:numFmt w:val="bullet"/>
      <w:lvlText w:val=""/>
      <w:lvlJc w:val="left"/>
      <w:pPr>
        <w:tabs>
          <w:tab w:val="num" w:pos="1354"/>
        </w:tabs>
        <w:ind w:left="1354" w:hanging="360"/>
      </w:pPr>
      <w:rPr>
        <w:rFonts w:ascii="Symbol" w:hAnsi="Symbol" w:hint="default"/>
        <w:sz w:val="20"/>
      </w:rPr>
    </w:lvl>
    <w:lvl w:ilvl="3" w:tentative="1">
      <w:start w:val="1"/>
      <w:numFmt w:val="bullet"/>
      <w:lvlText w:val=""/>
      <w:lvlJc w:val="left"/>
      <w:pPr>
        <w:tabs>
          <w:tab w:val="num" w:pos="2074"/>
        </w:tabs>
        <w:ind w:left="2074" w:hanging="360"/>
      </w:pPr>
      <w:rPr>
        <w:rFonts w:ascii="Symbol" w:hAnsi="Symbol" w:hint="default"/>
        <w:sz w:val="20"/>
      </w:rPr>
    </w:lvl>
    <w:lvl w:ilvl="4" w:tentative="1">
      <w:start w:val="1"/>
      <w:numFmt w:val="bullet"/>
      <w:lvlText w:val=""/>
      <w:lvlJc w:val="left"/>
      <w:pPr>
        <w:tabs>
          <w:tab w:val="num" w:pos="2794"/>
        </w:tabs>
        <w:ind w:left="2794" w:hanging="360"/>
      </w:pPr>
      <w:rPr>
        <w:rFonts w:ascii="Symbol" w:hAnsi="Symbol" w:hint="default"/>
        <w:sz w:val="20"/>
      </w:rPr>
    </w:lvl>
    <w:lvl w:ilvl="5" w:tentative="1">
      <w:start w:val="1"/>
      <w:numFmt w:val="bullet"/>
      <w:lvlText w:val=""/>
      <w:lvlJc w:val="left"/>
      <w:pPr>
        <w:tabs>
          <w:tab w:val="num" w:pos="3514"/>
        </w:tabs>
        <w:ind w:left="3514" w:hanging="360"/>
      </w:pPr>
      <w:rPr>
        <w:rFonts w:ascii="Symbol" w:hAnsi="Symbol" w:hint="default"/>
        <w:sz w:val="20"/>
      </w:rPr>
    </w:lvl>
    <w:lvl w:ilvl="6" w:tentative="1">
      <w:start w:val="1"/>
      <w:numFmt w:val="bullet"/>
      <w:lvlText w:val=""/>
      <w:lvlJc w:val="left"/>
      <w:pPr>
        <w:tabs>
          <w:tab w:val="num" w:pos="4234"/>
        </w:tabs>
        <w:ind w:left="4234" w:hanging="360"/>
      </w:pPr>
      <w:rPr>
        <w:rFonts w:ascii="Symbol" w:hAnsi="Symbol" w:hint="default"/>
        <w:sz w:val="20"/>
      </w:rPr>
    </w:lvl>
    <w:lvl w:ilvl="7" w:tentative="1">
      <w:start w:val="1"/>
      <w:numFmt w:val="bullet"/>
      <w:lvlText w:val=""/>
      <w:lvlJc w:val="left"/>
      <w:pPr>
        <w:tabs>
          <w:tab w:val="num" w:pos="4954"/>
        </w:tabs>
        <w:ind w:left="4954" w:hanging="360"/>
      </w:pPr>
      <w:rPr>
        <w:rFonts w:ascii="Symbol" w:hAnsi="Symbol" w:hint="default"/>
        <w:sz w:val="20"/>
      </w:rPr>
    </w:lvl>
    <w:lvl w:ilvl="8" w:tentative="1">
      <w:start w:val="1"/>
      <w:numFmt w:val="bullet"/>
      <w:lvlText w:val=""/>
      <w:lvlJc w:val="left"/>
      <w:pPr>
        <w:tabs>
          <w:tab w:val="num" w:pos="5674"/>
        </w:tabs>
        <w:ind w:left="5674" w:hanging="360"/>
      </w:pPr>
      <w:rPr>
        <w:rFonts w:ascii="Symbol" w:hAnsi="Symbol" w:hint="default"/>
        <w:sz w:val="20"/>
      </w:rPr>
    </w:lvl>
  </w:abstractNum>
  <w:abstractNum w:abstractNumId="46" w15:restartNumberingAfterBreak="0">
    <w:nsid w:val="529A1AFD"/>
    <w:multiLevelType w:val="multilevel"/>
    <w:tmpl w:val="E4C4B77E"/>
    <w:lvl w:ilvl="0">
      <w:start w:val="1"/>
      <w:numFmt w:val="decimal"/>
      <w:lvlText w:val="%1."/>
      <w:lvlJc w:val="left"/>
      <w:pPr>
        <w:tabs>
          <w:tab w:val="num" w:pos="360"/>
        </w:tabs>
        <w:ind w:left="360" w:hanging="360"/>
      </w:pPr>
      <w:rPr>
        <w:rFonts w:hint="default"/>
        <w:sz w:val="20"/>
      </w:rPr>
    </w:lvl>
    <w:lvl w:ilvl="1">
      <w:start w:val="1"/>
      <w:numFmt w:val="bullet"/>
      <w:lvlText w:val=""/>
      <w:lvlJc w:val="left"/>
      <w:pPr>
        <w:ind w:left="634" w:hanging="360"/>
      </w:pPr>
      <w:rPr>
        <w:rFonts w:ascii="Symbol" w:hAnsi="Symbol" w:hint="default"/>
      </w:rPr>
    </w:lvl>
    <w:lvl w:ilvl="2">
      <w:start w:val="1"/>
      <w:numFmt w:val="bullet"/>
      <w:lvlText w:val=""/>
      <w:lvlJc w:val="left"/>
      <w:pPr>
        <w:tabs>
          <w:tab w:val="num" w:pos="1354"/>
        </w:tabs>
        <w:ind w:left="1354" w:hanging="360"/>
      </w:pPr>
      <w:rPr>
        <w:rFonts w:ascii="Symbol" w:hAnsi="Symbol" w:hint="default"/>
        <w:sz w:val="20"/>
      </w:rPr>
    </w:lvl>
    <w:lvl w:ilvl="3" w:tentative="1">
      <w:start w:val="1"/>
      <w:numFmt w:val="bullet"/>
      <w:lvlText w:val=""/>
      <w:lvlJc w:val="left"/>
      <w:pPr>
        <w:tabs>
          <w:tab w:val="num" w:pos="2074"/>
        </w:tabs>
        <w:ind w:left="2074" w:hanging="360"/>
      </w:pPr>
      <w:rPr>
        <w:rFonts w:ascii="Symbol" w:hAnsi="Symbol" w:hint="default"/>
        <w:sz w:val="20"/>
      </w:rPr>
    </w:lvl>
    <w:lvl w:ilvl="4" w:tentative="1">
      <w:start w:val="1"/>
      <w:numFmt w:val="bullet"/>
      <w:lvlText w:val=""/>
      <w:lvlJc w:val="left"/>
      <w:pPr>
        <w:tabs>
          <w:tab w:val="num" w:pos="2794"/>
        </w:tabs>
        <w:ind w:left="2794" w:hanging="360"/>
      </w:pPr>
      <w:rPr>
        <w:rFonts w:ascii="Symbol" w:hAnsi="Symbol" w:hint="default"/>
        <w:sz w:val="20"/>
      </w:rPr>
    </w:lvl>
    <w:lvl w:ilvl="5" w:tentative="1">
      <w:start w:val="1"/>
      <w:numFmt w:val="bullet"/>
      <w:lvlText w:val=""/>
      <w:lvlJc w:val="left"/>
      <w:pPr>
        <w:tabs>
          <w:tab w:val="num" w:pos="3514"/>
        </w:tabs>
        <w:ind w:left="3514" w:hanging="360"/>
      </w:pPr>
      <w:rPr>
        <w:rFonts w:ascii="Symbol" w:hAnsi="Symbol" w:hint="default"/>
        <w:sz w:val="20"/>
      </w:rPr>
    </w:lvl>
    <w:lvl w:ilvl="6" w:tentative="1">
      <w:start w:val="1"/>
      <w:numFmt w:val="bullet"/>
      <w:lvlText w:val=""/>
      <w:lvlJc w:val="left"/>
      <w:pPr>
        <w:tabs>
          <w:tab w:val="num" w:pos="4234"/>
        </w:tabs>
        <w:ind w:left="4234" w:hanging="360"/>
      </w:pPr>
      <w:rPr>
        <w:rFonts w:ascii="Symbol" w:hAnsi="Symbol" w:hint="default"/>
        <w:sz w:val="20"/>
      </w:rPr>
    </w:lvl>
    <w:lvl w:ilvl="7" w:tentative="1">
      <w:start w:val="1"/>
      <w:numFmt w:val="bullet"/>
      <w:lvlText w:val=""/>
      <w:lvlJc w:val="left"/>
      <w:pPr>
        <w:tabs>
          <w:tab w:val="num" w:pos="4954"/>
        </w:tabs>
        <w:ind w:left="4954" w:hanging="360"/>
      </w:pPr>
      <w:rPr>
        <w:rFonts w:ascii="Symbol" w:hAnsi="Symbol" w:hint="default"/>
        <w:sz w:val="20"/>
      </w:rPr>
    </w:lvl>
    <w:lvl w:ilvl="8" w:tentative="1">
      <w:start w:val="1"/>
      <w:numFmt w:val="bullet"/>
      <w:lvlText w:val=""/>
      <w:lvlJc w:val="left"/>
      <w:pPr>
        <w:tabs>
          <w:tab w:val="num" w:pos="5674"/>
        </w:tabs>
        <w:ind w:left="5674" w:hanging="360"/>
      </w:pPr>
      <w:rPr>
        <w:rFonts w:ascii="Symbol" w:hAnsi="Symbol" w:hint="default"/>
        <w:sz w:val="20"/>
      </w:rPr>
    </w:lvl>
  </w:abstractNum>
  <w:abstractNum w:abstractNumId="47" w15:restartNumberingAfterBreak="0">
    <w:nsid w:val="52EF7229"/>
    <w:multiLevelType w:val="hybridMultilevel"/>
    <w:tmpl w:val="A272939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56220F2B"/>
    <w:multiLevelType w:val="multilevel"/>
    <w:tmpl w:val="2938C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50" w15:restartNumberingAfterBreak="0">
    <w:nsid w:val="56C32CCD"/>
    <w:multiLevelType w:val="multilevel"/>
    <w:tmpl w:val="C1FEBDAE"/>
    <w:lvl w:ilvl="0">
      <w:start w:val="1"/>
      <w:numFmt w:val="decimal"/>
      <w:pStyle w:val="Heading1"/>
      <w:lvlText w:val="%1. "/>
      <w:lvlJc w:val="left"/>
      <w:pPr>
        <w:ind w:left="432" w:hanging="432"/>
      </w:pPr>
      <w:rPr>
        <w:rFonts w:hint="default"/>
        <w:i w:val="0"/>
        <w:iCs w:val="0"/>
      </w:rPr>
    </w:lvl>
    <w:lvl w:ilvl="1">
      <w:start w:val="1"/>
      <w:numFmt w:val="decimal"/>
      <w:pStyle w:val="Heading3"/>
      <w:lvlText w:val="%1.%2. "/>
      <w:lvlJc w:val="left"/>
      <w:pPr>
        <w:ind w:left="576" w:hanging="576"/>
      </w:pPr>
    </w:lvl>
    <w:lvl w:ilvl="2">
      <w:start w:val="1"/>
      <w:numFmt w:val="decimal"/>
      <w:lvlText w:val="%1.%2.%3. "/>
      <w:lvlJc w:val="left"/>
      <w:pPr>
        <w:ind w:left="720" w:hanging="720"/>
      </w:pPr>
      <w:rPr>
        <w:rFonts w:hint="default"/>
      </w:rPr>
    </w:lvl>
    <w:lvl w:ilvl="3">
      <w:start w:val="1"/>
      <w:numFmt w:val="decimal"/>
      <w:pStyle w:val="Heading4"/>
      <w:lvlText w:val="%1.%2.%3.%4. "/>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52" w15:restartNumberingAfterBreak="0">
    <w:nsid w:val="59D75AD0"/>
    <w:multiLevelType w:val="multilevel"/>
    <w:tmpl w:val="5A922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A12966"/>
    <w:multiLevelType w:val="multilevel"/>
    <w:tmpl w:val="A0241B28"/>
    <w:styleLink w:val="List1"/>
    <w:lvl w:ilvl="0">
      <w:start w:val="1"/>
      <w:numFmt w:val="bullet"/>
      <w:lvlText w:val=""/>
      <w:lvlJc w:val="left"/>
      <w:pPr>
        <w:ind w:left="425" w:hanging="425"/>
      </w:pPr>
      <w:rPr>
        <w:rFonts w:ascii="Symbol" w:hAnsi="Symbol" w:hint="default"/>
        <w:color w:val="003150"/>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54" w15:restartNumberingAfterBreak="0">
    <w:nsid w:val="5B052A53"/>
    <w:multiLevelType w:val="multilevel"/>
    <w:tmpl w:val="FBC6991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B8F3B04"/>
    <w:multiLevelType w:val="multilevel"/>
    <w:tmpl w:val="BE78A4F8"/>
    <w:styleLink w:val="Numberlist"/>
    <w:lvl w:ilvl="0">
      <w:start w:val="1"/>
      <w:numFmt w:val="decimal"/>
      <w:lvlText w:val="%1)"/>
      <w:lvlJc w:val="left"/>
      <w:pPr>
        <w:ind w:left="425" w:hanging="425"/>
      </w:pPr>
      <w:rPr>
        <w:rFonts w:hint="default"/>
        <w:color w:val="auto"/>
      </w:rPr>
    </w:lvl>
    <w:lvl w:ilvl="1">
      <w:start w:val="1"/>
      <w:numFmt w:val="lowerLetter"/>
      <w:lvlText w:val="%2)"/>
      <w:lvlJc w:val="left"/>
      <w:pPr>
        <w:ind w:left="851" w:hanging="426"/>
      </w:pPr>
      <w:rPr>
        <w:rFonts w:hint="default"/>
      </w:rPr>
    </w:lvl>
    <w:lvl w:ilvl="2">
      <w:start w:val="1"/>
      <w:numFmt w:val="lowerRoman"/>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56" w15:restartNumberingAfterBreak="0">
    <w:nsid w:val="5C64416F"/>
    <w:multiLevelType w:val="multilevel"/>
    <w:tmpl w:val="02586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1DC6FB5"/>
    <w:multiLevelType w:val="multilevel"/>
    <w:tmpl w:val="0870035E"/>
    <w:lvl w:ilvl="0">
      <w:start w:val="13"/>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2A653B0"/>
    <w:multiLevelType w:val="hybridMultilevel"/>
    <w:tmpl w:val="85F21B4E"/>
    <w:lvl w:ilvl="0" w:tplc="89248A26">
      <w:numFmt w:val="bullet"/>
      <w:lvlText w:val="-"/>
      <w:lvlJc w:val="left"/>
      <w:pPr>
        <w:ind w:left="765" w:hanging="360"/>
      </w:pPr>
      <w:rPr>
        <w:rFonts w:ascii="Calibri" w:hAnsi="Calibri"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59" w15:restartNumberingAfterBreak="0">
    <w:nsid w:val="63201D9E"/>
    <w:multiLevelType w:val="multilevel"/>
    <w:tmpl w:val="F740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6D454CAE"/>
    <w:multiLevelType w:val="multilevel"/>
    <w:tmpl w:val="EB268E68"/>
    <w:lvl w:ilvl="0">
      <w:numFmt w:val="bullet"/>
      <w:pStyle w:val="List2"/>
      <w:lvlText w:val="-"/>
      <w:lvlJc w:val="left"/>
      <w:pPr>
        <w:ind w:left="360" w:hanging="360"/>
      </w:pPr>
      <w:rPr>
        <w:rFonts w:ascii="Calibri" w:eastAsiaTheme="minorHAnsi" w:hAnsi="Calibri" w:cs="Calibri" w:hint="default"/>
        <w:sz w:val="20"/>
      </w:rPr>
    </w:lvl>
    <w:lvl w:ilvl="1">
      <w:start w:val="1"/>
      <w:numFmt w:val="bullet"/>
      <w:lvlText w:val=""/>
      <w:lvlJc w:val="left"/>
      <w:pPr>
        <w:ind w:left="634" w:hanging="360"/>
      </w:pPr>
      <w:rPr>
        <w:rFonts w:ascii="Symbol" w:hAnsi="Symbol" w:hint="default"/>
      </w:rPr>
    </w:lvl>
    <w:lvl w:ilvl="2">
      <w:start w:val="1"/>
      <w:numFmt w:val="bullet"/>
      <w:lvlText w:val=""/>
      <w:lvlJc w:val="left"/>
      <w:pPr>
        <w:tabs>
          <w:tab w:val="num" w:pos="1354"/>
        </w:tabs>
        <w:ind w:left="1354" w:hanging="360"/>
      </w:pPr>
      <w:rPr>
        <w:rFonts w:ascii="Symbol" w:hAnsi="Symbol" w:hint="default"/>
        <w:sz w:val="20"/>
      </w:rPr>
    </w:lvl>
    <w:lvl w:ilvl="3" w:tentative="1">
      <w:start w:val="1"/>
      <w:numFmt w:val="bullet"/>
      <w:lvlText w:val=""/>
      <w:lvlJc w:val="left"/>
      <w:pPr>
        <w:tabs>
          <w:tab w:val="num" w:pos="2074"/>
        </w:tabs>
        <w:ind w:left="2074" w:hanging="360"/>
      </w:pPr>
      <w:rPr>
        <w:rFonts w:ascii="Symbol" w:hAnsi="Symbol" w:hint="default"/>
        <w:sz w:val="20"/>
      </w:rPr>
    </w:lvl>
    <w:lvl w:ilvl="4" w:tentative="1">
      <w:start w:val="1"/>
      <w:numFmt w:val="bullet"/>
      <w:lvlText w:val=""/>
      <w:lvlJc w:val="left"/>
      <w:pPr>
        <w:tabs>
          <w:tab w:val="num" w:pos="2794"/>
        </w:tabs>
        <w:ind w:left="2794" w:hanging="360"/>
      </w:pPr>
      <w:rPr>
        <w:rFonts w:ascii="Symbol" w:hAnsi="Symbol" w:hint="default"/>
        <w:sz w:val="20"/>
      </w:rPr>
    </w:lvl>
    <w:lvl w:ilvl="5" w:tentative="1">
      <w:start w:val="1"/>
      <w:numFmt w:val="bullet"/>
      <w:lvlText w:val=""/>
      <w:lvlJc w:val="left"/>
      <w:pPr>
        <w:tabs>
          <w:tab w:val="num" w:pos="3514"/>
        </w:tabs>
        <w:ind w:left="3514" w:hanging="360"/>
      </w:pPr>
      <w:rPr>
        <w:rFonts w:ascii="Symbol" w:hAnsi="Symbol" w:hint="default"/>
        <w:sz w:val="20"/>
      </w:rPr>
    </w:lvl>
    <w:lvl w:ilvl="6" w:tentative="1">
      <w:start w:val="1"/>
      <w:numFmt w:val="bullet"/>
      <w:lvlText w:val=""/>
      <w:lvlJc w:val="left"/>
      <w:pPr>
        <w:tabs>
          <w:tab w:val="num" w:pos="4234"/>
        </w:tabs>
        <w:ind w:left="4234" w:hanging="360"/>
      </w:pPr>
      <w:rPr>
        <w:rFonts w:ascii="Symbol" w:hAnsi="Symbol" w:hint="default"/>
        <w:sz w:val="20"/>
      </w:rPr>
    </w:lvl>
    <w:lvl w:ilvl="7" w:tentative="1">
      <w:start w:val="1"/>
      <w:numFmt w:val="bullet"/>
      <w:lvlText w:val=""/>
      <w:lvlJc w:val="left"/>
      <w:pPr>
        <w:tabs>
          <w:tab w:val="num" w:pos="4954"/>
        </w:tabs>
        <w:ind w:left="4954" w:hanging="360"/>
      </w:pPr>
      <w:rPr>
        <w:rFonts w:ascii="Symbol" w:hAnsi="Symbol" w:hint="default"/>
        <w:sz w:val="20"/>
      </w:rPr>
    </w:lvl>
    <w:lvl w:ilvl="8" w:tentative="1">
      <w:start w:val="1"/>
      <w:numFmt w:val="bullet"/>
      <w:lvlText w:val=""/>
      <w:lvlJc w:val="left"/>
      <w:pPr>
        <w:tabs>
          <w:tab w:val="num" w:pos="5674"/>
        </w:tabs>
        <w:ind w:left="5674" w:hanging="360"/>
      </w:pPr>
      <w:rPr>
        <w:rFonts w:ascii="Symbol" w:hAnsi="Symbol" w:hint="default"/>
        <w:sz w:val="20"/>
      </w:rPr>
    </w:lvl>
  </w:abstractNum>
  <w:abstractNum w:abstractNumId="63" w15:restartNumberingAfterBreak="0">
    <w:nsid w:val="77E67206"/>
    <w:multiLevelType w:val="hybridMultilevel"/>
    <w:tmpl w:val="377E6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783A0E0B"/>
    <w:multiLevelType w:val="multilevel"/>
    <w:tmpl w:val="0024CB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88E25F2"/>
    <w:multiLevelType w:val="multilevel"/>
    <w:tmpl w:val="C06E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98E0710"/>
    <w:multiLevelType w:val="multilevel"/>
    <w:tmpl w:val="4D80A7F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A722804"/>
    <w:multiLevelType w:val="multilevel"/>
    <w:tmpl w:val="BD1431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AA60CD1"/>
    <w:multiLevelType w:val="multilevel"/>
    <w:tmpl w:val="9AAA16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ABA7C5B"/>
    <w:multiLevelType w:val="multilevel"/>
    <w:tmpl w:val="F4EEE18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7ADE7190"/>
    <w:multiLevelType w:val="multilevel"/>
    <w:tmpl w:val="F7B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C604B5E"/>
    <w:multiLevelType w:val="multilevel"/>
    <w:tmpl w:val="50D6902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C646731"/>
    <w:multiLevelType w:val="multilevel"/>
    <w:tmpl w:val="27CC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557DDE"/>
    <w:multiLevelType w:val="multilevel"/>
    <w:tmpl w:val="10CC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783766">
    <w:abstractNumId w:val="10"/>
  </w:num>
  <w:num w:numId="2" w16cid:durableId="1404451164">
    <w:abstractNumId w:val="36"/>
  </w:num>
  <w:num w:numId="3" w16cid:durableId="1666787524">
    <w:abstractNumId w:val="11"/>
  </w:num>
  <w:num w:numId="4" w16cid:durableId="381057155">
    <w:abstractNumId w:val="53"/>
  </w:num>
  <w:num w:numId="5" w16cid:durableId="1639215797">
    <w:abstractNumId w:val="55"/>
  </w:num>
  <w:num w:numId="6" w16cid:durableId="1643265712">
    <w:abstractNumId w:val="15"/>
  </w:num>
  <w:num w:numId="7" w16cid:durableId="1314063411">
    <w:abstractNumId w:val="51"/>
  </w:num>
  <w:num w:numId="8" w16cid:durableId="626202022">
    <w:abstractNumId w:val="39"/>
  </w:num>
  <w:num w:numId="9" w16cid:durableId="866915021">
    <w:abstractNumId w:val="9"/>
  </w:num>
  <w:num w:numId="10" w16cid:durableId="238103570">
    <w:abstractNumId w:val="42"/>
  </w:num>
  <w:num w:numId="11" w16cid:durableId="867375531">
    <w:abstractNumId w:val="4"/>
  </w:num>
  <w:num w:numId="12" w16cid:durableId="383794869">
    <w:abstractNumId w:val="62"/>
  </w:num>
  <w:num w:numId="13" w16cid:durableId="2003658509">
    <w:abstractNumId w:val="50"/>
  </w:num>
  <w:num w:numId="14" w16cid:durableId="713117291">
    <w:abstractNumId w:val="24"/>
  </w:num>
  <w:num w:numId="15" w16cid:durableId="984773629">
    <w:abstractNumId w:val="0"/>
  </w:num>
  <w:num w:numId="16" w16cid:durableId="2072531913">
    <w:abstractNumId w:val="43"/>
  </w:num>
  <w:num w:numId="17" w16cid:durableId="1346856748">
    <w:abstractNumId w:val="45"/>
  </w:num>
  <w:num w:numId="18" w16cid:durableId="1357586478">
    <w:abstractNumId w:val="22"/>
  </w:num>
  <w:num w:numId="19" w16cid:durableId="854073229">
    <w:abstractNumId w:val="20"/>
  </w:num>
  <w:num w:numId="20" w16cid:durableId="353000279">
    <w:abstractNumId w:val="60"/>
  </w:num>
  <w:num w:numId="21" w16cid:durableId="2042045937">
    <w:abstractNumId w:val="37"/>
  </w:num>
  <w:num w:numId="22" w16cid:durableId="1923566496">
    <w:abstractNumId w:val="61"/>
  </w:num>
  <w:num w:numId="23" w16cid:durableId="1089037225">
    <w:abstractNumId w:val="6"/>
  </w:num>
  <w:num w:numId="24" w16cid:durableId="299699245">
    <w:abstractNumId w:val="49"/>
  </w:num>
  <w:num w:numId="25" w16cid:durableId="298458503">
    <w:abstractNumId w:val="46"/>
  </w:num>
  <w:num w:numId="26" w16cid:durableId="93953168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548775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2969936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832872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58882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3172631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9814660">
    <w:abstractNumId w:val="12"/>
  </w:num>
  <w:num w:numId="33" w16cid:durableId="1496451616">
    <w:abstractNumId w:val="50"/>
  </w:num>
  <w:num w:numId="34" w16cid:durableId="219900837">
    <w:abstractNumId w:val="40"/>
  </w:num>
  <w:num w:numId="35" w16cid:durableId="1973975494">
    <w:abstractNumId w:val="50"/>
  </w:num>
  <w:num w:numId="36" w16cid:durableId="2022779535">
    <w:abstractNumId w:val="6"/>
  </w:num>
  <w:num w:numId="37" w16cid:durableId="1964069108">
    <w:abstractNumId w:val="35"/>
  </w:num>
  <w:num w:numId="38" w16cid:durableId="1232960647">
    <w:abstractNumId w:val="16"/>
  </w:num>
  <w:num w:numId="39" w16cid:durableId="2018001055">
    <w:abstractNumId w:val="28"/>
  </w:num>
  <w:num w:numId="40" w16cid:durableId="703480985">
    <w:abstractNumId w:val="14"/>
  </w:num>
  <w:num w:numId="41" w16cid:durableId="106387133">
    <w:abstractNumId w:val="25"/>
  </w:num>
  <w:num w:numId="42" w16cid:durableId="2015449699">
    <w:abstractNumId w:val="58"/>
  </w:num>
  <w:num w:numId="43" w16cid:durableId="841821648">
    <w:abstractNumId w:val="47"/>
  </w:num>
  <w:num w:numId="44" w16cid:durableId="323552350">
    <w:abstractNumId w:val="19"/>
  </w:num>
  <w:num w:numId="45" w16cid:durableId="271671959">
    <w:abstractNumId w:val="18"/>
  </w:num>
  <w:num w:numId="46" w16cid:durableId="944077139">
    <w:abstractNumId w:val="13"/>
  </w:num>
  <w:num w:numId="47" w16cid:durableId="2079209547">
    <w:abstractNumId w:val="33"/>
  </w:num>
  <w:num w:numId="48" w16cid:durableId="686374766">
    <w:abstractNumId w:val="38"/>
  </w:num>
  <w:num w:numId="49" w16cid:durableId="127206201">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2635618">
    <w:abstractNumId w:val="72"/>
  </w:num>
  <w:num w:numId="51" w16cid:durableId="1618874483">
    <w:abstractNumId w:val="27"/>
  </w:num>
  <w:num w:numId="52" w16cid:durableId="1495679129">
    <w:abstractNumId w:val="31"/>
  </w:num>
  <w:num w:numId="53" w16cid:durableId="1458721264">
    <w:abstractNumId w:val="68"/>
  </w:num>
  <w:num w:numId="54" w16cid:durableId="1443643829">
    <w:abstractNumId w:val="17"/>
  </w:num>
  <w:num w:numId="55" w16cid:durableId="605043891">
    <w:abstractNumId w:val="69"/>
  </w:num>
  <w:num w:numId="56" w16cid:durableId="39599491">
    <w:abstractNumId w:val="54"/>
  </w:num>
  <w:num w:numId="57" w16cid:durableId="619917164">
    <w:abstractNumId w:val="71"/>
  </w:num>
  <w:num w:numId="58" w16cid:durableId="255601423">
    <w:abstractNumId w:val="66"/>
  </w:num>
  <w:num w:numId="59" w16cid:durableId="1033651400">
    <w:abstractNumId w:val="64"/>
  </w:num>
  <w:num w:numId="60" w16cid:durableId="770200223">
    <w:abstractNumId w:val="48"/>
  </w:num>
  <w:num w:numId="61" w16cid:durableId="110513250">
    <w:abstractNumId w:val="3"/>
  </w:num>
  <w:num w:numId="62" w16cid:durableId="1438525143">
    <w:abstractNumId w:val="67"/>
  </w:num>
  <w:num w:numId="63" w16cid:durableId="357707719">
    <w:abstractNumId w:val="41"/>
  </w:num>
  <w:num w:numId="64" w16cid:durableId="193226332">
    <w:abstractNumId w:val="21"/>
  </w:num>
  <w:num w:numId="65" w16cid:durableId="1698696005">
    <w:abstractNumId w:val="65"/>
  </w:num>
  <w:num w:numId="66" w16cid:durableId="510295256">
    <w:abstractNumId w:val="70"/>
  </w:num>
  <w:num w:numId="67" w16cid:durableId="2079594109">
    <w:abstractNumId w:val="34"/>
  </w:num>
  <w:num w:numId="68" w16cid:durableId="1335958697">
    <w:abstractNumId w:val="59"/>
  </w:num>
  <w:num w:numId="69" w16cid:durableId="1055468221">
    <w:abstractNumId w:val="23"/>
  </w:num>
  <w:num w:numId="70" w16cid:durableId="896204842">
    <w:abstractNumId w:val="56"/>
  </w:num>
  <w:num w:numId="71" w16cid:durableId="1436173146">
    <w:abstractNumId w:val="1"/>
  </w:num>
  <w:num w:numId="72" w16cid:durableId="693382076">
    <w:abstractNumId w:val="63"/>
  </w:num>
  <w:num w:numId="73" w16cid:durableId="1043019407">
    <w:abstractNumId w:val="26"/>
  </w:num>
  <w:num w:numId="74" w16cid:durableId="158811788">
    <w:abstractNumId w:val="5"/>
  </w:num>
  <w:num w:numId="75" w16cid:durableId="9451786">
    <w:abstractNumId w:val="2"/>
  </w:num>
  <w:num w:numId="76" w16cid:durableId="1207912887">
    <w:abstractNumId w:val="73"/>
  </w:num>
  <w:num w:numId="77" w16cid:durableId="1919512807">
    <w:abstractNumId w:val="30"/>
  </w:num>
  <w:num w:numId="78" w16cid:durableId="1809980983">
    <w:abstractNumId w:val="7"/>
  </w:num>
  <w:num w:numId="79" w16cid:durableId="1837069406">
    <w:abstractNumId w:val="32"/>
  </w:num>
  <w:num w:numId="80" w16cid:durableId="845945306">
    <w:abstractNumId w:val="57"/>
  </w:num>
  <w:num w:numId="81" w16cid:durableId="76176755">
    <w:abstractNumId w:val="44"/>
  </w:num>
  <w:num w:numId="82" w16cid:durableId="2014264387">
    <w:abstractNumId w:val="52"/>
  </w:num>
  <w:num w:numId="83" w16cid:durableId="625698704">
    <w:abstractNumId w:val="29"/>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77B"/>
    <w:rsid w:val="0000003B"/>
    <w:rsid w:val="00000095"/>
    <w:rsid w:val="00000186"/>
    <w:rsid w:val="00000254"/>
    <w:rsid w:val="000002F2"/>
    <w:rsid w:val="0000032F"/>
    <w:rsid w:val="0000036F"/>
    <w:rsid w:val="000003DE"/>
    <w:rsid w:val="00000464"/>
    <w:rsid w:val="000004FF"/>
    <w:rsid w:val="00000707"/>
    <w:rsid w:val="00000772"/>
    <w:rsid w:val="00000778"/>
    <w:rsid w:val="000007CE"/>
    <w:rsid w:val="0000097E"/>
    <w:rsid w:val="00000999"/>
    <w:rsid w:val="000009F2"/>
    <w:rsid w:val="00000A8C"/>
    <w:rsid w:val="00000B5B"/>
    <w:rsid w:val="00000D17"/>
    <w:rsid w:val="00000D70"/>
    <w:rsid w:val="00000DB4"/>
    <w:rsid w:val="00000DCC"/>
    <w:rsid w:val="00000E0E"/>
    <w:rsid w:val="00000E15"/>
    <w:rsid w:val="00000E8B"/>
    <w:rsid w:val="00000E98"/>
    <w:rsid w:val="00000F06"/>
    <w:rsid w:val="00001187"/>
    <w:rsid w:val="0000121B"/>
    <w:rsid w:val="00001275"/>
    <w:rsid w:val="00001605"/>
    <w:rsid w:val="00001726"/>
    <w:rsid w:val="00001777"/>
    <w:rsid w:val="0000178A"/>
    <w:rsid w:val="000017D0"/>
    <w:rsid w:val="00001808"/>
    <w:rsid w:val="00001837"/>
    <w:rsid w:val="0000199C"/>
    <w:rsid w:val="00001AEA"/>
    <w:rsid w:val="00001BDE"/>
    <w:rsid w:val="00001BED"/>
    <w:rsid w:val="00001C35"/>
    <w:rsid w:val="00001CA2"/>
    <w:rsid w:val="00001CBB"/>
    <w:rsid w:val="00001CE8"/>
    <w:rsid w:val="00001DB1"/>
    <w:rsid w:val="00001DDF"/>
    <w:rsid w:val="00001F16"/>
    <w:rsid w:val="00002017"/>
    <w:rsid w:val="0000202A"/>
    <w:rsid w:val="00002099"/>
    <w:rsid w:val="000020F1"/>
    <w:rsid w:val="000020F4"/>
    <w:rsid w:val="00002190"/>
    <w:rsid w:val="000022A5"/>
    <w:rsid w:val="00002355"/>
    <w:rsid w:val="000024C4"/>
    <w:rsid w:val="000025B8"/>
    <w:rsid w:val="000025F3"/>
    <w:rsid w:val="000026E9"/>
    <w:rsid w:val="00002708"/>
    <w:rsid w:val="00002797"/>
    <w:rsid w:val="0000279F"/>
    <w:rsid w:val="000027E6"/>
    <w:rsid w:val="00002812"/>
    <w:rsid w:val="0000281C"/>
    <w:rsid w:val="000028CC"/>
    <w:rsid w:val="000028E0"/>
    <w:rsid w:val="00002906"/>
    <w:rsid w:val="0000297C"/>
    <w:rsid w:val="00002A34"/>
    <w:rsid w:val="00002A86"/>
    <w:rsid w:val="00002A8B"/>
    <w:rsid w:val="00002B3C"/>
    <w:rsid w:val="00002B7E"/>
    <w:rsid w:val="00002C12"/>
    <w:rsid w:val="00002CDC"/>
    <w:rsid w:val="00002D07"/>
    <w:rsid w:val="00002DA7"/>
    <w:rsid w:val="00002DCF"/>
    <w:rsid w:val="00002E1E"/>
    <w:rsid w:val="00002E38"/>
    <w:rsid w:val="00002E64"/>
    <w:rsid w:val="00002F89"/>
    <w:rsid w:val="00002FB8"/>
    <w:rsid w:val="000032BD"/>
    <w:rsid w:val="000033E5"/>
    <w:rsid w:val="0000347E"/>
    <w:rsid w:val="000034A1"/>
    <w:rsid w:val="000034CB"/>
    <w:rsid w:val="00003503"/>
    <w:rsid w:val="00003553"/>
    <w:rsid w:val="000035AC"/>
    <w:rsid w:val="000037ED"/>
    <w:rsid w:val="00003830"/>
    <w:rsid w:val="000038FC"/>
    <w:rsid w:val="00003976"/>
    <w:rsid w:val="000039AE"/>
    <w:rsid w:val="00003ABA"/>
    <w:rsid w:val="00003AE9"/>
    <w:rsid w:val="00003AF9"/>
    <w:rsid w:val="00003B8F"/>
    <w:rsid w:val="000040A4"/>
    <w:rsid w:val="000041CA"/>
    <w:rsid w:val="000041D8"/>
    <w:rsid w:val="000042CC"/>
    <w:rsid w:val="000043FC"/>
    <w:rsid w:val="00004439"/>
    <w:rsid w:val="00004558"/>
    <w:rsid w:val="00004673"/>
    <w:rsid w:val="00004691"/>
    <w:rsid w:val="000046F2"/>
    <w:rsid w:val="00004751"/>
    <w:rsid w:val="000047BB"/>
    <w:rsid w:val="00004808"/>
    <w:rsid w:val="00004858"/>
    <w:rsid w:val="00004859"/>
    <w:rsid w:val="00004883"/>
    <w:rsid w:val="00004898"/>
    <w:rsid w:val="000049BA"/>
    <w:rsid w:val="000049D9"/>
    <w:rsid w:val="000049E2"/>
    <w:rsid w:val="00004AC1"/>
    <w:rsid w:val="00004B37"/>
    <w:rsid w:val="00004BD9"/>
    <w:rsid w:val="00004C41"/>
    <w:rsid w:val="00004E16"/>
    <w:rsid w:val="00004F89"/>
    <w:rsid w:val="00004FC7"/>
    <w:rsid w:val="0000521E"/>
    <w:rsid w:val="00005261"/>
    <w:rsid w:val="00005267"/>
    <w:rsid w:val="00005320"/>
    <w:rsid w:val="0000549B"/>
    <w:rsid w:val="0000550B"/>
    <w:rsid w:val="000055B3"/>
    <w:rsid w:val="000055FF"/>
    <w:rsid w:val="00005666"/>
    <w:rsid w:val="0000567B"/>
    <w:rsid w:val="000056EF"/>
    <w:rsid w:val="000056FA"/>
    <w:rsid w:val="000057B6"/>
    <w:rsid w:val="000057D0"/>
    <w:rsid w:val="000057D9"/>
    <w:rsid w:val="0000581A"/>
    <w:rsid w:val="000058B0"/>
    <w:rsid w:val="00005986"/>
    <w:rsid w:val="000059B5"/>
    <w:rsid w:val="000059F6"/>
    <w:rsid w:val="00005AD9"/>
    <w:rsid w:val="00005B4E"/>
    <w:rsid w:val="00005B5D"/>
    <w:rsid w:val="00005C91"/>
    <w:rsid w:val="00005CD8"/>
    <w:rsid w:val="00005FAC"/>
    <w:rsid w:val="0000643F"/>
    <w:rsid w:val="0000667C"/>
    <w:rsid w:val="00006841"/>
    <w:rsid w:val="000068E9"/>
    <w:rsid w:val="00006921"/>
    <w:rsid w:val="0000696B"/>
    <w:rsid w:val="000069E5"/>
    <w:rsid w:val="00006A6D"/>
    <w:rsid w:val="00006C38"/>
    <w:rsid w:val="00006E66"/>
    <w:rsid w:val="00006F1C"/>
    <w:rsid w:val="00007045"/>
    <w:rsid w:val="000070DA"/>
    <w:rsid w:val="00007236"/>
    <w:rsid w:val="00007350"/>
    <w:rsid w:val="00007390"/>
    <w:rsid w:val="00007552"/>
    <w:rsid w:val="000075C2"/>
    <w:rsid w:val="0000764D"/>
    <w:rsid w:val="00007748"/>
    <w:rsid w:val="00007794"/>
    <w:rsid w:val="000077C7"/>
    <w:rsid w:val="000078A2"/>
    <w:rsid w:val="000079B1"/>
    <w:rsid w:val="000079EF"/>
    <w:rsid w:val="00007B65"/>
    <w:rsid w:val="00007D0E"/>
    <w:rsid w:val="00007D76"/>
    <w:rsid w:val="00007FA8"/>
    <w:rsid w:val="000100A1"/>
    <w:rsid w:val="00010163"/>
    <w:rsid w:val="000101BA"/>
    <w:rsid w:val="000102DF"/>
    <w:rsid w:val="0001037F"/>
    <w:rsid w:val="000103C2"/>
    <w:rsid w:val="000106C9"/>
    <w:rsid w:val="000106F3"/>
    <w:rsid w:val="000107F4"/>
    <w:rsid w:val="00010860"/>
    <w:rsid w:val="000109CB"/>
    <w:rsid w:val="00010A5C"/>
    <w:rsid w:val="00010C85"/>
    <w:rsid w:val="00010CA0"/>
    <w:rsid w:val="00010ECA"/>
    <w:rsid w:val="00010EDC"/>
    <w:rsid w:val="00011064"/>
    <w:rsid w:val="000110E3"/>
    <w:rsid w:val="0001110B"/>
    <w:rsid w:val="000111A2"/>
    <w:rsid w:val="00011288"/>
    <w:rsid w:val="0001128A"/>
    <w:rsid w:val="000112ED"/>
    <w:rsid w:val="00011304"/>
    <w:rsid w:val="0001144B"/>
    <w:rsid w:val="000114EF"/>
    <w:rsid w:val="000115F5"/>
    <w:rsid w:val="0001170E"/>
    <w:rsid w:val="00011720"/>
    <w:rsid w:val="00011766"/>
    <w:rsid w:val="0001178D"/>
    <w:rsid w:val="000119BB"/>
    <w:rsid w:val="00011A0F"/>
    <w:rsid w:val="00011A6A"/>
    <w:rsid w:val="00011AD8"/>
    <w:rsid w:val="00011BAB"/>
    <w:rsid w:val="00011F21"/>
    <w:rsid w:val="00011F57"/>
    <w:rsid w:val="000121A7"/>
    <w:rsid w:val="00012222"/>
    <w:rsid w:val="00012394"/>
    <w:rsid w:val="000124D1"/>
    <w:rsid w:val="0001255B"/>
    <w:rsid w:val="000126FB"/>
    <w:rsid w:val="000127C2"/>
    <w:rsid w:val="000127DD"/>
    <w:rsid w:val="00012920"/>
    <w:rsid w:val="00012A45"/>
    <w:rsid w:val="00012A4D"/>
    <w:rsid w:val="00012B79"/>
    <w:rsid w:val="00012BBB"/>
    <w:rsid w:val="00012D8B"/>
    <w:rsid w:val="00012F70"/>
    <w:rsid w:val="00012FC0"/>
    <w:rsid w:val="0001310B"/>
    <w:rsid w:val="00013123"/>
    <w:rsid w:val="00013135"/>
    <w:rsid w:val="0001316C"/>
    <w:rsid w:val="0001319B"/>
    <w:rsid w:val="0001319E"/>
    <w:rsid w:val="0001320E"/>
    <w:rsid w:val="00013252"/>
    <w:rsid w:val="000133E1"/>
    <w:rsid w:val="00013418"/>
    <w:rsid w:val="0001349B"/>
    <w:rsid w:val="00013625"/>
    <w:rsid w:val="00013681"/>
    <w:rsid w:val="000136FA"/>
    <w:rsid w:val="00013842"/>
    <w:rsid w:val="00013885"/>
    <w:rsid w:val="00013A15"/>
    <w:rsid w:val="00013A16"/>
    <w:rsid w:val="00013BE4"/>
    <w:rsid w:val="00013C12"/>
    <w:rsid w:val="00013CDC"/>
    <w:rsid w:val="00013E17"/>
    <w:rsid w:val="00013E22"/>
    <w:rsid w:val="00013E33"/>
    <w:rsid w:val="00013E41"/>
    <w:rsid w:val="00014070"/>
    <w:rsid w:val="000140BE"/>
    <w:rsid w:val="00014232"/>
    <w:rsid w:val="0001429F"/>
    <w:rsid w:val="00014435"/>
    <w:rsid w:val="000145F7"/>
    <w:rsid w:val="000146AD"/>
    <w:rsid w:val="000146F2"/>
    <w:rsid w:val="00014724"/>
    <w:rsid w:val="00014733"/>
    <w:rsid w:val="00014737"/>
    <w:rsid w:val="0001478F"/>
    <w:rsid w:val="000147E6"/>
    <w:rsid w:val="0001480A"/>
    <w:rsid w:val="00014878"/>
    <w:rsid w:val="00014919"/>
    <w:rsid w:val="00014C02"/>
    <w:rsid w:val="00014CAC"/>
    <w:rsid w:val="00014D87"/>
    <w:rsid w:val="00014E2C"/>
    <w:rsid w:val="00014F3C"/>
    <w:rsid w:val="00014FE9"/>
    <w:rsid w:val="00014FEA"/>
    <w:rsid w:val="0001510E"/>
    <w:rsid w:val="0001512A"/>
    <w:rsid w:val="000152BB"/>
    <w:rsid w:val="000152F4"/>
    <w:rsid w:val="00015350"/>
    <w:rsid w:val="00015404"/>
    <w:rsid w:val="0001540C"/>
    <w:rsid w:val="0001544A"/>
    <w:rsid w:val="0001563D"/>
    <w:rsid w:val="00015697"/>
    <w:rsid w:val="00015773"/>
    <w:rsid w:val="000157E4"/>
    <w:rsid w:val="000158ED"/>
    <w:rsid w:val="00015910"/>
    <w:rsid w:val="0001593A"/>
    <w:rsid w:val="00015AD6"/>
    <w:rsid w:val="00015BA0"/>
    <w:rsid w:val="00015BD6"/>
    <w:rsid w:val="00015D68"/>
    <w:rsid w:val="00015E09"/>
    <w:rsid w:val="00015F47"/>
    <w:rsid w:val="00015FDC"/>
    <w:rsid w:val="00015FDD"/>
    <w:rsid w:val="00016080"/>
    <w:rsid w:val="000160DC"/>
    <w:rsid w:val="00016113"/>
    <w:rsid w:val="000161B6"/>
    <w:rsid w:val="0001641C"/>
    <w:rsid w:val="00016486"/>
    <w:rsid w:val="00016543"/>
    <w:rsid w:val="00016619"/>
    <w:rsid w:val="00016671"/>
    <w:rsid w:val="00016734"/>
    <w:rsid w:val="00016849"/>
    <w:rsid w:val="000169BB"/>
    <w:rsid w:val="00016A59"/>
    <w:rsid w:val="00016A81"/>
    <w:rsid w:val="00016A8C"/>
    <w:rsid w:val="00016B77"/>
    <w:rsid w:val="00016C2E"/>
    <w:rsid w:val="00016CB3"/>
    <w:rsid w:val="00016D3B"/>
    <w:rsid w:val="00016DDA"/>
    <w:rsid w:val="00016E75"/>
    <w:rsid w:val="00016ED0"/>
    <w:rsid w:val="00016F62"/>
    <w:rsid w:val="00016F7C"/>
    <w:rsid w:val="0001702E"/>
    <w:rsid w:val="00017091"/>
    <w:rsid w:val="0001719B"/>
    <w:rsid w:val="000171A4"/>
    <w:rsid w:val="000172B7"/>
    <w:rsid w:val="00017336"/>
    <w:rsid w:val="00017390"/>
    <w:rsid w:val="0001747A"/>
    <w:rsid w:val="000174DD"/>
    <w:rsid w:val="00017596"/>
    <w:rsid w:val="000175F8"/>
    <w:rsid w:val="00017613"/>
    <w:rsid w:val="0001767E"/>
    <w:rsid w:val="0001770C"/>
    <w:rsid w:val="00017715"/>
    <w:rsid w:val="000177C6"/>
    <w:rsid w:val="000179C4"/>
    <w:rsid w:val="00017BD5"/>
    <w:rsid w:val="00017BEB"/>
    <w:rsid w:val="00017C1A"/>
    <w:rsid w:val="00017CE8"/>
    <w:rsid w:val="00017DE5"/>
    <w:rsid w:val="00017EC4"/>
    <w:rsid w:val="00017FE2"/>
    <w:rsid w:val="0002017C"/>
    <w:rsid w:val="00020222"/>
    <w:rsid w:val="00020282"/>
    <w:rsid w:val="000203C0"/>
    <w:rsid w:val="0002050F"/>
    <w:rsid w:val="00020591"/>
    <w:rsid w:val="000205FF"/>
    <w:rsid w:val="000206D3"/>
    <w:rsid w:val="00020765"/>
    <w:rsid w:val="000209D4"/>
    <w:rsid w:val="00020A34"/>
    <w:rsid w:val="00020AB8"/>
    <w:rsid w:val="00020B1A"/>
    <w:rsid w:val="00020B24"/>
    <w:rsid w:val="00020B69"/>
    <w:rsid w:val="00020B73"/>
    <w:rsid w:val="00020D20"/>
    <w:rsid w:val="00020E0C"/>
    <w:rsid w:val="00020E98"/>
    <w:rsid w:val="00020F41"/>
    <w:rsid w:val="00021083"/>
    <w:rsid w:val="00021095"/>
    <w:rsid w:val="00021184"/>
    <w:rsid w:val="000211D5"/>
    <w:rsid w:val="000212BB"/>
    <w:rsid w:val="0002130A"/>
    <w:rsid w:val="0002130B"/>
    <w:rsid w:val="0002135B"/>
    <w:rsid w:val="000215C3"/>
    <w:rsid w:val="00021649"/>
    <w:rsid w:val="00021655"/>
    <w:rsid w:val="000218C2"/>
    <w:rsid w:val="00021904"/>
    <w:rsid w:val="0002194B"/>
    <w:rsid w:val="00021959"/>
    <w:rsid w:val="00021991"/>
    <w:rsid w:val="00021A32"/>
    <w:rsid w:val="00021AEF"/>
    <w:rsid w:val="00021B3A"/>
    <w:rsid w:val="00021B6E"/>
    <w:rsid w:val="00021C5C"/>
    <w:rsid w:val="00021C67"/>
    <w:rsid w:val="00021CD6"/>
    <w:rsid w:val="00021DA1"/>
    <w:rsid w:val="00021DAB"/>
    <w:rsid w:val="00021E49"/>
    <w:rsid w:val="00021EF8"/>
    <w:rsid w:val="00021F6E"/>
    <w:rsid w:val="00021F74"/>
    <w:rsid w:val="00022102"/>
    <w:rsid w:val="000221DA"/>
    <w:rsid w:val="0002234F"/>
    <w:rsid w:val="0002253D"/>
    <w:rsid w:val="000225B6"/>
    <w:rsid w:val="00022604"/>
    <w:rsid w:val="000227DE"/>
    <w:rsid w:val="00022A7D"/>
    <w:rsid w:val="00022C40"/>
    <w:rsid w:val="00022C4F"/>
    <w:rsid w:val="00022C7E"/>
    <w:rsid w:val="00022DCD"/>
    <w:rsid w:val="00022E3D"/>
    <w:rsid w:val="00022E42"/>
    <w:rsid w:val="00022F69"/>
    <w:rsid w:val="00023062"/>
    <w:rsid w:val="000230BB"/>
    <w:rsid w:val="00023163"/>
    <w:rsid w:val="0002317C"/>
    <w:rsid w:val="000231EA"/>
    <w:rsid w:val="000231FD"/>
    <w:rsid w:val="00023419"/>
    <w:rsid w:val="00023439"/>
    <w:rsid w:val="00023509"/>
    <w:rsid w:val="0002356A"/>
    <w:rsid w:val="00023982"/>
    <w:rsid w:val="00023B16"/>
    <w:rsid w:val="00023B46"/>
    <w:rsid w:val="00023B4C"/>
    <w:rsid w:val="00023C4C"/>
    <w:rsid w:val="00023E92"/>
    <w:rsid w:val="00024002"/>
    <w:rsid w:val="0002400C"/>
    <w:rsid w:val="00024092"/>
    <w:rsid w:val="00024102"/>
    <w:rsid w:val="0002411B"/>
    <w:rsid w:val="00024174"/>
    <w:rsid w:val="000241E8"/>
    <w:rsid w:val="00024217"/>
    <w:rsid w:val="0002421C"/>
    <w:rsid w:val="00024391"/>
    <w:rsid w:val="000243E2"/>
    <w:rsid w:val="000245B6"/>
    <w:rsid w:val="0002460F"/>
    <w:rsid w:val="00024637"/>
    <w:rsid w:val="00024680"/>
    <w:rsid w:val="000246E4"/>
    <w:rsid w:val="00024718"/>
    <w:rsid w:val="0002471D"/>
    <w:rsid w:val="000249E8"/>
    <w:rsid w:val="00024A65"/>
    <w:rsid w:val="00024AD0"/>
    <w:rsid w:val="00024B7F"/>
    <w:rsid w:val="00024C93"/>
    <w:rsid w:val="00024D06"/>
    <w:rsid w:val="00024F3F"/>
    <w:rsid w:val="00024F49"/>
    <w:rsid w:val="00024FBC"/>
    <w:rsid w:val="00025006"/>
    <w:rsid w:val="00025204"/>
    <w:rsid w:val="00025230"/>
    <w:rsid w:val="0002538C"/>
    <w:rsid w:val="00025480"/>
    <w:rsid w:val="000254B3"/>
    <w:rsid w:val="000254FF"/>
    <w:rsid w:val="0002550E"/>
    <w:rsid w:val="00025538"/>
    <w:rsid w:val="00025542"/>
    <w:rsid w:val="0002572B"/>
    <w:rsid w:val="00025733"/>
    <w:rsid w:val="00025787"/>
    <w:rsid w:val="000257A7"/>
    <w:rsid w:val="0002581B"/>
    <w:rsid w:val="000258EC"/>
    <w:rsid w:val="00025931"/>
    <w:rsid w:val="000259EF"/>
    <w:rsid w:val="00025A4E"/>
    <w:rsid w:val="00025BB6"/>
    <w:rsid w:val="00025C01"/>
    <w:rsid w:val="00025C2A"/>
    <w:rsid w:val="00025D66"/>
    <w:rsid w:val="00025E76"/>
    <w:rsid w:val="00025F6F"/>
    <w:rsid w:val="00025FAE"/>
    <w:rsid w:val="000260EF"/>
    <w:rsid w:val="00026126"/>
    <w:rsid w:val="00026172"/>
    <w:rsid w:val="00026292"/>
    <w:rsid w:val="000262AB"/>
    <w:rsid w:val="00026327"/>
    <w:rsid w:val="00026394"/>
    <w:rsid w:val="000264A1"/>
    <w:rsid w:val="00026520"/>
    <w:rsid w:val="000265D4"/>
    <w:rsid w:val="000265DD"/>
    <w:rsid w:val="00026721"/>
    <w:rsid w:val="00026779"/>
    <w:rsid w:val="0002679B"/>
    <w:rsid w:val="000267AF"/>
    <w:rsid w:val="0002689B"/>
    <w:rsid w:val="000269C2"/>
    <w:rsid w:val="00026A56"/>
    <w:rsid w:val="00026A73"/>
    <w:rsid w:val="00026A78"/>
    <w:rsid w:val="00026A85"/>
    <w:rsid w:val="00026AED"/>
    <w:rsid w:val="00026AF2"/>
    <w:rsid w:val="00026B9C"/>
    <w:rsid w:val="00026BE5"/>
    <w:rsid w:val="00026D92"/>
    <w:rsid w:val="00026E73"/>
    <w:rsid w:val="00027004"/>
    <w:rsid w:val="00027182"/>
    <w:rsid w:val="0002725E"/>
    <w:rsid w:val="00027286"/>
    <w:rsid w:val="000272D1"/>
    <w:rsid w:val="00027402"/>
    <w:rsid w:val="00027421"/>
    <w:rsid w:val="0002744C"/>
    <w:rsid w:val="000274D6"/>
    <w:rsid w:val="000275CF"/>
    <w:rsid w:val="00027683"/>
    <w:rsid w:val="0002768D"/>
    <w:rsid w:val="000276F4"/>
    <w:rsid w:val="0002774C"/>
    <w:rsid w:val="00027751"/>
    <w:rsid w:val="000277FD"/>
    <w:rsid w:val="000278A7"/>
    <w:rsid w:val="00027908"/>
    <w:rsid w:val="00027999"/>
    <w:rsid w:val="000279A5"/>
    <w:rsid w:val="000279AD"/>
    <w:rsid w:val="00027A3A"/>
    <w:rsid w:val="00027ABF"/>
    <w:rsid w:val="00027B20"/>
    <w:rsid w:val="00027B6F"/>
    <w:rsid w:val="00027B80"/>
    <w:rsid w:val="00027BD7"/>
    <w:rsid w:val="00027C36"/>
    <w:rsid w:val="00027C3A"/>
    <w:rsid w:val="00027DFE"/>
    <w:rsid w:val="00027E60"/>
    <w:rsid w:val="00027EA9"/>
    <w:rsid w:val="00027EB4"/>
    <w:rsid w:val="000300A4"/>
    <w:rsid w:val="000300BB"/>
    <w:rsid w:val="0003023E"/>
    <w:rsid w:val="000303CC"/>
    <w:rsid w:val="0003061C"/>
    <w:rsid w:val="000307B5"/>
    <w:rsid w:val="00030881"/>
    <w:rsid w:val="00030976"/>
    <w:rsid w:val="00030BB3"/>
    <w:rsid w:val="00030D5A"/>
    <w:rsid w:val="00030E05"/>
    <w:rsid w:val="00031072"/>
    <w:rsid w:val="0003119C"/>
    <w:rsid w:val="00031226"/>
    <w:rsid w:val="00031314"/>
    <w:rsid w:val="000314F0"/>
    <w:rsid w:val="00031541"/>
    <w:rsid w:val="0003157E"/>
    <w:rsid w:val="000315DC"/>
    <w:rsid w:val="000317E4"/>
    <w:rsid w:val="00031AEF"/>
    <w:rsid w:val="00031B8F"/>
    <w:rsid w:val="00031BE6"/>
    <w:rsid w:val="00031C2A"/>
    <w:rsid w:val="00031C38"/>
    <w:rsid w:val="00031C4B"/>
    <w:rsid w:val="00031DFC"/>
    <w:rsid w:val="00031E00"/>
    <w:rsid w:val="00031E0A"/>
    <w:rsid w:val="00032239"/>
    <w:rsid w:val="0003228F"/>
    <w:rsid w:val="00032297"/>
    <w:rsid w:val="000322A0"/>
    <w:rsid w:val="000322B5"/>
    <w:rsid w:val="000323A7"/>
    <w:rsid w:val="00032499"/>
    <w:rsid w:val="0003250F"/>
    <w:rsid w:val="00032546"/>
    <w:rsid w:val="000325A9"/>
    <w:rsid w:val="00032774"/>
    <w:rsid w:val="0003289F"/>
    <w:rsid w:val="00032983"/>
    <w:rsid w:val="00032A94"/>
    <w:rsid w:val="00032B4D"/>
    <w:rsid w:val="00032BC2"/>
    <w:rsid w:val="00032C6B"/>
    <w:rsid w:val="00032C96"/>
    <w:rsid w:val="00032D9A"/>
    <w:rsid w:val="00032DB0"/>
    <w:rsid w:val="00032E4F"/>
    <w:rsid w:val="00032E57"/>
    <w:rsid w:val="00032E5D"/>
    <w:rsid w:val="00032E74"/>
    <w:rsid w:val="00032F94"/>
    <w:rsid w:val="00032F97"/>
    <w:rsid w:val="00032FF9"/>
    <w:rsid w:val="0003308D"/>
    <w:rsid w:val="000330DF"/>
    <w:rsid w:val="000330F9"/>
    <w:rsid w:val="00033192"/>
    <w:rsid w:val="000331E0"/>
    <w:rsid w:val="0003321C"/>
    <w:rsid w:val="00033371"/>
    <w:rsid w:val="00033467"/>
    <w:rsid w:val="0003348F"/>
    <w:rsid w:val="00033599"/>
    <w:rsid w:val="000335BD"/>
    <w:rsid w:val="0003368A"/>
    <w:rsid w:val="0003369A"/>
    <w:rsid w:val="000336E5"/>
    <w:rsid w:val="0003380A"/>
    <w:rsid w:val="000339F2"/>
    <w:rsid w:val="000339FF"/>
    <w:rsid w:val="00033B32"/>
    <w:rsid w:val="00033BD1"/>
    <w:rsid w:val="00033BE0"/>
    <w:rsid w:val="00033DA3"/>
    <w:rsid w:val="00033DEE"/>
    <w:rsid w:val="00033E48"/>
    <w:rsid w:val="00033F64"/>
    <w:rsid w:val="0003423A"/>
    <w:rsid w:val="0003426C"/>
    <w:rsid w:val="00034323"/>
    <w:rsid w:val="000343E5"/>
    <w:rsid w:val="00034558"/>
    <w:rsid w:val="00034611"/>
    <w:rsid w:val="0003461D"/>
    <w:rsid w:val="0003464E"/>
    <w:rsid w:val="00034667"/>
    <w:rsid w:val="00034722"/>
    <w:rsid w:val="00034816"/>
    <w:rsid w:val="0003485E"/>
    <w:rsid w:val="00034987"/>
    <w:rsid w:val="0003498E"/>
    <w:rsid w:val="00034A8F"/>
    <w:rsid w:val="00034C4A"/>
    <w:rsid w:val="00034CD0"/>
    <w:rsid w:val="00034D52"/>
    <w:rsid w:val="00034DC8"/>
    <w:rsid w:val="00034E44"/>
    <w:rsid w:val="00034EE5"/>
    <w:rsid w:val="0003501C"/>
    <w:rsid w:val="0003507E"/>
    <w:rsid w:val="000350A3"/>
    <w:rsid w:val="000350D1"/>
    <w:rsid w:val="00035111"/>
    <w:rsid w:val="000351B2"/>
    <w:rsid w:val="000351BB"/>
    <w:rsid w:val="00035241"/>
    <w:rsid w:val="0003540F"/>
    <w:rsid w:val="00035440"/>
    <w:rsid w:val="000354E1"/>
    <w:rsid w:val="000357FB"/>
    <w:rsid w:val="00035BD4"/>
    <w:rsid w:val="00035C22"/>
    <w:rsid w:val="00035C35"/>
    <w:rsid w:val="00035E63"/>
    <w:rsid w:val="00035F4A"/>
    <w:rsid w:val="00035F8F"/>
    <w:rsid w:val="00035FC8"/>
    <w:rsid w:val="00036060"/>
    <w:rsid w:val="0003609A"/>
    <w:rsid w:val="000361D5"/>
    <w:rsid w:val="00036267"/>
    <w:rsid w:val="00036384"/>
    <w:rsid w:val="000363C5"/>
    <w:rsid w:val="000363D3"/>
    <w:rsid w:val="00036414"/>
    <w:rsid w:val="0003641F"/>
    <w:rsid w:val="00036440"/>
    <w:rsid w:val="0003655C"/>
    <w:rsid w:val="00036567"/>
    <w:rsid w:val="000365A1"/>
    <w:rsid w:val="000365FB"/>
    <w:rsid w:val="000368A1"/>
    <w:rsid w:val="0003698F"/>
    <w:rsid w:val="00036AFC"/>
    <w:rsid w:val="00036B84"/>
    <w:rsid w:val="00036B93"/>
    <w:rsid w:val="00036CCB"/>
    <w:rsid w:val="00036D5E"/>
    <w:rsid w:val="00036E4C"/>
    <w:rsid w:val="00036ED7"/>
    <w:rsid w:val="00036F38"/>
    <w:rsid w:val="0003722F"/>
    <w:rsid w:val="00037292"/>
    <w:rsid w:val="00037328"/>
    <w:rsid w:val="0003732D"/>
    <w:rsid w:val="0003737E"/>
    <w:rsid w:val="000373DB"/>
    <w:rsid w:val="0003742D"/>
    <w:rsid w:val="000374BB"/>
    <w:rsid w:val="000374EB"/>
    <w:rsid w:val="000375BE"/>
    <w:rsid w:val="0003771B"/>
    <w:rsid w:val="0003771C"/>
    <w:rsid w:val="00037907"/>
    <w:rsid w:val="00037947"/>
    <w:rsid w:val="000379BD"/>
    <w:rsid w:val="00037B10"/>
    <w:rsid w:val="00037B11"/>
    <w:rsid w:val="00037B25"/>
    <w:rsid w:val="00037B5C"/>
    <w:rsid w:val="00037B7D"/>
    <w:rsid w:val="00037B8C"/>
    <w:rsid w:val="00037C43"/>
    <w:rsid w:val="00037D1E"/>
    <w:rsid w:val="00037DCC"/>
    <w:rsid w:val="00037E40"/>
    <w:rsid w:val="00037F82"/>
    <w:rsid w:val="00037FFA"/>
    <w:rsid w:val="000400CC"/>
    <w:rsid w:val="000400DF"/>
    <w:rsid w:val="000400E0"/>
    <w:rsid w:val="00040197"/>
    <w:rsid w:val="000401C7"/>
    <w:rsid w:val="0004021E"/>
    <w:rsid w:val="000403E8"/>
    <w:rsid w:val="0004045F"/>
    <w:rsid w:val="000404A5"/>
    <w:rsid w:val="000404AA"/>
    <w:rsid w:val="000404EE"/>
    <w:rsid w:val="00040532"/>
    <w:rsid w:val="0004057F"/>
    <w:rsid w:val="0004059B"/>
    <w:rsid w:val="000405A2"/>
    <w:rsid w:val="00040697"/>
    <w:rsid w:val="0004070D"/>
    <w:rsid w:val="0004081A"/>
    <w:rsid w:val="00040849"/>
    <w:rsid w:val="00040A18"/>
    <w:rsid w:val="00040A83"/>
    <w:rsid w:val="00040B35"/>
    <w:rsid w:val="00040B65"/>
    <w:rsid w:val="00040BAA"/>
    <w:rsid w:val="00040D49"/>
    <w:rsid w:val="00040DC3"/>
    <w:rsid w:val="00040ECD"/>
    <w:rsid w:val="00040F6B"/>
    <w:rsid w:val="00040FAA"/>
    <w:rsid w:val="00040FCF"/>
    <w:rsid w:val="00041113"/>
    <w:rsid w:val="00041319"/>
    <w:rsid w:val="000413BF"/>
    <w:rsid w:val="00041510"/>
    <w:rsid w:val="000415CD"/>
    <w:rsid w:val="000415D0"/>
    <w:rsid w:val="000415FD"/>
    <w:rsid w:val="00041735"/>
    <w:rsid w:val="00041758"/>
    <w:rsid w:val="0004184B"/>
    <w:rsid w:val="000418C1"/>
    <w:rsid w:val="0004197B"/>
    <w:rsid w:val="000419C6"/>
    <w:rsid w:val="00041B9A"/>
    <w:rsid w:val="00041BCD"/>
    <w:rsid w:val="00041C35"/>
    <w:rsid w:val="00041C7A"/>
    <w:rsid w:val="00041D89"/>
    <w:rsid w:val="00041D9F"/>
    <w:rsid w:val="00041EEB"/>
    <w:rsid w:val="00041F5D"/>
    <w:rsid w:val="00041FDA"/>
    <w:rsid w:val="00042031"/>
    <w:rsid w:val="00042154"/>
    <w:rsid w:val="000421C4"/>
    <w:rsid w:val="00042247"/>
    <w:rsid w:val="000424C2"/>
    <w:rsid w:val="000424CB"/>
    <w:rsid w:val="00042526"/>
    <w:rsid w:val="000425BA"/>
    <w:rsid w:val="00042834"/>
    <w:rsid w:val="00042920"/>
    <w:rsid w:val="000429A9"/>
    <w:rsid w:val="00042B1E"/>
    <w:rsid w:val="00042B35"/>
    <w:rsid w:val="00042BC9"/>
    <w:rsid w:val="00042C84"/>
    <w:rsid w:val="00042C95"/>
    <w:rsid w:val="00042E24"/>
    <w:rsid w:val="00042E8C"/>
    <w:rsid w:val="00042EC5"/>
    <w:rsid w:val="0004305B"/>
    <w:rsid w:val="000430D8"/>
    <w:rsid w:val="00043165"/>
    <w:rsid w:val="000431FC"/>
    <w:rsid w:val="0004329D"/>
    <w:rsid w:val="000432D3"/>
    <w:rsid w:val="000433CE"/>
    <w:rsid w:val="000434B9"/>
    <w:rsid w:val="000434E6"/>
    <w:rsid w:val="0004356E"/>
    <w:rsid w:val="000435AC"/>
    <w:rsid w:val="000435FD"/>
    <w:rsid w:val="00043650"/>
    <w:rsid w:val="000436D5"/>
    <w:rsid w:val="000437A6"/>
    <w:rsid w:val="00043979"/>
    <w:rsid w:val="00043992"/>
    <w:rsid w:val="000439BE"/>
    <w:rsid w:val="00043A7B"/>
    <w:rsid w:val="00043B1D"/>
    <w:rsid w:val="00043B6C"/>
    <w:rsid w:val="00043BBA"/>
    <w:rsid w:val="00043C37"/>
    <w:rsid w:val="00043CE5"/>
    <w:rsid w:val="00043D14"/>
    <w:rsid w:val="00043E88"/>
    <w:rsid w:val="00043EE7"/>
    <w:rsid w:val="00043F78"/>
    <w:rsid w:val="00043F7C"/>
    <w:rsid w:val="000442B5"/>
    <w:rsid w:val="000443A3"/>
    <w:rsid w:val="000443AA"/>
    <w:rsid w:val="000444FC"/>
    <w:rsid w:val="0004465F"/>
    <w:rsid w:val="00044670"/>
    <w:rsid w:val="000448DC"/>
    <w:rsid w:val="0004497E"/>
    <w:rsid w:val="00044A0D"/>
    <w:rsid w:val="00044A0F"/>
    <w:rsid w:val="00044A35"/>
    <w:rsid w:val="00044A60"/>
    <w:rsid w:val="00044A66"/>
    <w:rsid w:val="00044B31"/>
    <w:rsid w:val="00044BA3"/>
    <w:rsid w:val="00044BE2"/>
    <w:rsid w:val="00044C08"/>
    <w:rsid w:val="00044C7A"/>
    <w:rsid w:val="00044D25"/>
    <w:rsid w:val="00044E88"/>
    <w:rsid w:val="00044EAC"/>
    <w:rsid w:val="00044F04"/>
    <w:rsid w:val="00044F29"/>
    <w:rsid w:val="00045009"/>
    <w:rsid w:val="00045115"/>
    <w:rsid w:val="00045213"/>
    <w:rsid w:val="00045223"/>
    <w:rsid w:val="000452C9"/>
    <w:rsid w:val="000453B6"/>
    <w:rsid w:val="00045455"/>
    <w:rsid w:val="0004558A"/>
    <w:rsid w:val="000455CA"/>
    <w:rsid w:val="0004560B"/>
    <w:rsid w:val="0004565C"/>
    <w:rsid w:val="00045A77"/>
    <w:rsid w:val="00045ACA"/>
    <w:rsid w:val="00045ADF"/>
    <w:rsid w:val="00045B42"/>
    <w:rsid w:val="00045BD9"/>
    <w:rsid w:val="00045DF2"/>
    <w:rsid w:val="00045E6E"/>
    <w:rsid w:val="00045EC3"/>
    <w:rsid w:val="00045F57"/>
    <w:rsid w:val="00045F68"/>
    <w:rsid w:val="00045FC0"/>
    <w:rsid w:val="0004605C"/>
    <w:rsid w:val="00046092"/>
    <w:rsid w:val="000460ED"/>
    <w:rsid w:val="000460F0"/>
    <w:rsid w:val="0004611F"/>
    <w:rsid w:val="000461A9"/>
    <w:rsid w:val="0004630A"/>
    <w:rsid w:val="00046332"/>
    <w:rsid w:val="000463F4"/>
    <w:rsid w:val="0004642F"/>
    <w:rsid w:val="00046467"/>
    <w:rsid w:val="000464AF"/>
    <w:rsid w:val="00046633"/>
    <w:rsid w:val="00046639"/>
    <w:rsid w:val="00046675"/>
    <w:rsid w:val="00046681"/>
    <w:rsid w:val="000467FD"/>
    <w:rsid w:val="00046855"/>
    <w:rsid w:val="00046869"/>
    <w:rsid w:val="0004689D"/>
    <w:rsid w:val="000468DD"/>
    <w:rsid w:val="00046A08"/>
    <w:rsid w:val="00046A31"/>
    <w:rsid w:val="00046B65"/>
    <w:rsid w:val="00046B85"/>
    <w:rsid w:val="00046B92"/>
    <w:rsid w:val="00046D86"/>
    <w:rsid w:val="00046DCB"/>
    <w:rsid w:val="00046E69"/>
    <w:rsid w:val="00046EB2"/>
    <w:rsid w:val="00046EEE"/>
    <w:rsid w:val="00046F9D"/>
    <w:rsid w:val="00046FE4"/>
    <w:rsid w:val="00047017"/>
    <w:rsid w:val="00047079"/>
    <w:rsid w:val="0004712F"/>
    <w:rsid w:val="00047140"/>
    <w:rsid w:val="00047195"/>
    <w:rsid w:val="000471F9"/>
    <w:rsid w:val="000473F6"/>
    <w:rsid w:val="00047494"/>
    <w:rsid w:val="00047516"/>
    <w:rsid w:val="00047598"/>
    <w:rsid w:val="000476BF"/>
    <w:rsid w:val="000476CB"/>
    <w:rsid w:val="000477F8"/>
    <w:rsid w:val="00047905"/>
    <w:rsid w:val="00047927"/>
    <w:rsid w:val="000479D8"/>
    <w:rsid w:val="00047A7C"/>
    <w:rsid w:val="00047AB2"/>
    <w:rsid w:val="00047C0F"/>
    <w:rsid w:val="00047CCC"/>
    <w:rsid w:val="00047CF8"/>
    <w:rsid w:val="00047CFB"/>
    <w:rsid w:val="00047D36"/>
    <w:rsid w:val="00047D93"/>
    <w:rsid w:val="00047E99"/>
    <w:rsid w:val="00050403"/>
    <w:rsid w:val="000505EE"/>
    <w:rsid w:val="0005074F"/>
    <w:rsid w:val="0005075F"/>
    <w:rsid w:val="00050766"/>
    <w:rsid w:val="00050770"/>
    <w:rsid w:val="0005078E"/>
    <w:rsid w:val="00050877"/>
    <w:rsid w:val="000508A2"/>
    <w:rsid w:val="000508CD"/>
    <w:rsid w:val="00050A64"/>
    <w:rsid w:val="00050BF7"/>
    <w:rsid w:val="00050CE8"/>
    <w:rsid w:val="00050D8B"/>
    <w:rsid w:val="00050DEF"/>
    <w:rsid w:val="00050E1F"/>
    <w:rsid w:val="00050FAD"/>
    <w:rsid w:val="00050FC9"/>
    <w:rsid w:val="00050FCC"/>
    <w:rsid w:val="0005104E"/>
    <w:rsid w:val="000510BA"/>
    <w:rsid w:val="000510F1"/>
    <w:rsid w:val="00051144"/>
    <w:rsid w:val="000511B4"/>
    <w:rsid w:val="000511B6"/>
    <w:rsid w:val="00051425"/>
    <w:rsid w:val="00051488"/>
    <w:rsid w:val="00051506"/>
    <w:rsid w:val="000515A2"/>
    <w:rsid w:val="000515C0"/>
    <w:rsid w:val="000515E8"/>
    <w:rsid w:val="000517CE"/>
    <w:rsid w:val="0005191B"/>
    <w:rsid w:val="0005194E"/>
    <w:rsid w:val="000519A2"/>
    <w:rsid w:val="000519C7"/>
    <w:rsid w:val="00051A00"/>
    <w:rsid w:val="00051A4C"/>
    <w:rsid w:val="00051B83"/>
    <w:rsid w:val="00051C31"/>
    <w:rsid w:val="00051D21"/>
    <w:rsid w:val="00051DD0"/>
    <w:rsid w:val="0005200B"/>
    <w:rsid w:val="00052120"/>
    <w:rsid w:val="00052121"/>
    <w:rsid w:val="00052168"/>
    <w:rsid w:val="0005219B"/>
    <w:rsid w:val="00052229"/>
    <w:rsid w:val="00052300"/>
    <w:rsid w:val="0005241A"/>
    <w:rsid w:val="000524D6"/>
    <w:rsid w:val="000525E5"/>
    <w:rsid w:val="00052689"/>
    <w:rsid w:val="000526A7"/>
    <w:rsid w:val="00052825"/>
    <w:rsid w:val="0005285D"/>
    <w:rsid w:val="00052937"/>
    <w:rsid w:val="00052C00"/>
    <w:rsid w:val="00052CD8"/>
    <w:rsid w:val="00052D61"/>
    <w:rsid w:val="00052DBA"/>
    <w:rsid w:val="00052E51"/>
    <w:rsid w:val="00052EF1"/>
    <w:rsid w:val="000530AF"/>
    <w:rsid w:val="000530C8"/>
    <w:rsid w:val="00053137"/>
    <w:rsid w:val="0005313F"/>
    <w:rsid w:val="00053154"/>
    <w:rsid w:val="000532FB"/>
    <w:rsid w:val="00053395"/>
    <w:rsid w:val="000533D9"/>
    <w:rsid w:val="0005344F"/>
    <w:rsid w:val="000534A5"/>
    <w:rsid w:val="00053516"/>
    <w:rsid w:val="00053683"/>
    <w:rsid w:val="00053744"/>
    <w:rsid w:val="000539F8"/>
    <w:rsid w:val="000539FC"/>
    <w:rsid w:val="00053ACA"/>
    <w:rsid w:val="00053AE6"/>
    <w:rsid w:val="00053B70"/>
    <w:rsid w:val="00053BA9"/>
    <w:rsid w:val="00053BE8"/>
    <w:rsid w:val="00053C23"/>
    <w:rsid w:val="00053CC6"/>
    <w:rsid w:val="00053D62"/>
    <w:rsid w:val="00053D9D"/>
    <w:rsid w:val="00053DE4"/>
    <w:rsid w:val="00053E87"/>
    <w:rsid w:val="00053FFF"/>
    <w:rsid w:val="0005411F"/>
    <w:rsid w:val="00054173"/>
    <w:rsid w:val="000542DD"/>
    <w:rsid w:val="00054341"/>
    <w:rsid w:val="0005464B"/>
    <w:rsid w:val="00054708"/>
    <w:rsid w:val="0005483B"/>
    <w:rsid w:val="00054884"/>
    <w:rsid w:val="000548AD"/>
    <w:rsid w:val="0005496D"/>
    <w:rsid w:val="00054985"/>
    <w:rsid w:val="00054A3F"/>
    <w:rsid w:val="00054AF5"/>
    <w:rsid w:val="00054C0C"/>
    <w:rsid w:val="00054C14"/>
    <w:rsid w:val="00054C74"/>
    <w:rsid w:val="00054C9A"/>
    <w:rsid w:val="00054DDE"/>
    <w:rsid w:val="00054FA2"/>
    <w:rsid w:val="00054FD8"/>
    <w:rsid w:val="00055007"/>
    <w:rsid w:val="0005506C"/>
    <w:rsid w:val="000550B5"/>
    <w:rsid w:val="00055100"/>
    <w:rsid w:val="000551AD"/>
    <w:rsid w:val="00055374"/>
    <w:rsid w:val="00055437"/>
    <w:rsid w:val="000554F8"/>
    <w:rsid w:val="0005576B"/>
    <w:rsid w:val="00055799"/>
    <w:rsid w:val="000557C2"/>
    <w:rsid w:val="00055851"/>
    <w:rsid w:val="0005588B"/>
    <w:rsid w:val="00055970"/>
    <w:rsid w:val="00055991"/>
    <w:rsid w:val="000559AF"/>
    <w:rsid w:val="000559ED"/>
    <w:rsid w:val="00055A5A"/>
    <w:rsid w:val="00055B49"/>
    <w:rsid w:val="00055B88"/>
    <w:rsid w:val="00055C80"/>
    <w:rsid w:val="00055D3C"/>
    <w:rsid w:val="00055D5A"/>
    <w:rsid w:val="00055D5D"/>
    <w:rsid w:val="00055E29"/>
    <w:rsid w:val="00055E5C"/>
    <w:rsid w:val="00055E7B"/>
    <w:rsid w:val="00055F2B"/>
    <w:rsid w:val="00056272"/>
    <w:rsid w:val="000563A7"/>
    <w:rsid w:val="000564D4"/>
    <w:rsid w:val="000565A2"/>
    <w:rsid w:val="000565C5"/>
    <w:rsid w:val="00056676"/>
    <w:rsid w:val="00056691"/>
    <w:rsid w:val="00056817"/>
    <w:rsid w:val="000568DB"/>
    <w:rsid w:val="000568FF"/>
    <w:rsid w:val="00056900"/>
    <w:rsid w:val="000569C9"/>
    <w:rsid w:val="00056A0E"/>
    <w:rsid w:val="00056A77"/>
    <w:rsid w:val="00056BC7"/>
    <w:rsid w:val="00056C9F"/>
    <w:rsid w:val="00056CA8"/>
    <w:rsid w:val="00056CD0"/>
    <w:rsid w:val="00056E3D"/>
    <w:rsid w:val="00056F87"/>
    <w:rsid w:val="00057080"/>
    <w:rsid w:val="00057089"/>
    <w:rsid w:val="000571D3"/>
    <w:rsid w:val="00057222"/>
    <w:rsid w:val="00057319"/>
    <w:rsid w:val="00057335"/>
    <w:rsid w:val="0005733E"/>
    <w:rsid w:val="0005736B"/>
    <w:rsid w:val="000573B6"/>
    <w:rsid w:val="00057538"/>
    <w:rsid w:val="00057569"/>
    <w:rsid w:val="000575C4"/>
    <w:rsid w:val="000575FB"/>
    <w:rsid w:val="00057736"/>
    <w:rsid w:val="000577D2"/>
    <w:rsid w:val="0005789D"/>
    <w:rsid w:val="000578C0"/>
    <w:rsid w:val="0005794B"/>
    <w:rsid w:val="000579AF"/>
    <w:rsid w:val="00057A36"/>
    <w:rsid w:val="00057A92"/>
    <w:rsid w:val="00057AD8"/>
    <w:rsid w:val="00057B66"/>
    <w:rsid w:val="00057D13"/>
    <w:rsid w:val="00057D26"/>
    <w:rsid w:val="00057DC0"/>
    <w:rsid w:val="00057EAB"/>
    <w:rsid w:val="00057EC2"/>
    <w:rsid w:val="00057F98"/>
    <w:rsid w:val="00057F9B"/>
    <w:rsid w:val="00057FAF"/>
    <w:rsid w:val="00057FF5"/>
    <w:rsid w:val="0006009B"/>
    <w:rsid w:val="00060115"/>
    <w:rsid w:val="000601F5"/>
    <w:rsid w:val="00060214"/>
    <w:rsid w:val="0006034D"/>
    <w:rsid w:val="00060767"/>
    <w:rsid w:val="000608F1"/>
    <w:rsid w:val="000609BE"/>
    <w:rsid w:val="000609D7"/>
    <w:rsid w:val="000609F3"/>
    <w:rsid w:val="00060A1A"/>
    <w:rsid w:val="00060A88"/>
    <w:rsid w:val="00060ABB"/>
    <w:rsid w:val="00060B25"/>
    <w:rsid w:val="00060B7F"/>
    <w:rsid w:val="00060B83"/>
    <w:rsid w:val="00060C50"/>
    <w:rsid w:val="00060C60"/>
    <w:rsid w:val="00060C64"/>
    <w:rsid w:val="00060C84"/>
    <w:rsid w:val="00060D0F"/>
    <w:rsid w:val="00060DD9"/>
    <w:rsid w:val="00060E52"/>
    <w:rsid w:val="00060F24"/>
    <w:rsid w:val="00060F6D"/>
    <w:rsid w:val="0006103B"/>
    <w:rsid w:val="000610C9"/>
    <w:rsid w:val="00061169"/>
    <w:rsid w:val="000611C5"/>
    <w:rsid w:val="000612E1"/>
    <w:rsid w:val="00061317"/>
    <w:rsid w:val="00061357"/>
    <w:rsid w:val="0006139E"/>
    <w:rsid w:val="000613FD"/>
    <w:rsid w:val="000615F3"/>
    <w:rsid w:val="000617E9"/>
    <w:rsid w:val="0006198E"/>
    <w:rsid w:val="000619E8"/>
    <w:rsid w:val="00061A4B"/>
    <w:rsid w:val="00061A4D"/>
    <w:rsid w:val="00061A60"/>
    <w:rsid w:val="00061A8D"/>
    <w:rsid w:val="00061B11"/>
    <w:rsid w:val="00061B14"/>
    <w:rsid w:val="00061BC5"/>
    <w:rsid w:val="00061D36"/>
    <w:rsid w:val="00061F2F"/>
    <w:rsid w:val="00062088"/>
    <w:rsid w:val="00062094"/>
    <w:rsid w:val="000620A9"/>
    <w:rsid w:val="000620CA"/>
    <w:rsid w:val="00062345"/>
    <w:rsid w:val="000623B3"/>
    <w:rsid w:val="0006258E"/>
    <w:rsid w:val="00062639"/>
    <w:rsid w:val="00062640"/>
    <w:rsid w:val="00062748"/>
    <w:rsid w:val="000627BF"/>
    <w:rsid w:val="000627C2"/>
    <w:rsid w:val="000628D4"/>
    <w:rsid w:val="0006294C"/>
    <w:rsid w:val="000629FA"/>
    <w:rsid w:val="00062AC4"/>
    <w:rsid w:val="00062B97"/>
    <w:rsid w:val="00062C74"/>
    <w:rsid w:val="00062C99"/>
    <w:rsid w:val="00062CA2"/>
    <w:rsid w:val="00062CE7"/>
    <w:rsid w:val="00062DE0"/>
    <w:rsid w:val="00062E1F"/>
    <w:rsid w:val="00062E71"/>
    <w:rsid w:val="00062F44"/>
    <w:rsid w:val="00062F4A"/>
    <w:rsid w:val="00062F8E"/>
    <w:rsid w:val="00063013"/>
    <w:rsid w:val="000630E0"/>
    <w:rsid w:val="000631C0"/>
    <w:rsid w:val="000631EC"/>
    <w:rsid w:val="00063265"/>
    <w:rsid w:val="0006338B"/>
    <w:rsid w:val="00063418"/>
    <w:rsid w:val="000634F0"/>
    <w:rsid w:val="0006363C"/>
    <w:rsid w:val="000638B4"/>
    <w:rsid w:val="00063930"/>
    <w:rsid w:val="00063977"/>
    <w:rsid w:val="00063AE1"/>
    <w:rsid w:val="00063BE6"/>
    <w:rsid w:val="00063DBB"/>
    <w:rsid w:val="00063E97"/>
    <w:rsid w:val="000641BA"/>
    <w:rsid w:val="000641E0"/>
    <w:rsid w:val="00064210"/>
    <w:rsid w:val="00064273"/>
    <w:rsid w:val="0006430C"/>
    <w:rsid w:val="0006441D"/>
    <w:rsid w:val="0006444E"/>
    <w:rsid w:val="0006453A"/>
    <w:rsid w:val="000645EA"/>
    <w:rsid w:val="00064656"/>
    <w:rsid w:val="00064659"/>
    <w:rsid w:val="000646AF"/>
    <w:rsid w:val="000646D9"/>
    <w:rsid w:val="0006471C"/>
    <w:rsid w:val="00064842"/>
    <w:rsid w:val="00064870"/>
    <w:rsid w:val="00064871"/>
    <w:rsid w:val="000648A8"/>
    <w:rsid w:val="00064971"/>
    <w:rsid w:val="000649AF"/>
    <w:rsid w:val="000649BC"/>
    <w:rsid w:val="00064B01"/>
    <w:rsid w:val="00064C4B"/>
    <w:rsid w:val="00064CBA"/>
    <w:rsid w:val="00064D74"/>
    <w:rsid w:val="00064E1C"/>
    <w:rsid w:val="00064E7F"/>
    <w:rsid w:val="00064EE3"/>
    <w:rsid w:val="0006532D"/>
    <w:rsid w:val="000653CC"/>
    <w:rsid w:val="00065401"/>
    <w:rsid w:val="00065462"/>
    <w:rsid w:val="0006553A"/>
    <w:rsid w:val="0006571E"/>
    <w:rsid w:val="000657D8"/>
    <w:rsid w:val="000658AC"/>
    <w:rsid w:val="00065909"/>
    <w:rsid w:val="000659AA"/>
    <w:rsid w:val="00065A53"/>
    <w:rsid w:val="00065A63"/>
    <w:rsid w:val="00065AFA"/>
    <w:rsid w:val="00065C72"/>
    <w:rsid w:val="00065CF9"/>
    <w:rsid w:val="00065DE4"/>
    <w:rsid w:val="00065E2C"/>
    <w:rsid w:val="00065EF2"/>
    <w:rsid w:val="00065F83"/>
    <w:rsid w:val="00065F84"/>
    <w:rsid w:val="000660B3"/>
    <w:rsid w:val="000660D7"/>
    <w:rsid w:val="000660E5"/>
    <w:rsid w:val="00066135"/>
    <w:rsid w:val="0006615E"/>
    <w:rsid w:val="0006624B"/>
    <w:rsid w:val="000662EF"/>
    <w:rsid w:val="00066582"/>
    <w:rsid w:val="00066636"/>
    <w:rsid w:val="00066825"/>
    <w:rsid w:val="0006686D"/>
    <w:rsid w:val="000668C9"/>
    <w:rsid w:val="000668D7"/>
    <w:rsid w:val="00066A20"/>
    <w:rsid w:val="00066AFA"/>
    <w:rsid w:val="00066B96"/>
    <w:rsid w:val="00066C27"/>
    <w:rsid w:val="00066D9A"/>
    <w:rsid w:val="00066F44"/>
    <w:rsid w:val="00066F4F"/>
    <w:rsid w:val="0006704F"/>
    <w:rsid w:val="00067168"/>
    <w:rsid w:val="00067205"/>
    <w:rsid w:val="0006724D"/>
    <w:rsid w:val="00067377"/>
    <w:rsid w:val="0006739D"/>
    <w:rsid w:val="000673C8"/>
    <w:rsid w:val="0006742A"/>
    <w:rsid w:val="000676C2"/>
    <w:rsid w:val="000676DC"/>
    <w:rsid w:val="00067719"/>
    <w:rsid w:val="00067786"/>
    <w:rsid w:val="000677B0"/>
    <w:rsid w:val="0006782D"/>
    <w:rsid w:val="0006786E"/>
    <w:rsid w:val="0006787B"/>
    <w:rsid w:val="00067AD5"/>
    <w:rsid w:val="00067ADE"/>
    <w:rsid w:val="00067BC8"/>
    <w:rsid w:val="00067C61"/>
    <w:rsid w:val="00067CAC"/>
    <w:rsid w:val="00067D37"/>
    <w:rsid w:val="00067E7D"/>
    <w:rsid w:val="00067F2E"/>
    <w:rsid w:val="00067FCD"/>
    <w:rsid w:val="00070397"/>
    <w:rsid w:val="000704DA"/>
    <w:rsid w:val="000705B8"/>
    <w:rsid w:val="0007060B"/>
    <w:rsid w:val="000706EF"/>
    <w:rsid w:val="00070783"/>
    <w:rsid w:val="000708CB"/>
    <w:rsid w:val="00070915"/>
    <w:rsid w:val="00070A3B"/>
    <w:rsid w:val="00070A3C"/>
    <w:rsid w:val="00070B0E"/>
    <w:rsid w:val="00070B4A"/>
    <w:rsid w:val="00070CDC"/>
    <w:rsid w:val="00070D6C"/>
    <w:rsid w:val="00070DB2"/>
    <w:rsid w:val="00070E3E"/>
    <w:rsid w:val="00070F98"/>
    <w:rsid w:val="00070FC7"/>
    <w:rsid w:val="00071037"/>
    <w:rsid w:val="00071126"/>
    <w:rsid w:val="00071155"/>
    <w:rsid w:val="000711D1"/>
    <w:rsid w:val="00071296"/>
    <w:rsid w:val="00071336"/>
    <w:rsid w:val="000713A9"/>
    <w:rsid w:val="000713AE"/>
    <w:rsid w:val="000713F3"/>
    <w:rsid w:val="000714B7"/>
    <w:rsid w:val="000715C3"/>
    <w:rsid w:val="00071781"/>
    <w:rsid w:val="000717CC"/>
    <w:rsid w:val="00071860"/>
    <w:rsid w:val="000718BF"/>
    <w:rsid w:val="000718CB"/>
    <w:rsid w:val="0007193B"/>
    <w:rsid w:val="00071990"/>
    <w:rsid w:val="000719B5"/>
    <w:rsid w:val="00071A0B"/>
    <w:rsid w:val="00071B8C"/>
    <w:rsid w:val="00071C55"/>
    <w:rsid w:val="00071E12"/>
    <w:rsid w:val="00071E3F"/>
    <w:rsid w:val="00071EA1"/>
    <w:rsid w:val="00071EE8"/>
    <w:rsid w:val="00071F07"/>
    <w:rsid w:val="00071F4D"/>
    <w:rsid w:val="000721AC"/>
    <w:rsid w:val="00072327"/>
    <w:rsid w:val="000723F9"/>
    <w:rsid w:val="0007263D"/>
    <w:rsid w:val="00072676"/>
    <w:rsid w:val="000726EF"/>
    <w:rsid w:val="0007277D"/>
    <w:rsid w:val="000727A2"/>
    <w:rsid w:val="000729A8"/>
    <w:rsid w:val="000729E5"/>
    <w:rsid w:val="00072A8D"/>
    <w:rsid w:val="00072AF7"/>
    <w:rsid w:val="00072BD5"/>
    <w:rsid w:val="00072C21"/>
    <w:rsid w:val="00072C41"/>
    <w:rsid w:val="00072C86"/>
    <w:rsid w:val="00072D6D"/>
    <w:rsid w:val="00072D75"/>
    <w:rsid w:val="00072DDE"/>
    <w:rsid w:val="00072E2B"/>
    <w:rsid w:val="00072E45"/>
    <w:rsid w:val="00072E7E"/>
    <w:rsid w:val="00073021"/>
    <w:rsid w:val="0007302E"/>
    <w:rsid w:val="000730A3"/>
    <w:rsid w:val="00073115"/>
    <w:rsid w:val="00073156"/>
    <w:rsid w:val="00073175"/>
    <w:rsid w:val="000732DC"/>
    <w:rsid w:val="00073316"/>
    <w:rsid w:val="0007331B"/>
    <w:rsid w:val="00073396"/>
    <w:rsid w:val="00073454"/>
    <w:rsid w:val="00073485"/>
    <w:rsid w:val="000735A2"/>
    <w:rsid w:val="000736A7"/>
    <w:rsid w:val="000736D9"/>
    <w:rsid w:val="000737D4"/>
    <w:rsid w:val="000737E5"/>
    <w:rsid w:val="000738CE"/>
    <w:rsid w:val="000738DB"/>
    <w:rsid w:val="00073A91"/>
    <w:rsid w:val="00073D61"/>
    <w:rsid w:val="00073E10"/>
    <w:rsid w:val="00073E29"/>
    <w:rsid w:val="00073E6C"/>
    <w:rsid w:val="00073E82"/>
    <w:rsid w:val="00073E89"/>
    <w:rsid w:val="00073FF9"/>
    <w:rsid w:val="00074091"/>
    <w:rsid w:val="000740ED"/>
    <w:rsid w:val="00074130"/>
    <w:rsid w:val="000741CC"/>
    <w:rsid w:val="00074452"/>
    <w:rsid w:val="00074479"/>
    <w:rsid w:val="00074514"/>
    <w:rsid w:val="0007454D"/>
    <w:rsid w:val="00074552"/>
    <w:rsid w:val="00074556"/>
    <w:rsid w:val="000745B5"/>
    <w:rsid w:val="0007464E"/>
    <w:rsid w:val="000746E4"/>
    <w:rsid w:val="0007491B"/>
    <w:rsid w:val="00074941"/>
    <w:rsid w:val="000749F5"/>
    <w:rsid w:val="00074A76"/>
    <w:rsid w:val="00074A9E"/>
    <w:rsid w:val="00074D56"/>
    <w:rsid w:val="00074DBE"/>
    <w:rsid w:val="00074E61"/>
    <w:rsid w:val="00074E83"/>
    <w:rsid w:val="00074F96"/>
    <w:rsid w:val="00074FB1"/>
    <w:rsid w:val="00075006"/>
    <w:rsid w:val="00075088"/>
    <w:rsid w:val="000750FD"/>
    <w:rsid w:val="00075103"/>
    <w:rsid w:val="00075122"/>
    <w:rsid w:val="000752E7"/>
    <w:rsid w:val="000753CB"/>
    <w:rsid w:val="000754A0"/>
    <w:rsid w:val="00075664"/>
    <w:rsid w:val="000756B0"/>
    <w:rsid w:val="00075787"/>
    <w:rsid w:val="00075789"/>
    <w:rsid w:val="00075810"/>
    <w:rsid w:val="00075906"/>
    <w:rsid w:val="00075A1B"/>
    <w:rsid w:val="00075A5C"/>
    <w:rsid w:val="00075AD8"/>
    <w:rsid w:val="00075B0A"/>
    <w:rsid w:val="00075B6C"/>
    <w:rsid w:val="00075BFB"/>
    <w:rsid w:val="00075C0F"/>
    <w:rsid w:val="00075C4B"/>
    <w:rsid w:val="00075CCD"/>
    <w:rsid w:val="00075D1A"/>
    <w:rsid w:val="00075DE4"/>
    <w:rsid w:val="00076077"/>
    <w:rsid w:val="0007614A"/>
    <w:rsid w:val="000761BC"/>
    <w:rsid w:val="000762B6"/>
    <w:rsid w:val="000762D4"/>
    <w:rsid w:val="000763DB"/>
    <w:rsid w:val="000763F3"/>
    <w:rsid w:val="0007646B"/>
    <w:rsid w:val="00076495"/>
    <w:rsid w:val="0007660B"/>
    <w:rsid w:val="00076613"/>
    <w:rsid w:val="000766BA"/>
    <w:rsid w:val="000766D9"/>
    <w:rsid w:val="0007675D"/>
    <w:rsid w:val="0007686A"/>
    <w:rsid w:val="00076902"/>
    <w:rsid w:val="0007697F"/>
    <w:rsid w:val="00076EE4"/>
    <w:rsid w:val="00076F05"/>
    <w:rsid w:val="00076F0B"/>
    <w:rsid w:val="00076F3F"/>
    <w:rsid w:val="00076F84"/>
    <w:rsid w:val="0007700C"/>
    <w:rsid w:val="0007712D"/>
    <w:rsid w:val="0007717A"/>
    <w:rsid w:val="0007720C"/>
    <w:rsid w:val="00077223"/>
    <w:rsid w:val="000773FF"/>
    <w:rsid w:val="0007740F"/>
    <w:rsid w:val="0007753E"/>
    <w:rsid w:val="000775C6"/>
    <w:rsid w:val="00077619"/>
    <w:rsid w:val="00077664"/>
    <w:rsid w:val="000776B8"/>
    <w:rsid w:val="000776C8"/>
    <w:rsid w:val="000776F5"/>
    <w:rsid w:val="0007781A"/>
    <w:rsid w:val="00077864"/>
    <w:rsid w:val="000778D2"/>
    <w:rsid w:val="00077907"/>
    <w:rsid w:val="0007794E"/>
    <w:rsid w:val="00077953"/>
    <w:rsid w:val="0007795C"/>
    <w:rsid w:val="00077A63"/>
    <w:rsid w:val="00077A79"/>
    <w:rsid w:val="00077CDE"/>
    <w:rsid w:val="00077E8A"/>
    <w:rsid w:val="00077ECC"/>
    <w:rsid w:val="0008006F"/>
    <w:rsid w:val="00080073"/>
    <w:rsid w:val="000801D0"/>
    <w:rsid w:val="00080245"/>
    <w:rsid w:val="00080259"/>
    <w:rsid w:val="00080460"/>
    <w:rsid w:val="0008048D"/>
    <w:rsid w:val="00080552"/>
    <w:rsid w:val="00080581"/>
    <w:rsid w:val="000805DD"/>
    <w:rsid w:val="0008076C"/>
    <w:rsid w:val="000809EF"/>
    <w:rsid w:val="00080A1F"/>
    <w:rsid w:val="00080D1B"/>
    <w:rsid w:val="00080E32"/>
    <w:rsid w:val="00080F28"/>
    <w:rsid w:val="00080FCF"/>
    <w:rsid w:val="00080FD2"/>
    <w:rsid w:val="000810A2"/>
    <w:rsid w:val="0008125F"/>
    <w:rsid w:val="000812C1"/>
    <w:rsid w:val="0008131C"/>
    <w:rsid w:val="000813F5"/>
    <w:rsid w:val="000815DF"/>
    <w:rsid w:val="00081631"/>
    <w:rsid w:val="00081848"/>
    <w:rsid w:val="00081880"/>
    <w:rsid w:val="000818BF"/>
    <w:rsid w:val="000819FF"/>
    <w:rsid w:val="00081AB0"/>
    <w:rsid w:val="00081AB7"/>
    <w:rsid w:val="00081B12"/>
    <w:rsid w:val="00081CE8"/>
    <w:rsid w:val="00081E47"/>
    <w:rsid w:val="00081E49"/>
    <w:rsid w:val="00082002"/>
    <w:rsid w:val="0008206E"/>
    <w:rsid w:val="0008208E"/>
    <w:rsid w:val="0008211A"/>
    <w:rsid w:val="0008215C"/>
    <w:rsid w:val="000821E7"/>
    <w:rsid w:val="00082299"/>
    <w:rsid w:val="000822AF"/>
    <w:rsid w:val="00082333"/>
    <w:rsid w:val="000824CE"/>
    <w:rsid w:val="0008256E"/>
    <w:rsid w:val="00082627"/>
    <w:rsid w:val="00082767"/>
    <w:rsid w:val="00082B9F"/>
    <w:rsid w:val="00082C3E"/>
    <w:rsid w:val="00082CE8"/>
    <w:rsid w:val="00082F46"/>
    <w:rsid w:val="000830DE"/>
    <w:rsid w:val="00083108"/>
    <w:rsid w:val="0008311B"/>
    <w:rsid w:val="00083215"/>
    <w:rsid w:val="00083456"/>
    <w:rsid w:val="0008351C"/>
    <w:rsid w:val="0008360B"/>
    <w:rsid w:val="00083675"/>
    <w:rsid w:val="0008394F"/>
    <w:rsid w:val="00083A1C"/>
    <w:rsid w:val="00083A42"/>
    <w:rsid w:val="00083B0A"/>
    <w:rsid w:val="00083B23"/>
    <w:rsid w:val="00083B45"/>
    <w:rsid w:val="00083C17"/>
    <w:rsid w:val="00083D1E"/>
    <w:rsid w:val="00083DA9"/>
    <w:rsid w:val="00083DB7"/>
    <w:rsid w:val="00083EA0"/>
    <w:rsid w:val="00083EC2"/>
    <w:rsid w:val="000840DC"/>
    <w:rsid w:val="00084215"/>
    <w:rsid w:val="000842A7"/>
    <w:rsid w:val="0008443F"/>
    <w:rsid w:val="000844FF"/>
    <w:rsid w:val="0008450B"/>
    <w:rsid w:val="00084576"/>
    <w:rsid w:val="00084732"/>
    <w:rsid w:val="00084780"/>
    <w:rsid w:val="000847CE"/>
    <w:rsid w:val="000847EF"/>
    <w:rsid w:val="000847FE"/>
    <w:rsid w:val="0008487A"/>
    <w:rsid w:val="000848C2"/>
    <w:rsid w:val="000848DA"/>
    <w:rsid w:val="000848F4"/>
    <w:rsid w:val="000849A4"/>
    <w:rsid w:val="00084A25"/>
    <w:rsid w:val="00084A3F"/>
    <w:rsid w:val="00084B84"/>
    <w:rsid w:val="00084BA7"/>
    <w:rsid w:val="00084C1F"/>
    <w:rsid w:val="00084C9A"/>
    <w:rsid w:val="00084CBD"/>
    <w:rsid w:val="00084D3C"/>
    <w:rsid w:val="00084D80"/>
    <w:rsid w:val="00084E54"/>
    <w:rsid w:val="00084FA6"/>
    <w:rsid w:val="000850C3"/>
    <w:rsid w:val="0008515B"/>
    <w:rsid w:val="00085270"/>
    <w:rsid w:val="00085347"/>
    <w:rsid w:val="00085382"/>
    <w:rsid w:val="00085387"/>
    <w:rsid w:val="000853E3"/>
    <w:rsid w:val="000853EB"/>
    <w:rsid w:val="00085402"/>
    <w:rsid w:val="0008540E"/>
    <w:rsid w:val="00085524"/>
    <w:rsid w:val="00085764"/>
    <w:rsid w:val="000857F2"/>
    <w:rsid w:val="00085945"/>
    <w:rsid w:val="00085960"/>
    <w:rsid w:val="00085A6B"/>
    <w:rsid w:val="00085ABE"/>
    <w:rsid w:val="00085B11"/>
    <w:rsid w:val="00085C50"/>
    <w:rsid w:val="00085D09"/>
    <w:rsid w:val="00085D1E"/>
    <w:rsid w:val="00085DB5"/>
    <w:rsid w:val="00085DC5"/>
    <w:rsid w:val="00085F89"/>
    <w:rsid w:val="000860B8"/>
    <w:rsid w:val="000860D0"/>
    <w:rsid w:val="00086140"/>
    <w:rsid w:val="00086205"/>
    <w:rsid w:val="000862DE"/>
    <w:rsid w:val="00086306"/>
    <w:rsid w:val="00086388"/>
    <w:rsid w:val="00086511"/>
    <w:rsid w:val="0008658A"/>
    <w:rsid w:val="00086628"/>
    <w:rsid w:val="0008663A"/>
    <w:rsid w:val="00086768"/>
    <w:rsid w:val="00086913"/>
    <w:rsid w:val="0008697C"/>
    <w:rsid w:val="0008698D"/>
    <w:rsid w:val="000869AB"/>
    <w:rsid w:val="000869B1"/>
    <w:rsid w:val="00086A5F"/>
    <w:rsid w:val="00086A81"/>
    <w:rsid w:val="00086A90"/>
    <w:rsid w:val="00086AF8"/>
    <w:rsid w:val="00086B5E"/>
    <w:rsid w:val="00086B91"/>
    <w:rsid w:val="00086BF7"/>
    <w:rsid w:val="00086C8D"/>
    <w:rsid w:val="00086CE2"/>
    <w:rsid w:val="00086D90"/>
    <w:rsid w:val="00086E2F"/>
    <w:rsid w:val="00086FAF"/>
    <w:rsid w:val="00087094"/>
    <w:rsid w:val="000871D7"/>
    <w:rsid w:val="000872C1"/>
    <w:rsid w:val="000872F3"/>
    <w:rsid w:val="00087444"/>
    <w:rsid w:val="00087506"/>
    <w:rsid w:val="00087737"/>
    <w:rsid w:val="0008777B"/>
    <w:rsid w:val="000879DB"/>
    <w:rsid w:val="00087AAC"/>
    <w:rsid w:val="00087AFB"/>
    <w:rsid w:val="00087C3B"/>
    <w:rsid w:val="00087C95"/>
    <w:rsid w:val="00087CD1"/>
    <w:rsid w:val="00087E53"/>
    <w:rsid w:val="00087FC1"/>
    <w:rsid w:val="0009005B"/>
    <w:rsid w:val="00090117"/>
    <w:rsid w:val="00090180"/>
    <w:rsid w:val="00090327"/>
    <w:rsid w:val="00090476"/>
    <w:rsid w:val="000905DC"/>
    <w:rsid w:val="0009061C"/>
    <w:rsid w:val="000906A7"/>
    <w:rsid w:val="0009077A"/>
    <w:rsid w:val="00090974"/>
    <w:rsid w:val="00090AEC"/>
    <w:rsid w:val="00090BC8"/>
    <w:rsid w:val="00090D50"/>
    <w:rsid w:val="00090DB6"/>
    <w:rsid w:val="00090DCB"/>
    <w:rsid w:val="00090EA6"/>
    <w:rsid w:val="00090EA8"/>
    <w:rsid w:val="00090EAE"/>
    <w:rsid w:val="00090ED5"/>
    <w:rsid w:val="00090F3C"/>
    <w:rsid w:val="00090FA5"/>
    <w:rsid w:val="00090FD0"/>
    <w:rsid w:val="00091067"/>
    <w:rsid w:val="0009129F"/>
    <w:rsid w:val="000912A1"/>
    <w:rsid w:val="0009137C"/>
    <w:rsid w:val="0009144A"/>
    <w:rsid w:val="00091456"/>
    <w:rsid w:val="00091470"/>
    <w:rsid w:val="000916C3"/>
    <w:rsid w:val="0009173D"/>
    <w:rsid w:val="00091786"/>
    <w:rsid w:val="00091896"/>
    <w:rsid w:val="00091920"/>
    <w:rsid w:val="00091935"/>
    <w:rsid w:val="00091AD9"/>
    <w:rsid w:val="00091B5C"/>
    <w:rsid w:val="00091BE1"/>
    <w:rsid w:val="00091CD8"/>
    <w:rsid w:val="00091E17"/>
    <w:rsid w:val="00092045"/>
    <w:rsid w:val="00092146"/>
    <w:rsid w:val="0009231B"/>
    <w:rsid w:val="000923B3"/>
    <w:rsid w:val="000923E2"/>
    <w:rsid w:val="000924B1"/>
    <w:rsid w:val="000924E8"/>
    <w:rsid w:val="00092569"/>
    <w:rsid w:val="000925AE"/>
    <w:rsid w:val="000925EE"/>
    <w:rsid w:val="000926B2"/>
    <w:rsid w:val="000928B6"/>
    <w:rsid w:val="000928E7"/>
    <w:rsid w:val="000928F3"/>
    <w:rsid w:val="00092A2D"/>
    <w:rsid w:val="00092B37"/>
    <w:rsid w:val="00092B4B"/>
    <w:rsid w:val="00092BB2"/>
    <w:rsid w:val="00092C30"/>
    <w:rsid w:val="00092CA0"/>
    <w:rsid w:val="00092D14"/>
    <w:rsid w:val="00092D92"/>
    <w:rsid w:val="00092D99"/>
    <w:rsid w:val="00092E22"/>
    <w:rsid w:val="00092EA3"/>
    <w:rsid w:val="00092EAF"/>
    <w:rsid w:val="00092EC3"/>
    <w:rsid w:val="00092F89"/>
    <w:rsid w:val="00093186"/>
    <w:rsid w:val="0009318B"/>
    <w:rsid w:val="00093194"/>
    <w:rsid w:val="000931BA"/>
    <w:rsid w:val="00093266"/>
    <w:rsid w:val="0009327B"/>
    <w:rsid w:val="00093309"/>
    <w:rsid w:val="000933A2"/>
    <w:rsid w:val="0009345A"/>
    <w:rsid w:val="000934BF"/>
    <w:rsid w:val="000934D9"/>
    <w:rsid w:val="000934F6"/>
    <w:rsid w:val="0009355D"/>
    <w:rsid w:val="000935CC"/>
    <w:rsid w:val="0009369F"/>
    <w:rsid w:val="000936C5"/>
    <w:rsid w:val="0009374F"/>
    <w:rsid w:val="000938FB"/>
    <w:rsid w:val="00093923"/>
    <w:rsid w:val="00093C0F"/>
    <w:rsid w:val="00093C18"/>
    <w:rsid w:val="00093D4E"/>
    <w:rsid w:val="00093DBA"/>
    <w:rsid w:val="00093E01"/>
    <w:rsid w:val="00093EC1"/>
    <w:rsid w:val="00093F28"/>
    <w:rsid w:val="00093F65"/>
    <w:rsid w:val="00094062"/>
    <w:rsid w:val="0009411D"/>
    <w:rsid w:val="00094272"/>
    <w:rsid w:val="00094288"/>
    <w:rsid w:val="000942BB"/>
    <w:rsid w:val="00094311"/>
    <w:rsid w:val="000943A9"/>
    <w:rsid w:val="0009445A"/>
    <w:rsid w:val="000944CE"/>
    <w:rsid w:val="00094520"/>
    <w:rsid w:val="0009454C"/>
    <w:rsid w:val="00094550"/>
    <w:rsid w:val="00094551"/>
    <w:rsid w:val="000945D9"/>
    <w:rsid w:val="00094608"/>
    <w:rsid w:val="00094682"/>
    <w:rsid w:val="000948A0"/>
    <w:rsid w:val="00094966"/>
    <w:rsid w:val="000949F6"/>
    <w:rsid w:val="00094A20"/>
    <w:rsid w:val="00094A70"/>
    <w:rsid w:val="00094AB8"/>
    <w:rsid w:val="00094AE1"/>
    <w:rsid w:val="00094B26"/>
    <w:rsid w:val="00094B66"/>
    <w:rsid w:val="00094BEA"/>
    <w:rsid w:val="00094C2A"/>
    <w:rsid w:val="00094C3B"/>
    <w:rsid w:val="00094C4D"/>
    <w:rsid w:val="00094F10"/>
    <w:rsid w:val="00094F3D"/>
    <w:rsid w:val="00094F5E"/>
    <w:rsid w:val="00095037"/>
    <w:rsid w:val="00095046"/>
    <w:rsid w:val="00095149"/>
    <w:rsid w:val="00095221"/>
    <w:rsid w:val="0009535E"/>
    <w:rsid w:val="000953AD"/>
    <w:rsid w:val="0009541E"/>
    <w:rsid w:val="00095424"/>
    <w:rsid w:val="00095450"/>
    <w:rsid w:val="000954C2"/>
    <w:rsid w:val="00095603"/>
    <w:rsid w:val="0009560F"/>
    <w:rsid w:val="0009566B"/>
    <w:rsid w:val="00095679"/>
    <w:rsid w:val="000958DB"/>
    <w:rsid w:val="00095AFF"/>
    <w:rsid w:val="00095B42"/>
    <w:rsid w:val="00095C39"/>
    <w:rsid w:val="00095D75"/>
    <w:rsid w:val="00095D85"/>
    <w:rsid w:val="00095D86"/>
    <w:rsid w:val="00095DD0"/>
    <w:rsid w:val="00095E18"/>
    <w:rsid w:val="00095E57"/>
    <w:rsid w:val="00095F7D"/>
    <w:rsid w:val="00095FBE"/>
    <w:rsid w:val="00095FC4"/>
    <w:rsid w:val="00096156"/>
    <w:rsid w:val="000961AA"/>
    <w:rsid w:val="000961B3"/>
    <w:rsid w:val="0009622D"/>
    <w:rsid w:val="00096257"/>
    <w:rsid w:val="00096262"/>
    <w:rsid w:val="000962D7"/>
    <w:rsid w:val="000962FD"/>
    <w:rsid w:val="00096362"/>
    <w:rsid w:val="000963D7"/>
    <w:rsid w:val="000966A3"/>
    <w:rsid w:val="00096711"/>
    <w:rsid w:val="000967B0"/>
    <w:rsid w:val="000969B6"/>
    <w:rsid w:val="00096B17"/>
    <w:rsid w:val="00096B46"/>
    <w:rsid w:val="00096B84"/>
    <w:rsid w:val="00096CC9"/>
    <w:rsid w:val="00096CD6"/>
    <w:rsid w:val="00096D2C"/>
    <w:rsid w:val="00096D9C"/>
    <w:rsid w:val="00096DD5"/>
    <w:rsid w:val="00096DF2"/>
    <w:rsid w:val="0009703C"/>
    <w:rsid w:val="0009708B"/>
    <w:rsid w:val="000973E1"/>
    <w:rsid w:val="00097412"/>
    <w:rsid w:val="00097522"/>
    <w:rsid w:val="00097597"/>
    <w:rsid w:val="00097603"/>
    <w:rsid w:val="00097606"/>
    <w:rsid w:val="00097692"/>
    <w:rsid w:val="0009797B"/>
    <w:rsid w:val="00097A61"/>
    <w:rsid w:val="00097C77"/>
    <w:rsid w:val="00097CC7"/>
    <w:rsid w:val="00097D6E"/>
    <w:rsid w:val="00097E75"/>
    <w:rsid w:val="00097E7E"/>
    <w:rsid w:val="00097FA8"/>
    <w:rsid w:val="00097FD8"/>
    <w:rsid w:val="000A003A"/>
    <w:rsid w:val="000A02AF"/>
    <w:rsid w:val="000A0565"/>
    <w:rsid w:val="000A057B"/>
    <w:rsid w:val="000A065F"/>
    <w:rsid w:val="000A0678"/>
    <w:rsid w:val="000A0720"/>
    <w:rsid w:val="000A07E6"/>
    <w:rsid w:val="000A0A93"/>
    <w:rsid w:val="000A0AE0"/>
    <w:rsid w:val="000A0B4F"/>
    <w:rsid w:val="000A0C0B"/>
    <w:rsid w:val="000A0D39"/>
    <w:rsid w:val="000A0D3F"/>
    <w:rsid w:val="000A0DCF"/>
    <w:rsid w:val="000A0DDA"/>
    <w:rsid w:val="000A0E45"/>
    <w:rsid w:val="000A0EEF"/>
    <w:rsid w:val="000A0F77"/>
    <w:rsid w:val="000A0F9A"/>
    <w:rsid w:val="000A1086"/>
    <w:rsid w:val="000A10CC"/>
    <w:rsid w:val="000A112A"/>
    <w:rsid w:val="000A117E"/>
    <w:rsid w:val="000A130C"/>
    <w:rsid w:val="000A1465"/>
    <w:rsid w:val="000A14BF"/>
    <w:rsid w:val="000A15CC"/>
    <w:rsid w:val="000A15E1"/>
    <w:rsid w:val="000A1643"/>
    <w:rsid w:val="000A16BA"/>
    <w:rsid w:val="000A17AD"/>
    <w:rsid w:val="000A183D"/>
    <w:rsid w:val="000A18DB"/>
    <w:rsid w:val="000A1A12"/>
    <w:rsid w:val="000A1B87"/>
    <w:rsid w:val="000A1B8C"/>
    <w:rsid w:val="000A1BE5"/>
    <w:rsid w:val="000A1C36"/>
    <w:rsid w:val="000A1C50"/>
    <w:rsid w:val="000A1CAC"/>
    <w:rsid w:val="000A1E00"/>
    <w:rsid w:val="000A1E11"/>
    <w:rsid w:val="000A1E5D"/>
    <w:rsid w:val="000A1EB9"/>
    <w:rsid w:val="000A22C4"/>
    <w:rsid w:val="000A22EE"/>
    <w:rsid w:val="000A23DF"/>
    <w:rsid w:val="000A23E0"/>
    <w:rsid w:val="000A24BB"/>
    <w:rsid w:val="000A26F7"/>
    <w:rsid w:val="000A26F9"/>
    <w:rsid w:val="000A270B"/>
    <w:rsid w:val="000A287A"/>
    <w:rsid w:val="000A292A"/>
    <w:rsid w:val="000A2952"/>
    <w:rsid w:val="000A29D9"/>
    <w:rsid w:val="000A29FB"/>
    <w:rsid w:val="000A2A7B"/>
    <w:rsid w:val="000A2C81"/>
    <w:rsid w:val="000A2CD9"/>
    <w:rsid w:val="000A2D12"/>
    <w:rsid w:val="000A2DA4"/>
    <w:rsid w:val="000A2E0B"/>
    <w:rsid w:val="000A2E63"/>
    <w:rsid w:val="000A2E90"/>
    <w:rsid w:val="000A2F01"/>
    <w:rsid w:val="000A2F41"/>
    <w:rsid w:val="000A30FA"/>
    <w:rsid w:val="000A321C"/>
    <w:rsid w:val="000A331D"/>
    <w:rsid w:val="000A3392"/>
    <w:rsid w:val="000A3457"/>
    <w:rsid w:val="000A34C4"/>
    <w:rsid w:val="000A35CB"/>
    <w:rsid w:val="000A3604"/>
    <w:rsid w:val="000A3625"/>
    <w:rsid w:val="000A367F"/>
    <w:rsid w:val="000A3958"/>
    <w:rsid w:val="000A3AEE"/>
    <w:rsid w:val="000A3B83"/>
    <w:rsid w:val="000A3B9B"/>
    <w:rsid w:val="000A3C84"/>
    <w:rsid w:val="000A3CDC"/>
    <w:rsid w:val="000A3DDB"/>
    <w:rsid w:val="000A3DE6"/>
    <w:rsid w:val="000A409B"/>
    <w:rsid w:val="000A41A8"/>
    <w:rsid w:val="000A41AA"/>
    <w:rsid w:val="000A41B0"/>
    <w:rsid w:val="000A44DB"/>
    <w:rsid w:val="000A456F"/>
    <w:rsid w:val="000A4656"/>
    <w:rsid w:val="000A465C"/>
    <w:rsid w:val="000A46D6"/>
    <w:rsid w:val="000A4722"/>
    <w:rsid w:val="000A4810"/>
    <w:rsid w:val="000A4897"/>
    <w:rsid w:val="000A48CE"/>
    <w:rsid w:val="000A490C"/>
    <w:rsid w:val="000A4A06"/>
    <w:rsid w:val="000A4AA3"/>
    <w:rsid w:val="000A4AD5"/>
    <w:rsid w:val="000A4B15"/>
    <w:rsid w:val="000A4B4F"/>
    <w:rsid w:val="000A4B96"/>
    <w:rsid w:val="000A4BF4"/>
    <w:rsid w:val="000A4CCB"/>
    <w:rsid w:val="000A4D29"/>
    <w:rsid w:val="000A4E10"/>
    <w:rsid w:val="000A4EBE"/>
    <w:rsid w:val="000A4F7D"/>
    <w:rsid w:val="000A5001"/>
    <w:rsid w:val="000A5177"/>
    <w:rsid w:val="000A534D"/>
    <w:rsid w:val="000A5420"/>
    <w:rsid w:val="000A545F"/>
    <w:rsid w:val="000A54BB"/>
    <w:rsid w:val="000A562D"/>
    <w:rsid w:val="000A579F"/>
    <w:rsid w:val="000A5862"/>
    <w:rsid w:val="000A598E"/>
    <w:rsid w:val="000A5A5B"/>
    <w:rsid w:val="000A5A8D"/>
    <w:rsid w:val="000A5C14"/>
    <w:rsid w:val="000A5C3A"/>
    <w:rsid w:val="000A5C89"/>
    <w:rsid w:val="000A5E6D"/>
    <w:rsid w:val="000A6137"/>
    <w:rsid w:val="000A6453"/>
    <w:rsid w:val="000A64C0"/>
    <w:rsid w:val="000A6577"/>
    <w:rsid w:val="000A65BD"/>
    <w:rsid w:val="000A65F1"/>
    <w:rsid w:val="000A6629"/>
    <w:rsid w:val="000A67CE"/>
    <w:rsid w:val="000A6805"/>
    <w:rsid w:val="000A6839"/>
    <w:rsid w:val="000A6865"/>
    <w:rsid w:val="000A691F"/>
    <w:rsid w:val="000A6A41"/>
    <w:rsid w:val="000A6A90"/>
    <w:rsid w:val="000A6AEB"/>
    <w:rsid w:val="000A6BBB"/>
    <w:rsid w:val="000A6BBE"/>
    <w:rsid w:val="000A6C9B"/>
    <w:rsid w:val="000A6CFF"/>
    <w:rsid w:val="000A6D88"/>
    <w:rsid w:val="000A6E82"/>
    <w:rsid w:val="000A6E9E"/>
    <w:rsid w:val="000A71A5"/>
    <w:rsid w:val="000A720B"/>
    <w:rsid w:val="000A7222"/>
    <w:rsid w:val="000A725C"/>
    <w:rsid w:val="000A7427"/>
    <w:rsid w:val="000A755E"/>
    <w:rsid w:val="000A7591"/>
    <w:rsid w:val="000A75BF"/>
    <w:rsid w:val="000A7633"/>
    <w:rsid w:val="000A7810"/>
    <w:rsid w:val="000A785D"/>
    <w:rsid w:val="000A7A03"/>
    <w:rsid w:val="000A7A7F"/>
    <w:rsid w:val="000A7A8F"/>
    <w:rsid w:val="000A7AAF"/>
    <w:rsid w:val="000A7B6D"/>
    <w:rsid w:val="000A7BB9"/>
    <w:rsid w:val="000A7CC9"/>
    <w:rsid w:val="000A7CF3"/>
    <w:rsid w:val="000A7D05"/>
    <w:rsid w:val="000A7D7C"/>
    <w:rsid w:val="000A7E81"/>
    <w:rsid w:val="000A7ECC"/>
    <w:rsid w:val="000A7F37"/>
    <w:rsid w:val="000A7FDA"/>
    <w:rsid w:val="000B0007"/>
    <w:rsid w:val="000B0080"/>
    <w:rsid w:val="000B022B"/>
    <w:rsid w:val="000B02DA"/>
    <w:rsid w:val="000B0478"/>
    <w:rsid w:val="000B0792"/>
    <w:rsid w:val="000B088A"/>
    <w:rsid w:val="000B0894"/>
    <w:rsid w:val="000B08CF"/>
    <w:rsid w:val="000B0946"/>
    <w:rsid w:val="000B094F"/>
    <w:rsid w:val="000B0984"/>
    <w:rsid w:val="000B0A5A"/>
    <w:rsid w:val="000B0B1E"/>
    <w:rsid w:val="000B0B48"/>
    <w:rsid w:val="000B0C68"/>
    <w:rsid w:val="000B0C6D"/>
    <w:rsid w:val="000B0D62"/>
    <w:rsid w:val="000B0D85"/>
    <w:rsid w:val="000B0E1B"/>
    <w:rsid w:val="000B1030"/>
    <w:rsid w:val="000B10E0"/>
    <w:rsid w:val="000B138F"/>
    <w:rsid w:val="000B1407"/>
    <w:rsid w:val="000B146C"/>
    <w:rsid w:val="000B14AD"/>
    <w:rsid w:val="000B153E"/>
    <w:rsid w:val="000B157E"/>
    <w:rsid w:val="000B158F"/>
    <w:rsid w:val="000B15ED"/>
    <w:rsid w:val="000B1622"/>
    <w:rsid w:val="000B166E"/>
    <w:rsid w:val="000B16CE"/>
    <w:rsid w:val="000B171A"/>
    <w:rsid w:val="000B17A1"/>
    <w:rsid w:val="000B1853"/>
    <w:rsid w:val="000B18AD"/>
    <w:rsid w:val="000B1917"/>
    <w:rsid w:val="000B19B7"/>
    <w:rsid w:val="000B1CFA"/>
    <w:rsid w:val="000B1D40"/>
    <w:rsid w:val="000B1DCD"/>
    <w:rsid w:val="000B1DF2"/>
    <w:rsid w:val="000B1EEC"/>
    <w:rsid w:val="000B1F1C"/>
    <w:rsid w:val="000B1F9D"/>
    <w:rsid w:val="000B1FBC"/>
    <w:rsid w:val="000B1FE3"/>
    <w:rsid w:val="000B219B"/>
    <w:rsid w:val="000B21AF"/>
    <w:rsid w:val="000B21F0"/>
    <w:rsid w:val="000B2715"/>
    <w:rsid w:val="000B275D"/>
    <w:rsid w:val="000B27B2"/>
    <w:rsid w:val="000B27B9"/>
    <w:rsid w:val="000B283E"/>
    <w:rsid w:val="000B2911"/>
    <w:rsid w:val="000B2962"/>
    <w:rsid w:val="000B296B"/>
    <w:rsid w:val="000B2A23"/>
    <w:rsid w:val="000B2B23"/>
    <w:rsid w:val="000B2C18"/>
    <w:rsid w:val="000B2C7E"/>
    <w:rsid w:val="000B2CFA"/>
    <w:rsid w:val="000B2E6E"/>
    <w:rsid w:val="000B2E84"/>
    <w:rsid w:val="000B2E99"/>
    <w:rsid w:val="000B2EED"/>
    <w:rsid w:val="000B2FE2"/>
    <w:rsid w:val="000B3044"/>
    <w:rsid w:val="000B332F"/>
    <w:rsid w:val="000B33AC"/>
    <w:rsid w:val="000B33FB"/>
    <w:rsid w:val="000B3497"/>
    <w:rsid w:val="000B34DA"/>
    <w:rsid w:val="000B34EA"/>
    <w:rsid w:val="000B364D"/>
    <w:rsid w:val="000B3692"/>
    <w:rsid w:val="000B3738"/>
    <w:rsid w:val="000B3919"/>
    <w:rsid w:val="000B3A2A"/>
    <w:rsid w:val="000B3A9E"/>
    <w:rsid w:val="000B3BCD"/>
    <w:rsid w:val="000B3BD7"/>
    <w:rsid w:val="000B3C67"/>
    <w:rsid w:val="000B3CA6"/>
    <w:rsid w:val="000B3D21"/>
    <w:rsid w:val="000B3D40"/>
    <w:rsid w:val="000B3F51"/>
    <w:rsid w:val="000B3F70"/>
    <w:rsid w:val="000B3FD2"/>
    <w:rsid w:val="000B3FF7"/>
    <w:rsid w:val="000B40C5"/>
    <w:rsid w:val="000B41C7"/>
    <w:rsid w:val="000B42EB"/>
    <w:rsid w:val="000B431B"/>
    <w:rsid w:val="000B43A5"/>
    <w:rsid w:val="000B4432"/>
    <w:rsid w:val="000B44D2"/>
    <w:rsid w:val="000B458D"/>
    <w:rsid w:val="000B479D"/>
    <w:rsid w:val="000B48E5"/>
    <w:rsid w:val="000B48EC"/>
    <w:rsid w:val="000B4A2E"/>
    <w:rsid w:val="000B4A98"/>
    <w:rsid w:val="000B4B7A"/>
    <w:rsid w:val="000B4BA9"/>
    <w:rsid w:val="000B4C3D"/>
    <w:rsid w:val="000B4D8B"/>
    <w:rsid w:val="000B4E48"/>
    <w:rsid w:val="000B4F05"/>
    <w:rsid w:val="000B4FA0"/>
    <w:rsid w:val="000B5099"/>
    <w:rsid w:val="000B51AF"/>
    <w:rsid w:val="000B53BC"/>
    <w:rsid w:val="000B53E6"/>
    <w:rsid w:val="000B5400"/>
    <w:rsid w:val="000B55D8"/>
    <w:rsid w:val="000B5792"/>
    <w:rsid w:val="000B5793"/>
    <w:rsid w:val="000B592D"/>
    <w:rsid w:val="000B593E"/>
    <w:rsid w:val="000B5A84"/>
    <w:rsid w:val="000B5AE3"/>
    <w:rsid w:val="000B5B6A"/>
    <w:rsid w:val="000B5BBD"/>
    <w:rsid w:val="000B5BDD"/>
    <w:rsid w:val="000B5BEB"/>
    <w:rsid w:val="000B5C25"/>
    <w:rsid w:val="000B5CD1"/>
    <w:rsid w:val="000B5D13"/>
    <w:rsid w:val="000B5DC8"/>
    <w:rsid w:val="000B6087"/>
    <w:rsid w:val="000B60C6"/>
    <w:rsid w:val="000B616C"/>
    <w:rsid w:val="000B6173"/>
    <w:rsid w:val="000B627C"/>
    <w:rsid w:val="000B63A9"/>
    <w:rsid w:val="000B64F4"/>
    <w:rsid w:val="000B6529"/>
    <w:rsid w:val="000B657B"/>
    <w:rsid w:val="000B672C"/>
    <w:rsid w:val="000B677E"/>
    <w:rsid w:val="000B6A27"/>
    <w:rsid w:val="000B6AFB"/>
    <w:rsid w:val="000B6C4B"/>
    <w:rsid w:val="000B6C9F"/>
    <w:rsid w:val="000B6D59"/>
    <w:rsid w:val="000B6E94"/>
    <w:rsid w:val="000B6E9D"/>
    <w:rsid w:val="000B6F24"/>
    <w:rsid w:val="000B70F8"/>
    <w:rsid w:val="000B71F6"/>
    <w:rsid w:val="000B7241"/>
    <w:rsid w:val="000B726C"/>
    <w:rsid w:val="000B7453"/>
    <w:rsid w:val="000B747D"/>
    <w:rsid w:val="000B7488"/>
    <w:rsid w:val="000B7497"/>
    <w:rsid w:val="000B754D"/>
    <w:rsid w:val="000B7632"/>
    <w:rsid w:val="000B766E"/>
    <w:rsid w:val="000B7722"/>
    <w:rsid w:val="000B778E"/>
    <w:rsid w:val="000B77D5"/>
    <w:rsid w:val="000B787B"/>
    <w:rsid w:val="000B7903"/>
    <w:rsid w:val="000B7A02"/>
    <w:rsid w:val="000B7C7E"/>
    <w:rsid w:val="000B7C84"/>
    <w:rsid w:val="000B7CDF"/>
    <w:rsid w:val="000B7D1D"/>
    <w:rsid w:val="000B7D47"/>
    <w:rsid w:val="000B7D6F"/>
    <w:rsid w:val="000B7DF0"/>
    <w:rsid w:val="000B7E5B"/>
    <w:rsid w:val="000B7EB5"/>
    <w:rsid w:val="000C003E"/>
    <w:rsid w:val="000C0110"/>
    <w:rsid w:val="000C0229"/>
    <w:rsid w:val="000C0399"/>
    <w:rsid w:val="000C03B7"/>
    <w:rsid w:val="000C03F6"/>
    <w:rsid w:val="000C03FD"/>
    <w:rsid w:val="000C0522"/>
    <w:rsid w:val="000C054B"/>
    <w:rsid w:val="000C0820"/>
    <w:rsid w:val="000C0948"/>
    <w:rsid w:val="000C0972"/>
    <w:rsid w:val="000C0977"/>
    <w:rsid w:val="000C09CA"/>
    <w:rsid w:val="000C0C61"/>
    <w:rsid w:val="000C0CA7"/>
    <w:rsid w:val="000C0CB4"/>
    <w:rsid w:val="000C0D1F"/>
    <w:rsid w:val="000C0D5D"/>
    <w:rsid w:val="000C113A"/>
    <w:rsid w:val="000C11D6"/>
    <w:rsid w:val="000C13AE"/>
    <w:rsid w:val="000C1488"/>
    <w:rsid w:val="000C14AB"/>
    <w:rsid w:val="000C14E3"/>
    <w:rsid w:val="000C1567"/>
    <w:rsid w:val="000C16DF"/>
    <w:rsid w:val="000C16F4"/>
    <w:rsid w:val="000C1709"/>
    <w:rsid w:val="000C17DC"/>
    <w:rsid w:val="000C17EF"/>
    <w:rsid w:val="000C184D"/>
    <w:rsid w:val="000C1968"/>
    <w:rsid w:val="000C199D"/>
    <w:rsid w:val="000C1B0F"/>
    <w:rsid w:val="000C1C21"/>
    <w:rsid w:val="000C1DF6"/>
    <w:rsid w:val="000C1E2B"/>
    <w:rsid w:val="000C1EEC"/>
    <w:rsid w:val="000C1EFA"/>
    <w:rsid w:val="000C2259"/>
    <w:rsid w:val="000C2455"/>
    <w:rsid w:val="000C25F0"/>
    <w:rsid w:val="000C266F"/>
    <w:rsid w:val="000C26B9"/>
    <w:rsid w:val="000C2757"/>
    <w:rsid w:val="000C27B7"/>
    <w:rsid w:val="000C28FF"/>
    <w:rsid w:val="000C2929"/>
    <w:rsid w:val="000C29AD"/>
    <w:rsid w:val="000C2A10"/>
    <w:rsid w:val="000C2A53"/>
    <w:rsid w:val="000C2C1F"/>
    <w:rsid w:val="000C2C48"/>
    <w:rsid w:val="000C2CDB"/>
    <w:rsid w:val="000C2CEE"/>
    <w:rsid w:val="000C2D82"/>
    <w:rsid w:val="000C3007"/>
    <w:rsid w:val="000C308B"/>
    <w:rsid w:val="000C3090"/>
    <w:rsid w:val="000C315D"/>
    <w:rsid w:val="000C3166"/>
    <w:rsid w:val="000C31CB"/>
    <w:rsid w:val="000C3220"/>
    <w:rsid w:val="000C3245"/>
    <w:rsid w:val="000C327B"/>
    <w:rsid w:val="000C32C6"/>
    <w:rsid w:val="000C35DE"/>
    <w:rsid w:val="000C364A"/>
    <w:rsid w:val="000C36EE"/>
    <w:rsid w:val="000C374C"/>
    <w:rsid w:val="000C3878"/>
    <w:rsid w:val="000C390D"/>
    <w:rsid w:val="000C3A12"/>
    <w:rsid w:val="000C3A2D"/>
    <w:rsid w:val="000C3B32"/>
    <w:rsid w:val="000C3B98"/>
    <w:rsid w:val="000C3C38"/>
    <w:rsid w:val="000C3CC7"/>
    <w:rsid w:val="000C3D82"/>
    <w:rsid w:val="000C3D83"/>
    <w:rsid w:val="000C3DE0"/>
    <w:rsid w:val="000C3FE8"/>
    <w:rsid w:val="000C402D"/>
    <w:rsid w:val="000C41C7"/>
    <w:rsid w:val="000C42F2"/>
    <w:rsid w:val="000C4383"/>
    <w:rsid w:val="000C43B5"/>
    <w:rsid w:val="000C4424"/>
    <w:rsid w:val="000C4440"/>
    <w:rsid w:val="000C4669"/>
    <w:rsid w:val="000C46A7"/>
    <w:rsid w:val="000C475F"/>
    <w:rsid w:val="000C47F5"/>
    <w:rsid w:val="000C480E"/>
    <w:rsid w:val="000C4912"/>
    <w:rsid w:val="000C4944"/>
    <w:rsid w:val="000C4A24"/>
    <w:rsid w:val="000C4B85"/>
    <w:rsid w:val="000C4B95"/>
    <w:rsid w:val="000C4CA9"/>
    <w:rsid w:val="000C4CE6"/>
    <w:rsid w:val="000C4DE4"/>
    <w:rsid w:val="000C4E8F"/>
    <w:rsid w:val="000C4EA1"/>
    <w:rsid w:val="000C4F16"/>
    <w:rsid w:val="000C4FEA"/>
    <w:rsid w:val="000C503D"/>
    <w:rsid w:val="000C5093"/>
    <w:rsid w:val="000C50B8"/>
    <w:rsid w:val="000C5243"/>
    <w:rsid w:val="000C5273"/>
    <w:rsid w:val="000C52E0"/>
    <w:rsid w:val="000C5318"/>
    <w:rsid w:val="000C538A"/>
    <w:rsid w:val="000C5400"/>
    <w:rsid w:val="000C540A"/>
    <w:rsid w:val="000C547A"/>
    <w:rsid w:val="000C55D6"/>
    <w:rsid w:val="000C561D"/>
    <w:rsid w:val="000C5782"/>
    <w:rsid w:val="000C57D1"/>
    <w:rsid w:val="000C580B"/>
    <w:rsid w:val="000C5829"/>
    <w:rsid w:val="000C584A"/>
    <w:rsid w:val="000C588A"/>
    <w:rsid w:val="000C58F8"/>
    <w:rsid w:val="000C5A1A"/>
    <w:rsid w:val="000C5A34"/>
    <w:rsid w:val="000C5A87"/>
    <w:rsid w:val="000C5ABD"/>
    <w:rsid w:val="000C5AE6"/>
    <w:rsid w:val="000C5BD1"/>
    <w:rsid w:val="000C5DFA"/>
    <w:rsid w:val="000C5E2C"/>
    <w:rsid w:val="000C5E6C"/>
    <w:rsid w:val="000C5F9A"/>
    <w:rsid w:val="000C5FB0"/>
    <w:rsid w:val="000C60B8"/>
    <w:rsid w:val="000C6197"/>
    <w:rsid w:val="000C640E"/>
    <w:rsid w:val="000C6461"/>
    <w:rsid w:val="000C64C7"/>
    <w:rsid w:val="000C6549"/>
    <w:rsid w:val="000C662A"/>
    <w:rsid w:val="000C6636"/>
    <w:rsid w:val="000C666F"/>
    <w:rsid w:val="000C68C2"/>
    <w:rsid w:val="000C6976"/>
    <w:rsid w:val="000C6ACD"/>
    <w:rsid w:val="000C6BB1"/>
    <w:rsid w:val="000C6C5C"/>
    <w:rsid w:val="000C6C8C"/>
    <w:rsid w:val="000C6F6F"/>
    <w:rsid w:val="000C7230"/>
    <w:rsid w:val="000C7307"/>
    <w:rsid w:val="000C7355"/>
    <w:rsid w:val="000C7401"/>
    <w:rsid w:val="000C7503"/>
    <w:rsid w:val="000C75D7"/>
    <w:rsid w:val="000C7610"/>
    <w:rsid w:val="000C7615"/>
    <w:rsid w:val="000C7649"/>
    <w:rsid w:val="000C792A"/>
    <w:rsid w:val="000C79AF"/>
    <w:rsid w:val="000C79FC"/>
    <w:rsid w:val="000C7AA7"/>
    <w:rsid w:val="000C7B2D"/>
    <w:rsid w:val="000C7BBA"/>
    <w:rsid w:val="000C7C49"/>
    <w:rsid w:val="000C7C84"/>
    <w:rsid w:val="000C7CD9"/>
    <w:rsid w:val="000C7CE6"/>
    <w:rsid w:val="000C7D81"/>
    <w:rsid w:val="000C7E10"/>
    <w:rsid w:val="000C7EAA"/>
    <w:rsid w:val="000C7FCA"/>
    <w:rsid w:val="000D018D"/>
    <w:rsid w:val="000D01A1"/>
    <w:rsid w:val="000D01C0"/>
    <w:rsid w:val="000D01DB"/>
    <w:rsid w:val="000D030B"/>
    <w:rsid w:val="000D037C"/>
    <w:rsid w:val="000D0554"/>
    <w:rsid w:val="000D0566"/>
    <w:rsid w:val="000D05E0"/>
    <w:rsid w:val="000D05F0"/>
    <w:rsid w:val="000D08EC"/>
    <w:rsid w:val="000D0A97"/>
    <w:rsid w:val="000D0B10"/>
    <w:rsid w:val="000D0DE6"/>
    <w:rsid w:val="000D0E75"/>
    <w:rsid w:val="000D0F4B"/>
    <w:rsid w:val="000D0F7B"/>
    <w:rsid w:val="000D1083"/>
    <w:rsid w:val="000D10B9"/>
    <w:rsid w:val="000D121C"/>
    <w:rsid w:val="000D133A"/>
    <w:rsid w:val="000D1426"/>
    <w:rsid w:val="000D1538"/>
    <w:rsid w:val="000D159E"/>
    <w:rsid w:val="000D15A7"/>
    <w:rsid w:val="000D15B9"/>
    <w:rsid w:val="000D172D"/>
    <w:rsid w:val="000D1734"/>
    <w:rsid w:val="000D1789"/>
    <w:rsid w:val="000D183F"/>
    <w:rsid w:val="000D18A5"/>
    <w:rsid w:val="000D19A4"/>
    <w:rsid w:val="000D1B0B"/>
    <w:rsid w:val="000D1B0F"/>
    <w:rsid w:val="000D1B4A"/>
    <w:rsid w:val="000D1BE2"/>
    <w:rsid w:val="000D1BEA"/>
    <w:rsid w:val="000D1C8C"/>
    <w:rsid w:val="000D1D89"/>
    <w:rsid w:val="000D1DE7"/>
    <w:rsid w:val="000D1E9F"/>
    <w:rsid w:val="000D20A0"/>
    <w:rsid w:val="000D2130"/>
    <w:rsid w:val="000D21BB"/>
    <w:rsid w:val="000D2218"/>
    <w:rsid w:val="000D2465"/>
    <w:rsid w:val="000D2549"/>
    <w:rsid w:val="000D2760"/>
    <w:rsid w:val="000D2795"/>
    <w:rsid w:val="000D27F1"/>
    <w:rsid w:val="000D28EC"/>
    <w:rsid w:val="000D2991"/>
    <w:rsid w:val="000D2997"/>
    <w:rsid w:val="000D2A84"/>
    <w:rsid w:val="000D2AC0"/>
    <w:rsid w:val="000D2C18"/>
    <w:rsid w:val="000D2D0D"/>
    <w:rsid w:val="000D2D84"/>
    <w:rsid w:val="000D2EBC"/>
    <w:rsid w:val="000D30BD"/>
    <w:rsid w:val="000D3115"/>
    <w:rsid w:val="000D3159"/>
    <w:rsid w:val="000D31CB"/>
    <w:rsid w:val="000D321C"/>
    <w:rsid w:val="000D3265"/>
    <w:rsid w:val="000D32BD"/>
    <w:rsid w:val="000D32C1"/>
    <w:rsid w:val="000D331F"/>
    <w:rsid w:val="000D3363"/>
    <w:rsid w:val="000D33CF"/>
    <w:rsid w:val="000D3519"/>
    <w:rsid w:val="000D35FC"/>
    <w:rsid w:val="000D3631"/>
    <w:rsid w:val="000D374F"/>
    <w:rsid w:val="000D39FF"/>
    <w:rsid w:val="000D3A96"/>
    <w:rsid w:val="000D3AFB"/>
    <w:rsid w:val="000D3B52"/>
    <w:rsid w:val="000D3C14"/>
    <w:rsid w:val="000D3CD2"/>
    <w:rsid w:val="000D3CFF"/>
    <w:rsid w:val="000D3DA0"/>
    <w:rsid w:val="000D3F66"/>
    <w:rsid w:val="000D4065"/>
    <w:rsid w:val="000D41A0"/>
    <w:rsid w:val="000D4217"/>
    <w:rsid w:val="000D425E"/>
    <w:rsid w:val="000D433D"/>
    <w:rsid w:val="000D435F"/>
    <w:rsid w:val="000D4408"/>
    <w:rsid w:val="000D4521"/>
    <w:rsid w:val="000D45E9"/>
    <w:rsid w:val="000D47CE"/>
    <w:rsid w:val="000D47FA"/>
    <w:rsid w:val="000D4893"/>
    <w:rsid w:val="000D4917"/>
    <w:rsid w:val="000D491F"/>
    <w:rsid w:val="000D4C30"/>
    <w:rsid w:val="000D4D48"/>
    <w:rsid w:val="000D4DD2"/>
    <w:rsid w:val="000D4E2D"/>
    <w:rsid w:val="000D4E57"/>
    <w:rsid w:val="000D4E98"/>
    <w:rsid w:val="000D4F4B"/>
    <w:rsid w:val="000D50ED"/>
    <w:rsid w:val="000D52D2"/>
    <w:rsid w:val="000D53C2"/>
    <w:rsid w:val="000D53C6"/>
    <w:rsid w:val="000D541B"/>
    <w:rsid w:val="000D5483"/>
    <w:rsid w:val="000D54AF"/>
    <w:rsid w:val="000D54BC"/>
    <w:rsid w:val="000D5525"/>
    <w:rsid w:val="000D5555"/>
    <w:rsid w:val="000D566C"/>
    <w:rsid w:val="000D5689"/>
    <w:rsid w:val="000D5727"/>
    <w:rsid w:val="000D5878"/>
    <w:rsid w:val="000D5889"/>
    <w:rsid w:val="000D589A"/>
    <w:rsid w:val="000D5A50"/>
    <w:rsid w:val="000D5A9F"/>
    <w:rsid w:val="000D5C79"/>
    <w:rsid w:val="000D5CA4"/>
    <w:rsid w:val="000D5D02"/>
    <w:rsid w:val="000D5D47"/>
    <w:rsid w:val="000D5E1A"/>
    <w:rsid w:val="000D5F08"/>
    <w:rsid w:val="000D60FC"/>
    <w:rsid w:val="000D61B4"/>
    <w:rsid w:val="000D61C3"/>
    <w:rsid w:val="000D61DB"/>
    <w:rsid w:val="000D626C"/>
    <w:rsid w:val="000D6331"/>
    <w:rsid w:val="000D6438"/>
    <w:rsid w:val="000D644B"/>
    <w:rsid w:val="000D64C2"/>
    <w:rsid w:val="000D64EE"/>
    <w:rsid w:val="000D64F8"/>
    <w:rsid w:val="000D65CE"/>
    <w:rsid w:val="000D6780"/>
    <w:rsid w:val="000D67A6"/>
    <w:rsid w:val="000D67F5"/>
    <w:rsid w:val="000D6855"/>
    <w:rsid w:val="000D696A"/>
    <w:rsid w:val="000D6980"/>
    <w:rsid w:val="000D6A19"/>
    <w:rsid w:val="000D6B74"/>
    <w:rsid w:val="000D6B88"/>
    <w:rsid w:val="000D6C83"/>
    <w:rsid w:val="000D6D71"/>
    <w:rsid w:val="000D6EA4"/>
    <w:rsid w:val="000D6F41"/>
    <w:rsid w:val="000D6F9F"/>
    <w:rsid w:val="000D6FDF"/>
    <w:rsid w:val="000D708B"/>
    <w:rsid w:val="000D70AF"/>
    <w:rsid w:val="000D715F"/>
    <w:rsid w:val="000D7471"/>
    <w:rsid w:val="000D74CB"/>
    <w:rsid w:val="000D751C"/>
    <w:rsid w:val="000D7531"/>
    <w:rsid w:val="000D7572"/>
    <w:rsid w:val="000D761A"/>
    <w:rsid w:val="000D76AE"/>
    <w:rsid w:val="000D7738"/>
    <w:rsid w:val="000D7896"/>
    <w:rsid w:val="000D78CB"/>
    <w:rsid w:val="000D79F0"/>
    <w:rsid w:val="000D7BA8"/>
    <w:rsid w:val="000D7BAB"/>
    <w:rsid w:val="000D7C2B"/>
    <w:rsid w:val="000D7C8A"/>
    <w:rsid w:val="000D7CD9"/>
    <w:rsid w:val="000D7D0F"/>
    <w:rsid w:val="000D7D2F"/>
    <w:rsid w:val="000D7E7D"/>
    <w:rsid w:val="000D7E7F"/>
    <w:rsid w:val="000D7F95"/>
    <w:rsid w:val="000E00FE"/>
    <w:rsid w:val="000E01D4"/>
    <w:rsid w:val="000E0354"/>
    <w:rsid w:val="000E03AF"/>
    <w:rsid w:val="000E066E"/>
    <w:rsid w:val="000E0701"/>
    <w:rsid w:val="000E080C"/>
    <w:rsid w:val="000E08A8"/>
    <w:rsid w:val="000E09AD"/>
    <w:rsid w:val="000E0A53"/>
    <w:rsid w:val="000E0A98"/>
    <w:rsid w:val="000E0C37"/>
    <w:rsid w:val="000E0CFC"/>
    <w:rsid w:val="000E0DB9"/>
    <w:rsid w:val="000E0E07"/>
    <w:rsid w:val="000E11CB"/>
    <w:rsid w:val="000E134D"/>
    <w:rsid w:val="000E1469"/>
    <w:rsid w:val="000E1481"/>
    <w:rsid w:val="000E15A9"/>
    <w:rsid w:val="000E17D7"/>
    <w:rsid w:val="000E183A"/>
    <w:rsid w:val="000E18F9"/>
    <w:rsid w:val="000E19FA"/>
    <w:rsid w:val="000E1B45"/>
    <w:rsid w:val="000E1BEB"/>
    <w:rsid w:val="000E1C19"/>
    <w:rsid w:val="000E1CFA"/>
    <w:rsid w:val="000E1DDD"/>
    <w:rsid w:val="000E1E0B"/>
    <w:rsid w:val="000E1E9F"/>
    <w:rsid w:val="000E1ED1"/>
    <w:rsid w:val="000E20CB"/>
    <w:rsid w:val="000E2120"/>
    <w:rsid w:val="000E2167"/>
    <w:rsid w:val="000E218C"/>
    <w:rsid w:val="000E2199"/>
    <w:rsid w:val="000E21DC"/>
    <w:rsid w:val="000E22BF"/>
    <w:rsid w:val="000E22EF"/>
    <w:rsid w:val="000E22F1"/>
    <w:rsid w:val="000E2450"/>
    <w:rsid w:val="000E24A3"/>
    <w:rsid w:val="000E24D9"/>
    <w:rsid w:val="000E26C0"/>
    <w:rsid w:val="000E2784"/>
    <w:rsid w:val="000E27EB"/>
    <w:rsid w:val="000E281A"/>
    <w:rsid w:val="000E28FF"/>
    <w:rsid w:val="000E2962"/>
    <w:rsid w:val="000E29E4"/>
    <w:rsid w:val="000E29FB"/>
    <w:rsid w:val="000E2A1F"/>
    <w:rsid w:val="000E2A37"/>
    <w:rsid w:val="000E2B35"/>
    <w:rsid w:val="000E2B71"/>
    <w:rsid w:val="000E2BF3"/>
    <w:rsid w:val="000E2CF6"/>
    <w:rsid w:val="000E2D6E"/>
    <w:rsid w:val="000E2DDE"/>
    <w:rsid w:val="000E2E43"/>
    <w:rsid w:val="000E2E56"/>
    <w:rsid w:val="000E2E61"/>
    <w:rsid w:val="000E2F4F"/>
    <w:rsid w:val="000E3261"/>
    <w:rsid w:val="000E33BF"/>
    <w:rsid w:val="000E3414"/>
    <w:rsid w:val="000E3497"/>
    <w:rsid w:val="000E35D6"/>
    <w:rsid w:val="000E3749"/>
    <w:rsid w:val="000E3893"/>
    <w:rsid w:val="000E38A9"/>
    <w:rsid w:val="000E3902"/>
    <w:rsid w:val="000E390D"/>
    <w:rsid w:val="000E3923"/>
    <w:rsid w:val="000E3997"/>
    <w:rsid w:val="000E3AD1"/>
    <w:rsid w:val="000E3B77"/>
    <w:rsid w:val="000E3CD5"/>
    <w:rsid w:val="000E3D7D"/>
    <w:rsid w:val="000E3FE4"/>
    <w:rsid w:val="000E41A8"/>
    <w:rsid w:val="000E41B5"/>
    <w:rsid w:val="000E42B3"/>
    <w:rsid w:val="000E42E2"/>
    <w:rsid w:val="000E435F"/>
    <w:rsid w:val="000E43BE"/>
    <w:rsid w:val="000E43FE"/>
    <w:rsid w:val="000E452C"/>
    <w:rsid w:val="000E4563"/>
    <w:rsid w:val="000E4570"/>
    <w:rsid w:val="000E460C"/>
    <w:rsid w:val="000E463D"/>
    <w:rsid w:val="000E468D"/>
    <w:rsid w:val="000E46C0"/>
    <w:rsid w:val="000E473D"/>
    <w:rsid w:val="000E47A6"/>
    <w:rsid w:val="000E47B6"/>
    <w:rsid w:val="000E47D0"/>
    <w:rsid w:val="000E4A4C"/>
    <w:rsid w:val="000E4AA1"/>
    <w:rsid w:val="000E4AC9"/>
    <w:rsid w:val="000E4B59"/>
    <w:rsid w:val="000E4B9A"/>
    <w:rsid w:val="000E4C5E"/>
    <w:rsid w:val="000E4D05"/>
    <w:rsid w:val="000E4D94"/>
    <w:rsid w:val="000E4E2B"/>
    <w:rsid w:val="000E4E44"/>
    <w:rsid w:val="000E4E79"/>
    <w:rsid w:val="000E4EE5"/>
    <w:rsid w:val="000E4EFF"/>
    <w:rsid w:val="000E50C9"/>
    <w:rsid w:val="000E5170"/>
    <w:rsid w:val="000E5196"/>
    <w:rsid w:val="000E51B8"/>
    <w:rsid w:val="000E51C7"/>
    <w:rsid w:val="000E5277"/>
    <w:rsid w:val="000E540A"/>
    <w:rsid w:val="000E5474"/>
    <w:rsid w:val="000E548C"/>
    <w:rsid w:val="000E54F9"/>
    <w:rsid w:val="000E550A"/>
    <w:rsid w:val="000E565F"/>
    <w:rsid w:val="000E56FE"/>
    <w:rsid w:val="000E57C0"/>
    <w:rsid w:val="000E580E"/>
    <w:rsid w:val="000E5831"/>
    <w:rsid w:val="000E5863"/>
    <w:rsid w:val="000E58AB"/>
    <w:rsid w:val="000E5983"/>
    <w:rsid w:val="000E5B31"/>
    <w:rsid w:val="000E5D19"/>
    <w:rsid w:val="000E5E09"/>
    <w:rsid w:val="000E5E65"/>
    <w:rsid w:val="000E5EF9"/>
    <w:rsid w:val="000E5F28"/>
    <w:rsid w:val="000E611B"/>
    <w:rsid w:val="000E617C"/>
    <w:rsid w:val="000E61B6"/>
    <w:rsid w:val="000E6230"/>
    <w:rsid w:val="000E632A"/>
    <w:rsid w:val="000E6358"/>
    <w:rsid w:val="000E6379"/>
    <w:rsid w:val="000E63A8"/>
    <w:rsid w:val="000E63B9"/>
    <w:rsid w:val="000E6432"/>
    <w:rsid w:val="000E649E"/>
    <w:rsid w:val="000E64ED"/>
    <w:rsid w:val="000E64FC"/>
    <w:rsid w:val="000E65F9"/>
    <w:rsid w:val="000E6602"/>
    <w:rsid w:val="000E660D"/>
    <w:rsid w:val="000E6631"/>
    <w:rsid w:val="000E66B6"/>
    <w:rsid w:val="000E67CA"/>
    <w:rsid w:val="000E688B"/>
    <w:rsid w:val="000E68F3"/>
    <w:rsid w:val="000E6C4D"/>
    <w:rsid w:val="000E6D44"/>
    <w:rsid w:val="000E6DD1"/>
    <w:rsid w:val="000E6DD7"/>
    <w:rsid w:val="000E6EB4"/>
    <w:rsid w:val="000E7035"/>
    <w:rsid w:val="000E7071"/>
    <w:rsid w:val="000E7169"/>
    <w:rsid w:val="000E73CC"/>
    <w:rsid w:val="000E759A"/>
    <w:rsid w:val="000E76B0"/>
    <w:rsid w:val="000E7773"/>
    <w:rsid w:val="000E77D6"/>
    <w:rsid w:val="000E7833"/>
    <w:rsid w:val="000E7839"/>
    <w:rsid w:val="000E7858"/>
    <w:rsid w:val="000E789C"/>
    <w:rsid w:val="000E78D8"/>
    <w:rsid w:val="000E799F"/>
    <w:rsid w:val="000E79D5"/>
    <w:rsid w:val="000E7BA0"/>
    <w:rsid w:val="000E7C05"/>
    <w:rsid w:val="000E7C35"/>
    <w:rsid w:val="000E7D12"/>
    <w:rsid w:val="000E7EA2"/>
    <w:rsid w:val="000E7F54"/>
    <w:rsid w:val="000F0020"/>
    <w:rsid w:val="000F00A3"/>
    <w:rsid w:val="000F0115"/>
    <w:rsid w:val="000F01CC"/>
    <w:rsid w:val="000F0275"/>
    <w:rsid w:val="000F0289"/>
    <w:rsid w:val="000F039D"/>
    <w:rsid w:val="000F03BD"/>
    <w:rsid w:val="000F0442"/>
    <w:rsid w:val="000F0516"/>
    <w:rsid w:val="000F060A"/>
    <w:rsid w:val="000F06D8"/>
    <w:rsid w:val="000F073A"/>
    <w:rsid w:val="000F0753"/>
    <w:rsid w:val="000F0759"/>
    <w:rsid w:val="000F076C"/>
    <w:rsid w:val="000F07AF"/>
    <w:rsid w:val="000F08CD"/>
    <w:rsid w:val="000F09DD"/>
    <w:rsid w:val="000F0B5F"/>
    <w:rsid w:val="000F0BF7"/>
    <w:rsid w:val="000F0D2E"/>
    <w:rsid w:val="000F0E37"/>
    <w:rsid w:val="000F0E8C"/>
    <w:rsid w:val="000F10A4"/>
    <w:rsid w:val="000F1106"/>
    <w:rsid w:val="000F137F"/>
    <w:rsid w:val="000F14B5"/>
    <w:rsid w:val="000F14D4"/>
    <w:rsid w:val="000F1553"/>
    <w:rsid w:val="000F155E"/>
    <w:rsid w:val="000F17BF"/>
    <w:rsid w:val="000F1801"/>
    <w:rsid w:val="000F1827"/>
    <w:rsid w:val="000F188A"/>
    <w:rsid w:val="000F1925"/>
    <w:rsid w:val="000F1A48"/>
    <w:rsid w:val="000F1A80"/>
    <w:rsid w:val="000F1AF4"/>
    <w:rsid w:val="000F1B59"/>
    <w:rsid w:val="000F1C1A"/>
    <w:rsid w:val="000F1C57"/>
    <w:rsid w:val="000F1CA2"/>
    <w:rsid w:val="000F1DEA"/>
    <w:rsid w:val="000F1DF5"/>
    <w:rsid w:val="000F1F55"/>
    <w:rsid w:val="000F1FA8"/>
    <w:rsid w:val="000F2001"/>
    <w:rsid w:val="000F2053"/>
    <w:rsid w:val="000F2073"/>
    <w:rsid w:val="000F2169"/>
    <w:rsid w:val="000F2194"/>
    <w:rsid w:val="000F21A5"/>
    <w:rsid w:val="000F2408"/>
    <w:rsid w:val="000F2489"/>
    <w:rsid w:val="000F24E1"/>
    <w:rsid w:val="000F2503"/>
    <w:rsid w:val="000F254D"/>
    <w:rsid w:val="000F25D0"/>
    <w:rsid w:val="000F26B9"/>
    <w:rsid w:val="000F26D8"/>
    <w:rsid w:val="000F2894"/>
    <w:rsid w:val="000F2B50"/>
    <w:rsid w:val="000F2C8A"/>
    <w:rsid w:val="000F2CC2"/>
    <w:rsid w:val="000F2DDA"/>
    <w:rsid w:val="000F2E21"/>
    <w:rsid w:val="000F2EF5"/>
    <w:rsid w:val="000F2FBD"/>
    <w:rsid w:val="000F3056"/>
    <w:rsid w:val="000F312B"/>
    <w:rsid w:val="000F31B7"/>
    <w:rsid w:val="000F3265"/>
    <w:rsid w:val="000F331F"/>
    <w:rsid w:val="000F3330"/>
    <w:rsid w:val="000F33A2"/>
    <w:rsid w:val="000F33EF"/>
    <w:rsid w:val="000F3484"/>
    <w:rsid w:val="000F3517"/>
    <w:rsid w:val="000F357E"/>
    <w:rsid w:val="000F359F"/>
    <w:rsid w:val="000F361D"/>
    <w:rsid w:val="000F3639"/>
    <w:rsid w:val="000F36C5"/>
    <w:rsid w:val="000F36C6"/>
    <w:rsid w:val="000F3725"/>
    <w:rsid w:val="000F37CD"/>
    <w:rsid w:val="000F38BD"/>
    <w:rsid w:val="000F38F4"/>
    <w:rsid w:val="000F38FE"/>
    <w:rsid w:val="000F3A06"/>
    <w:rsid w:val="000F3AC2"/>
    <w:rsid w:val="000F3BDF"/>
    <w:rsid w:val="000F3C1C"/>
    <w:rsid w:val="000F3C4A"/>
    <w:rsid w:val="000F3E40"/>
    <w:rsid w:val="000F3EA5"/>
    <w:rsid w:val="000F3EE0"/>
    <w:rsid w:val="000F408F"/>
    <w:rsid w:val="000F40CA"/>
    <w:rsid w:val="000F42E9"/>
    <w:rsid w:val="000F437F"/>
    <w:rsid w:val="000F43D0"/>
    <w:rsid w:val="000F4454"/>
    <w:rsid w:val="000F457E"/>
    <w:rsid w:val="000F4625"/>
    <w:rsid w:val="000F46E6"/>
    <w:rsid w:val="000F4755"/>
    <w:rsid w:val="000F47B1"/>
    <w:rsid w:val="000F47BD"/>
    <w:rsid w:val="000F4941"/>
    <w:rsid w:val="000F495E"/>
    <w:rsid w:val="000F4989"/>
    <w:rsid w:val="000F4A05"/>
    <w:rsid w:val="000F4ABD"/>
    <w:rsid w:val="000F4C18"/>
    <w:rsid w:val="000F4E9F"/>
    <w:rsid w:val="000F4FCF"/>
    <w:rsid w:val="000F4FE9"/>
    <w:rsid w:val="000F51CD"/>
    <w:rsid w:val="000F51DD"/>
    <w:rsid w:val="000F5272"/>
    <w:rsid w:val="000F52E0"/>
    <w:rsid w:val="000F5395"/>
    <w:rsid w:val="000F539E"/>
    <w:rsid w:val="000F53C3"/>
    <w:rsid w:val="000F53EA"/>
    <w:rsid w:val="000F5641"/>
    <w:rsid w:val="000F566C"/>
    <w:rsid w:val="000F573C"/>
    <w:rsid w:val="000F57F9"/>
    <w:rsid w:val="000F5925"/>
    <w:rsid w:val="000F5954"/>
    <w:rsid w:val="000F59E8"/>
    <w:rsid w:val="000F59F8"/>
    <w:rsid w:val="000F5A77"/>
    <w:rsid w:val="000F5AE4"/>
    <w:rsid w:val="000F5B0B"/>
    <w:rsid w:val="000F5C69"/>
    <w:rsid w:val="000F5D0D"/>
    <w:rsid w:val="000F5E47"/>
    <w:rsid w:val="000F5F97"/>
    <w:rsid w:val="000F5FE7"/>
    <w:rsid w:val="000F604F"/>
    <w:rsid w:val="000F62EA"/>
    <w:rsid w:val="000F63AA"/>
    <w:rsid w:val="000F6439"/>
    <w:rsid w:val="000F648D"/>
    <w:rsid w:val="000F654A"/>
    <w:rsid w:val="000F65AF"/>
    <w:rsid w:val="000F689B"/>
    <w:rsid w:val="000F68A9"/>
    <w:rsid w:val="000F68D7"/>
    <w:rsid w:val="000F68DF"/>
    <w:rsid w:val="000F697F"/>
    <w:rsid w:val="000F6A73"/>
    <w:rsid w:val="000F6AF5"/>
    <w:rsid w:val="000F6B39"/>
    <w:rsid w:val="000F6C65"/>
    <w:rsid w:val="000F6C7C"/>
    <w:rsid w:val="000F6CEC"/>
    <w:rsid w:val="000F6D19"/>
    <w:rsid w:val="000F6DBE"/>
    <w:rsid w:val="000F6F1C"/>
    <w:rsid w:val="000F6F6F"/>
    <w:rsid w:val="000F6FCB"/>
    <w:rsid w:val="000F6FF4"/>
    <w:rsid w:val="000F7048"/>
    <w:rsid w:val="000F70EF"/>
    <w:rsid w:val="000F70FF"/>
    <w:rsid w:val="000F7184"/>
    <w:rsid w:val="000F719C"/>
    <w:rsid w:val="000F725C"/>
    <w:rsid w:val="000F7531"/>
    <w:rsid w:val="000F7673"/>
    <w:rsid w:val="000F7709"/>
    <w:rsid w:val="000F7711"/>
    <w:rsid w:val="000F7777"/>
    <w:rsid w:val="000F778D"/>
    <w:rsid w:val="000F7814"/>
    <w:rsid w:val="000F7A17"/>
    <w:rsid w:val="000F7A2F"/>
    <w:rsid w:val="000F7B6E"/>
    <w:rsid w:val="000F7BCC"/>
    <w:rsid w:val="000F7C0B"/>
    <w:rsid w:val="000F7C2C"/>
    <w:rsid w:val="000F7D03"/>
    <w:rsid w:val="000F7EDA"/>
    <w:rsid w:val="000F7EE9"/>
    <w:rsid w:val="000F7F3E"/>
    <w:rsid w:val="000F7FF9"/>
    <w:rsid w:val="001000A4"/>
    <w:rsid w:val="00100115"/>
    <w:rsid w:val="00100198"/>
    <w:rsid w:val="00100281"/>
    <w:rsid w:val="001002AA"/>
    <w:rsid w:val="001002BD"/>
    <w:rsid w:val="001003F0"/>
    <w:rsid w:val="0010052D"/>
    <w:rsid w:val="00100609"/>
    <w:rsid w:val="0010067A"/>
    <w:rsid w:val="00100743"/>
    <w:rsid w:val="0010075F"/>
    <w:rsid w:val="00100987"/>
    <w:rsid w:val="00100A46"/>
    <w:rsid w:val="00100CDB"/>
    <w:rsid w:val="00100D28"/>
    <w:rsid w:val="00100D88"/>
    <w:rsid w:val="00100EDF"/>
    <w:rsid w:val="00100EE9"/>
    <w:rsid w:val="00100FC9"/>
    <w:rsid w:val="001011C0"/>
    <w:rsid w:val="001011F0"/>
    <w:rsid w:val="00101241"/>
    <w:rsid w:val="0010125E"/>
    <w:rsid w:val="00101290"/>
    <w:rsid w:val="00101385"/>
    <w:rsid w:val="00101391"/>
    <w:rsid w:val="001013D5"/>
    <w:rsid w:val="00101481"/>
    <w:rsid w:val="0010157D"/>
    <w:rsid w:val="00101617"/>
    <w:rsid w:val="001017B8"/>
    <w:rsid w:val="00101993"/>
    <w:rsid w:val="00101B15"/>
    <w:rsid w:val="00101B54"/>
    <w:rsid w:val="00101B55"/>
    <w:rsid w:val="00101CCF"/>
    <w:rsid w:val="00101E6B"/>
    <w:rsid w:val="00101E91"/>
    <w:rsid w:val="00101E96"/>
    <w:rsid w:val="00101F2C"/>
    <w:rsid w:val="0010201F"/>
    <w:rsid w:val="001020AD"/>
    <w:rsid w:val="0010225C"/>
    <w:rsid w:val="001022F8"/>
    <w:rsid w:val="00102327"/>
    <w:rsid w:val="00102434"/>
    <w:rsid w:val="001024F0"/>
    <w:rsid w:val="00102550"/>
    <w:rsid w:val="001025BC"/>
    <w:rsid w:val="001026BA"/>
    <w:rsid w:val="00102853"/>
    <w:rsid w:val="00102900"/>
    <w:rsid w:val="0010295A"/>
    <w:rsid w:val="00102978"/>
    <w:rsid w:val="001029CA"/>
    <w:rsid w:val="00102A2D"/>
    <w:rsid w:val="00102A5A"/>
    <w:rsid w:val="00102A86"/>
    <w:rsid w:val="00102B51"/>
    <w:rsid w:val="00102B65"/>
    <w:rsid w:val="00102BE8"/>
    <w:rsid w:val="00102D07"/>
    <w:rsid w:val="00102D1E"/>
    <w:rsid w:val="00102DAF"/>
    <w:rsid w:val="00102DB4"/>
    <w:rsid w:val="00102DBC"/>
    <w:rsid w:val="00102DBD"/>
    <w:rsid w:val="00103043"/>
    <w:rsid w:val="001030F0"/>
    <w:rsid w:val="001031B4"/>
    <w:rsid w:val="001031BB"/>
    <w:rsid w:val="001031EB"/>
    <w:rsid w:val="001033D1"/>
    <w:rsid w:val="0010364E"/>
    <w:rsid w:val="001036F9"/>
    <w:rsid w:val="00103803"/>
    <w:rsid w:val="001038D0"/>
    <w:rsid w:val="00103950"/>
    <w:rsid w:val="001039C3"/>
    <w:rsid w:val="001039D9"/>
    <w:rsid w:val="00103A11"/>
    <w:rsid w:val="00103A9F"/>
    <w:rsid w:val="00103AEA"/>
    <w:rsid w:val="00103B01"/>
    <w:rsid w:val="00103B03"/>
    <w:rsid w:val="00103B58"/>
    <w:rsid w:val="00103BD2"/>
    <w:rsid w:val="00103C08"/>
    <w:rsid w:val="00103C4B"/>
    <w:rsid w:val="00103C95"/>
    <w:rsid w:val="00103E2E"/>
    <w:rsid w:val="00103F93"/>
    <w:rsid w:val="001040C6"/>
    <w:rsid w:val="0010413A"/>
    <w:rsid w:val="00104159"/>
    <w:rsid w:val="001042BC"/>
    <w:rsid w:val="001043B1"/>
    <w:rsid w:val="0010476F"/>
    <w:rsid w:val="00104809"/>
    <w:rsid w:val="0010480F"/>
    <w:rsid w:val="00104A1B"/>
    <w:rsid w:val="00104BE4"/>
    <w:rsid w:val="00104BE5"/>
    <w:rsid w:val="00104BF6"/>
    <w:rsid w:val="00104C8A"/>
    <w:rsid w:val="00104D21"/>
    <w:rsid w:val="00104D88"/>
    <w:rsid w:val="00104EC4"/>
    <w:rsid w:val="00104F28"/>
    <w:rsid w:val="00104FD0"/>
    <w:rsid w:val="00105133"/>
    <w:rsid w:val="0010527E"/>
    <w:rsid w:val="001052BD"/>
    <w:rsid w:val="001052C3"/>
    <w:rsid w:val="0010533A"/>
    <w:rsid w:val="001055A5"/>
    <w:rsid w:val="001055D1"/>
    <w:rsid w:val="001056C6"/>
    <w:rsid w:val="001058A8"/>
    <w:rsid w:val="001058D2"/>
    <w:rsid w:val="001058E8"/>
    <w:rsid w:val="0010598E"/>
    <w:rsid w:val="00105A46"/>
    <w:rsid w:val="00105A98"/>
    <w:rsid w:val="00105A9F"/>
    <w:rsid w:val="00105B8E"/>
    <w:rsid w:val="00105C04"/>
    <w:rsid w:val="00105C80"/>
    <w:rsid w:val="00105CB4"/>
    <w:rsid w:val="00105D75"/>
    <w:rsid w:val="00105DAA"/>
    <w:rsid w:val="00105E23"/>
    <w:rsid w:val="00105E3C"/>
    <w:rsid w:val="00105F89"/>
    <w:rsid w:val="00105FBE"/>
    <w:rsid w:val="00106009"/>
    <w:rsid w:val="00106131"/>
    <w:rsid w:val="00106387"/>
    <w:rsid w:val="001063DF"/>
    <w:rsid w:val="00106437"/>
    <w:rsid w:val="00106472"/>
    <w:rsid w:val="001064E0"/>
    <w:rsid w:val="00106641"/>
    <w:rsid w:val="00106689"/>
    <w:rsid w:val="00106823"/>
    <w:rsid w:val="00106BF7"/>
    <w:rsid w:val="00106D12"/>
    <w:rsid w:val="00106D48"/>
    <w:rsid w:val="00106E31"/>
    <w:rsid w:val="00106E7D"/>
    <w:rsid w:val="00106F21"/>
    <w:rsid w:val="00106FB7"/>
    <w:rsid w:val="0010712B"/>
    <w:rsid w:val="00107150"/>
    <w:rsid w:val="001071BB"/>
    <w:rsid w:val="00107236"/>
    <w:rsid w:val="001072FB"/>
    <w:rsid w:val="001073A2"/>
    <w:rsid w:val="00107476"/>
    <w:rsid w:val="0010747D"/>
    <w:rsid w:val="00107522"/>
    <w:rsid w:val="0010754D"/>
    <w:rsid w:val="0010768B"/>
    <w:rsid w:val="001076F4"/>
    <w:rsid w:val="001077E0"/>
    <w:rsid w:val="00107807"/>
    <w:rsid w:val="00107931"/>
    <w:rsid w:val="00107A01"/>
    <w:rsid w:val="00107A12"/>
    <w:rsid w:val="00107A91"/>
    <w:rsid w:val="00107B86"/>
    <w:rsid w:val="00107C09"/>
    <w:rsid w:val="00107C74"/>
    <w:rsid w:val="00107ED9"/>
    <w:rsid w:val="00110012"/>
    <w:rsid w:val="001100A0"/>
    <w:rsid w:val="001100EE"/>
    <w:rsid w:val="00110458"/>
    <w:rsid w:val="00110485"/>
    <w:rsid w:val="00110495"/>
    <w:rsid w:val="001104CC"/>
    <w:rsid w:val="00110531"/>
    <w:rsid w:val="001105DB"/>
    <w:rsid w:val="001105E4"/>
    <w:rsid w:val="00110619"/>
    <w:rsid w:val="00110731"/>
    <w:rsid w:val="00110853"/>
    <w:rsid w:val="00110A2A"/>
    <w:rsid w:val="00110BBB"/>
    <w:rsid w:val="00110C42"/>
    <w:rsid w:val="00110C8A"/>
    <w:rsid w:val="00110CC3"/>
    <w:rsid w:val="00110FBF"/>
    <w:rsid w:val="00110FFB"/>
    <w:rsid w:val="00111037"/>
    <w:rsid w:val="00111044"/>
    <w:rsid w:val="00111104"/>
    <w:rsid w:val="0011111A"/>
    <w:rsid w:val="001111D6"/>
    <w:rsid w:val="00111277"/>
    <w:rsid w:val="00111291"/>
    <w:rsid w:val="001112AF"/>
    <w:rsid w:val="00111652"/>
    <w:rsid w:val="0011167E"/>
    <w:rsid w:val="001116FC"/>
    <w:rsid w:val="0011170E"/>
    <w:rsid w:val="001117FE"/>
    <w:rsid w:val="00111844"/>
    <w:rsid w:val="001118EF"/>
    <w:rsid w:val="001119BF"/>
    <w:rsid w:val="00111AB2"/>
    <w:rsid w:val="00111B2D"/>
    <w:rsid w:val="00111B91"/>
    <w:rsid w:val="00111C10"/>
    <w:rsid w:val="00111CEE"/>
    <w:rsid w:val="00111D58"/>
    <w:rsid w:val="00111F49"/>
    <w:rsid w:val="00111F7D"/>
    <w:rsid w:val="00111FAB"/>
    <w:rsid w:val="00112043"/>
    <w:rsid w:val="0011246E"/>
    <w:rsid w:val="001124EE"/>
    <w:rsid w:val="0011250D"/>
    <w:rsid w:val="001125DF"/>
    <w:rsid w:val="001125EC"/>
    <w:rsid w:val="001126A8"/>
    <w:rsid w:val="001126C9"/>
    <w:rsid w:val="0011274F"/>
    <w:rsid w:val="0011280D"/>
    <w:rsid w:val="0011289E"/>
    <w:rsid w:val="0011293B"/>
    <w:rsid w:val="0011297A"/>
    <w:rsid w:val="001129A5"/>
    <w:rsid w:val="001129B2"/>
    <w:rsid w:val="001129DC"/>
    <w:rsid w:val="00112BEA"/>
    <w:rsid w:val="00112C83"/>
    <w:rsid w:val="00112DEB"/>
    <w:rsid w:val="00112E28"/>
    <w:rsid w:val="00112EA5"/>
    <w:rsid w:val="00112FAD"/>
    <w:rsid w:val="00112FFA"/>
    <w:rsid w:val="001130C2"/>
    <w:rsid w:val="001132A8"/>
    <w:rsid w:val="001132C2"/>
    <w:rsid w:val="0011346F"/>
    <w:rsid w:val="001134F4"/>
    <w:rsid w:val="00113574"/>
    <w:rsid w:val="001135B0"/>
    <w:rsid w:val="0011360A"/>
    <w:rsid w:val="001136DB"/>
    <w:rsid w:val="001137B4"/>
    <w:rsid w:val="001137C9"/>
    <w:rsid w:val="00113A10"/>
    <w:rsid w:val="00113A7B"/>
    <w:rsid w:val="00113CDB"/>
    <w:rsid w:val="00113EAA"/>
    <w:rsid w:val="00113F56"/>
    <w:rsid w:val="00114002"/>
    <w:rsid w:val="001140D4"/>
    <w:rsid w:val="00114224"/>
    <w:rsid w:val="00114247"/>
    <w:rsid w:val="001142C6"/>
    <w:rsid w:val="001142FA"/>
    <w:rsid w:val="00114385"/>
    <w:rsid w:val="0011438F"/>
    <w:rsid w:val="001144E3"/>
    <w:rsid w:val="00114518"/>
    <w:rsid w:val="0011451D"/>
    <w:rsid w:val="00114592"/>
    <w:rsid w:val="001145DE"/>
    <w:rsid w:val="001146B1"/>
    <w:rsid w:val="0011479C"/>
    <w:rsid w:val="001147A0"/>
    <w:rsid w:val="0011489A"/>
    <w:rsid w:val="0011489F"/>
    <w:rsid w:val="00114968"/>
    <w:rsid w:val="001149CC"/>
    <w:rsid w:val="001149F4"/>
    <w:rsid w:val="00114A0B"/>
    <w:rsid w:val="00114A64"/>
    <w:rsid w:val="00114BBD"/>
    <w:rsid w:val="00114C36"/>
    <w:rsid w:val="00114CAA"/>
    <w:rsid w:val="00114DBA"/>
    <w:rsid w:val="00114DD7"/>
    <w:rsid w:val="00114E51"/>
    <w:rsid w:val="00114F1E"/>
    <w:rsid w:val="001150A2"/>
    <w:rsid w:val="001150C3"/>
    <w:rsid w:val="0011518E"/>
    <w:rsid w:val="001151D4"/>
    <w:rsid w:val="00115251"/>
    <w:rsid w:val="00115255"/>
    <w:rsid w:val="00115282"/>
    <w:rsid w:val="00115346"/>
    <w:rsid w:val="0011539A"/>
    <w:rsid w:val="001153AD"/>
    <w:rsid w:val="001154D5"/>
    <w:rsid w:val="001154E4"/>
    <w:rsid w:val="001155A1"/>
    <w:rsid w:val="0011571B"/>
    <w:rsid w:val="001157D3"/>
    <w:rsid w:val="001158A0"/>
    <w:rsid w:val="0011590C"/>
    <w:rsid w:val="001159C3"/>
    <w:rsid w:val="001159FF"/>
    <w:rsid w:val="00115A0F"/>
    <w:rsid w:val="00115CFA"/>
    <w:rsid w:val="00115E48"/>
    <w:rsid w:val="00115E53"/>
    <w:rsid w:val="00115EA7"/>
    <w:rsid w:val="00115F16"/>
    <w:rsid w:val="00115F62"/>
    <w:rsid w:val="001160D3"/>
    <w:rsid w:val="0011614B"/>
    <w:rsid w:val="00116229"/>
    <w:rsid w:val="001164DE"/>
    <w:rsid w:val="0011655D"/>
    <w:rsid w:val="0011662E"/>
    <w:rsid w:val="001166D1"/>
    <w:rsid w:val="00116833"/>
    <w:rsid w:val="00116843"/>
    <w:rsid w:val="001168F5"/>
    <w:rsid w:val="00116A04"/>
    <w:rsid w:val="00116A1E"/>
    <w:rsid w:val="00116A6A"/>
    <w:rsid w:val="00116A8F"/>
    <w:rsid w:val="00116AC4"/>
    <w:rsid w:val="00116AD7"/>
    <w:rsid w:val="00116B73"/>
    <w:rsid w:val="00116DCF"/>
    <w:rsid w:val="00116E2C"/>
    <w:rsid w:val="00116E3B"/>
    <w:rsid w:val="00116F37"/>
    <w:rsid w:val="00116F39"/>
    <w:rsid w:val="00116F95"/>
    <w:rsid w:val="00117017"/>
    <w:rsid w:val="0011702E"/>
    <w:rsid w:val="001172A0"/>
    <w:rsid w:val="0011731C"/>
    <w:rsid w:val="001174D2"/>
    <w:rsid w:val="001175B6"/>
    <w:rsid w:val="00117615"/>
    <w:rsid w:val="001176E0"/>
    <w:rsid w:val="0011776D"/>
    <w:rsid w:val="0011777C"/>
    <w:rsid w:val="001177EB"/>
    <w:rsid w:val="001178EA"/>
    <w:rsid w:val="0011794B"/>
    <w:rsid w:val="00117A32"/>
    <w:rsid w:val="00117A39"/>
    <w:rsid w:val="00117A77"/>
    <w:rsid w:val="00117AAA"/>
    <w:rsid w:val="00117AE0"/>
    <w:rsid w:val="00117B51"/>
    <w:rsid w:val="00117BAC"/>
    <w:rsid w:val="00117C6E"/>
    <w:rsid w:val="00117CB4"/>
    <w:rsid w:val="00117D1F"/>
    <w:rsid w:val="00117D39"/>
    <w:rsid w:val="00117E57"/>
    <w:rsid w:val="00117ED6"/>
    <w:rsid w:val="00117EF1"/>
    <w:rsid w:val="00117F15"/>
    <w:rsid w:val="00120040"/>
    <w:rsid w:val="00120061"/>
    <w:rsid w:val="001201B8"/>
    <w:rsid w:val="001201ED"/>
    <w:rsid w:val="00120203"/>
    <w:rsid w:val="0012037A"/>
    <w:rsid w:val="001203D5"/>
    <w:rsid w:val="00120498"/>
    <w:rsid w:val="001205A4"/>
    <w:rsid w:val="001205D5"/>
    <w:rsid w:val="001207D0"/>
    <w:rsid w:val="00120945"/>
    <w:rsid w:val="001209DF"/>
    <w:rsid w:val="00120A25"/>
    <w:rsid w:val="00120B7C"/>
    <w:rsid w:val="00120C9A"/>
    <w:rsid w:val="00120EC8"/>
    <w:rsid w:val="00120EE5"/>
    <w:rsid w:val="00120F4B"/>
    <w:rsid w:val="00120FE5"/>
    <w:rsid w:val="001210D3"/>
    <w:rsid w:val="001210E7"/>
    <w:rsid w:val="001212B1"/>
    <w:rsid w:val="001212C2"/>
    <w:rsid w:val="001212FA"/>
    <w:rsid w:val="00121309"/>
    <w:rsid w:val="001213CA"/>
    <w:rsid w:val="00121508"/>
    <w:rsid w:val="00121802"/>
    <w:rsid w:val="00121913"/>
    <w:rsid w:val="00121A01"/>
    <w:rsid w:val="00121A72"/>
    <w:rsid w:val="00121BF7"/>
    <w:rsid w:val="00121C43"/>
    <w:rsid w:val="00121D19"/>
    <w:rsid w:val="00121DB8"/>
    <w:rsid w:val="00121DBA"/>
    <w:rsid w:val="00121E5D"/>
    <w:rsid w:val="00121F99"/>
    <w:rsid w:val="00122178"/>
    <w:rsid w:val="00122222"/>
    <w:rsid w:val="00122307"/>
    <w:rsid w:val="0012266D"/>
    <w:rsid w:val="00122671"/>
    <w:rsid w:val="001226CE"/>
    <w:rsid w:val="0012278C"/>
    <w:rsid w:val="001227FE"/>
    <w:rsid w:val="001227FF"/>
    <w:rsid w:val="0012281F"/>
    <w:rsid w:val="0012293D"/>
    <w:rsid w:val="001229A9"/>
    <w:rsid w:val="00122A39"/>
    <w:rsid w:val="00122B49"/>
    <w:rsid w:val="00122C63"/>
    <w:rsid w:val="00122C7C"/>
    <w:rsid w:val="00122DFA"/>
    <w:rsid w:val="00122E00"/>
    <w:rsid w:val="00122EEA"/>
    <w:rsid w:val="00123033"/>
    <w:rsid w:val="00123067"/>
    <w:rsid w:val="001230C5"/>
    <w:rsid w:val="00123340"/>
    <w:rsid w:val="00123345"/>
    <w:rsid w:val="001233BF"/>
    <w:rsid w:val="00123556"/>
    <w:rsid w:val="0012355C"/>
    <w:rsid w:val="00123571"/>
    <w:rsid w:val="00123584"/>
    <w:rsid w:val="00123713"/>
    <w:rsid w:val="00123805"/>
    <w:rsid w:val="0012382C"/>
    <w:rsid w:val="0012395A"/>
    <w:rsid w:val="001239EE"/>
    <w:rsid w:val="00123AF5"/>
    <w:rsid w:val="00123B0B"/>
    <w:rsid w:val="00123B68"/>
    <w:rsid w:val="00123C91"/>
    <w:rsid w:val="00123CBE"/>
    <w:rsid w:val="00123D35"/>
    <w:rsid w:val="00123D37"/>
    <w:rsid w:val="00123DBC"/>
    <w:rsid w:val="00123FF7"/>
    <w:rsid w:val="001241C7"/>
    <w:rsid w:val="001245C2"/>
    <w:rsid w:val="001245F8"/>
    <w:rsid w:val="0012460F"/>
    <w:rsid w:val="00124713"/>
    <w:rsid w:val="0012479A"/>
    <w:rsid w:val="0012485E"/>
    <w:rsid w:val="00124879"/>
    <w:rsid w:val="00124888"/>
    <w:rsid w:val="001248D6"/>
    <w:rsid w:val="00124916"/>
    <w:rsid w:val="001249A6"/>
    <w:rsid w:val="001249CD"/>
    <w:rsid w:val="00124A39"/>
    <w:rsid w:val="00124A68"/>
    <w:rsid w:val="00124AD1"/>
    <w:rsid w:val="00124AF3"/>
    <w:rsid w:val="00124C58"/>
    <w:rsid w:val="00124E5B"/>
    <w:rsid w:val="00124E8D"/>
    <w:rsid w:val="00124ECD"/>
    <w:rsid w:val="00124FF8"/>
    <w:rsid w:val="0012501F"/>
    <w:rsid w:val="00125098"/>
    <w:rsid w:val="00125101"/>
    <w:rsid w:val="00125192"/>
    <w:rsid w:val="001251D5"/>
    <w:rsid w:val="001252F7"/>
    <w:rsid w:val="0012534D"/>
    <w:rsid w:val="001253EA"/>
    <w:rsid w:val="001254A6"/>
    <w:rsid w:val="00125627"/>
    <w:rsid w:val="001256C4"/>
    <w:rsid w:val="001256F2"/>
    <w:rsid w:val="001256F4"/>
    <w:rsid w:val="00125788"/>
    <w:rsid w:val="001257DB"/>
    <w:rsid w:val="0012581B"/>
    <w:rsid w:val="00125851"/>
    <w:rsid w:val="00125888"/>
    <w:rsid w:val="0012592E"/>
    <w:rsid w:val="00125931"/>
    <w:rsid w:val="00125967"/>
    <w:rsid w:val="001259A9"/>
    <w:rsid w:val="00125AAC"/>
    <w:rsid w:val="00125B67"/>
    <w:rsid w:val="00125DA1"/>
    <w:rsid w:val="00125E69"/>
    <w:rsid w:val="00125F91"/>
    <w:rsid w:val="0012601A"/>
    <w:rsid w:val="001261B4"/>
    <w:rsid w:val="0012621C"/>
    <w:rsid w:val="00126347"/>
    <w:rsid w:val="00126519"/>
    <w:rsid w:val="001265F8"/>
    <w:rsid w:val="0012673A"/>
    <w:rsid w:val="001267D0"/>
    <w:rsid w:val="001267DF"/>
    <w:rsid w:val="0012685E"/>
    <w:rsid w:val="001268A8"/>
    <w:rsid w:val="00126919"/>
    <w:rsid w:val="00126A32"/>
    <w:rsid w:val="00126A4E"/>
    <w:rsid w:val="00126B2D"/>
    <w:rsid w:val="00126C80"/>
    <w:rsid w:val="00126CBA"/>
    <w:rsid w:val="00126CBE"/>
    <w:rsid w:val="00126DCC"/>
    <w:rsid w:val="00126EB0"/>
    <w:rsid w:val="00126EBF"/>
    <w:rsid w:val="00126F31"/>
    <w:rsid w:val="00127024"/>
    <w:rsid w:val="00127131"/>
    <w:rsid w:val="00127156"/>
    <w:rsid w:val="00127276"/>
    <w:rsid w:val="00127316"/>
    <w:rsid w:val="00127325"/>
    <w:rsid w:val="0012733B"/>
    <w:rsid w:val="001275F1"/>
    <w:rsid w:val="001276EE"/>
    <w:rsid w:val="0012774D"/>
    <w:rsid w:val="00127819"/>
    <w:rsid w:val="00127860"/>
    <w:rsid w:val="001278DE"/>
    <w:rsid w:val="0012793E"/>
    <w:rsid w:val="00127A7F"/>
    <w:rsid w:val="00127B78"/>
    <w:rsid w:val="00127BA1"/>
    <w:rsid w:val="00127C02"/>
    <w:rsid w:val="00127C1E"/>
    <w:rsid w:val="00127C41"/>
    <w:rsid w:val="00127CA5"/>
    <w:rsid w:val="00127CE6"/>
    <w:rsid w:val="00127CEE"/>
    <w:rsid w:val="00127D93"/>
    <w:rsid w:val="00127D99"/>
    <w:rsid w:val="001300BF"/>
    <w:rsid w:val="0013035F"/>
    <w:rsid w:val="0013038F"/>
    <w:rsid w:val="001307B0"/>
    <w:rsid w:val="00130846"/>
    <w:rsid w:val="001308BA"/>
    <w:rsid w:val="00130907"/>
    <w:rsid w:val="001309F4"/>
    <w:rsid w:val="00130B8F"/>
    <w:rsid w:val="00130BFE"/>
    <w:rsid w:val="00130C35"/>
    <w:rsid w:val="00130CFE"/>
    <w:rsid w:val="00130DBE"/>
    <w:rsid w:val="00130DCB"/>
    <w:rsid w:val="00130E11"/>
    <w:rsid w:val="00130ED0"/>
    <w:rsid w:val="00130F5E"/>
    <w:rsid w:val="00130FC3"/>
    <w:rsid w:val="00131031"/>
    <w:rsid w:val="001310B0"/>
    <w:rsid w:val="001310B6"/>
    <w:rsid w:val="00131153"/>
    <w:rsid w:val="0013117A"/>
    <w:rsid w:val="001311CD"/>
    <w:rsid w:val="00131520"/>
    <w:rsid w:val="0013159C"/>
    <w:rsid w:val="001316A2"/>
    <w:rsid w:val="001316AC"/>
    <w:rsid w:val="00131799"/>
    <w:rsid w:val="001318E7"/>
    <w:rsid w:val="0013191D"/>
    <w:rsid w:val="00131ABD"/>
    <w:rsid w:val="00131B65"/>
    <w:rsid w:val="00131BAE"/>
    <w:rsid w:val="00131BF2"/>
    <w:rsid w:val="00131D3A"/>
    <w:rsid w:val="00131DC0"/>
    <w:rsid w:val="00131E0E"/>
    <w:rsid w:val="00131E8C"/>
    <w:rsid w:val="00131F0D"/>
    <w:rsid w:val="00131F86"/>
    <w:rsid w:val="0013206A"/>
    <w:rsid w:val="00132113"/>
    <w:rsid w:val="001321B3"/>
    <w:rsid w:val="0013223A"/>
    <w:rsid w:val="0013238E"/>
    <w:rsid w:val="0013252A"/>
    <w:rsid w:val="0013260C"/>
    <w:rsid w:val="0013261C"/>
    <w:rsid w:val="00132629"/>
    <w:rsid w:val="00132826"/>
    <w:rsid w:val="001328DD"/>
    <w:rsid w:val="00132912"/>
    <w:rsid w:val="00132983"/>
    <w:rsid w:val="001329C3"/>
    <w:rsid w:val="001329F7"/>
    <w:rsid w:val="00132B22"/>
    <w:rsid w:val="00132C35"/>
    <w:rsid w:val="00132C3E"/>
    <w:rsid w:val="00132CE5"/>
    <w:rsid w:val="00133022"/>
    <w:rsid w:val="00133038"/>
    <w:rsid w:val="0013313A"/>
    <w:rsid w:val="0013328E"/>
    <w:rsid w:val="001334A0"/>
    <w:rsid w:val="001334E3"/>
    <w:rsid w:val="0013353A"/>
    <w:rsid w:val="00133591"/>
    <w:rsid w:val="0013362F"/>
    <w:rsid w:val="0013377B"/>
    <w:rsid w:val="001337D0"/>
    <w:rsid w:val="00133804"/>
    <w:rsid w:val="00133866"/>
    <w:rsid w:val="00133AC3"/>
    <w:rsid w:val="00133C9B"/>
    <w:rsid w:val="00133CEE"/>
    <w:rsid w:val="00133D4E"/>
    <w:rsid w:val="00133EA2"/>
    <w:rsid w:val="00133FD3"/>
    <w:rsid w:val="001340E2"/>
    <w:rsid w:val="00134297"/>
    <w:rsid w:val="001342E9"/>
    <w:rsid w:val="001342EF"/>
    <w:rsid w:val="0013432D"/>
    <w:rsid w:val="00134347"/>
    <w:rsid w:val="001345C8"/>
    <w:rsid w:val="00134641"/>
    <w:rsid w:val="0013464E"/>
    <w:rsid w:val="001347A6"/>
    <w:rsid w:val="0013481B"/>
    <w:rsid w:val="0013485D"/>
    <w:rsid w:val="00134906"/>
    <w:rsid w:val="0013492F"/>
    <w:rsid w:val="0013495B"/>
    <w:rsid w:val="001349B8"/>
    <w:rsid w:val="001349D0"/>
    <w:rsid w:val="00134A29"/>
    <w:rsid w:val="00134A86"/>
    <w:rsid w:val="00134ADE"/>
    <w:rsid w:val="00134AF3"/>
    <w:rsid w:val="00134C6B"/>
    <w:rsid w:val="00134C90"/>
    <w:rsid w:val="00134DC8"/>
    <w:rsid w:val="00134E76"/>
    <w:rsid w:val="00134F45"/>
    <w:rsid w:val="00134F59"/>
    <w:rsid w:val="00134FC4"/>
    <w:rsid w:val="00135084"/>
    <w:rsid w:val="00135095"/>
    <w:rsid w:val="0013516A"/>
    <w:rsid w:val="001351F5"/>
    <w:rsid w:val="00135200"/>
    <w:rsid w:val="001352B6"/>
    <w:rsid w:val="00135311"/>
    <w:rsid w:val="001353C1"/>
    <w:rsid w:val="00135597"/>
    <w:rsid w:val="001356B0"/>
    <w:rsid w:val="0013575F"/>
    <w:rsid w:val="001358B9"/>
    <w:rsid w:val="001359AB"/>
    <w:rsid w:val="001359E8"/>
    <w:rsid w:val="00135B8A"/>
    <w:rsid w:val="00135CBE"/>
    <w:rsid w:val="00135CD4"/>
    <w:rsid w:val="00135F39"/>
    <w:rsid w:val="00136147"/>
    <w:rsid w:val="0013632B"/>
    <w:rsid w:val="0013634F"/>
    <w:rsid w:val="001365C4"/>
    <w:rsid w:val="001365D4"/>
    <w:rsid w:val="0013663A"/>
    <w:rsid w:val="00136645"/>
    <w:rsid w:val="001366BD"/>
    <w:rsid w:val="001367CE"/>
    <w:rsid w:val="00136821"/>
    <w:rsid w:val="001368C1"/>
    <w:rsid w:val="001368D2"/>
    <w:rsid w:val="00136B4D"/>
    <w:rsid w:val="00136B83"/>
    <w:rsid w:val="00136BAC"/>
    <w:rsid w:val="00136BBC"/>
    <w:rsid w:val="00136C59"/>
    <w:rsid w:val="00136D36"/>
    <w:rsid w:val="00136F05"/>
    <w:rsid w:val="00136F12"/>
    <w:rsid w:val="00136F2D"/>
    <w:rsid w:val="00136FEF"/>
    <w:rsid w:val="001370CD"/>
    <w:rsid w:val="001370DB"/>
    <w:rsid w:val="0013710A"/>
    <w:rsid w:val="00137173"/>
    <w:rsid w:val="00137193"/>
    <w:rsid w:val="001371B0"/>
    <w:rsid w:val="00137319"/>
    <w:rsid w:val="00137332"/>
    <w:rsid w:val="00137492"/>
    <w:rsid w:val="00137588"/>
    <w:rsid w:val="00137771"/>
    <w:rsid w:val="001377CC"/>
    <w:rsid w:val="00137880"/>
    <w:rsid w:val="001378B0"/>
    <w:rsid w:val="001378E9"/>
    <w:rsid w:val="001378F6"/>
    <w:rsid w:val="0013796D"/>
    <w:rsid w:val="0013799A"/>
    <w:rsid w:val="00137A57"/>
    <w:rsid w:val="00137A65"/>
    <w:rsid w:val="00137B27"/>
    <w:rsid w:val="00137B98"/>
    <w:rsid w:val="00137E17"/>
    <w:rsid w:val="00137F10"/>
    <w:rsid w:val="00137F44"/>
    <w:rsid w:val="00137F4F"/>
    <w:rsid w:val="00137F78"/>
    <w:rsid w:val="00137FC3"/>
    <w:rsid w:val="0014000F"/>
    <w:rsid w:val="00140091"/>
    <w:rsid w:val="00140295"/>
    <w:rsid w:val="00140303"/>
    <w:rsid w:val="00140331"/>
    <w:rsid w:val="00140430"/>
    <w:rsid w:val="00140455"/>
    <w:rsid w:val="0014058A"/>
    <w:rsid w:val="001406E7"/>
    <w:rsid w:val="0014072F"/>
    <w:rsid w:val="00140797"/>
    <w:rsid w:val="00140948"/>
    <w:rsid w:val="001409C6"/>
    <w:rsid w:val="00140A14"/>
    <w:rsid w:val="00140A4F"/>
    <w:rsid w:val="00140ACE"/>
    <w:rsid w:val="00140BD7"/>
    <w:rsid w:val="00140F50"/>
    <w:rsid w:val="00141160"/>
    <w:rsid w:val="00141304"/>
    <w:rsid w:val="00141461"/>
    <w:rsid w:val="001414C7"/>
    <w:rsid w:val="00141510"/>
    <w:rsid w:val="0014157A"/>
    <w:rsid w:val="001415BA"/>
    <w:rsid w:val="00141638"/>
    <w:rsid w:val="00141750"/>
    <w:rsid w:val="001417F6"/>
    <w:rsid w:val="0014181A"/>
    <w:rsid w:val="00141833"/>
    <w:rsid w:val="0014189F"/>
    <w:rsid w:val="0014196C"/>
    <w:rsid w:val="0014198F"/>
    <w:rsid w:val="00141BE4"/>
    <w:rsid w:val="00141C35"/>
    <w:rsid w:val="00141C9A"/>
    <w:rsid w:val="00141CC1"/>
    <w:rsid w:val="00141D10"/>
    <w:rsid w:val="00141E2D"/>
    <w:rsid w:val="00141E57"/>
    <w:rsid w:val="00141E75"/>
    <w:rsid w:val="00141F25"/>
    <w:rsid w:val="00141FBA"/>
    <w:rsid w:val="001420EA"/>
    <w:rsid w:val="001420EF"/>
    <w:rsid w:val="001421C5"/>
    <w:rsid w:val="0014226E"/>
    <w:rsid w:val="00142330"/>
    <w:rsid w:val="0014234F"/>
    <w:rsid w:val="001423C6"/>
    <w:rsid w:val="001424DA"/>
    <w:rsid w:val="001424F5"/>
    <w:rsid w:val="00142528"/>
    <w:rsid w:val="001425B1"/>
    <w:rsid w:val="001425D1"/>
    <w:rsid w:val="001426DF"/>
    <w:rsid w:val="0014271D"/>
    <w:rsid w:val="00142878"/>
    <w:rsid w:val="00142994"/>
    <w:rsid w:val="00142A03"/>
    <w:rsid w:val="00142C7F"/>
    <w:rsid w:val="00142E3E"/>
    <w:rsid w:val="00142F0F"/>
    <w:rsid w:val="00142F12"/>
    <w:rsid w:val="00143169"/>
    <w:rsid w:val="0014322E"/>
    <w:rsid w:val="00143316"/>
    <w:rsid w:val="001434CF"/>
    <w:rsid w:val="0014375C"/>
    <w:rsid w:val="00143917"/>
    <w:rsid w:val="00143992"/>
    <w:rsid w:val="00143A30"/>
    <w:rsid w:val="00143ABC"/>
    <w:rsid w:val="00143BAE"/>
    <w:rsid w:val="00143BC5"/>
    <w:rsid w:val="00143C33"/>
    <w:rsid w:val="00143C99"/>
    <w:rsid w:val="00143D85"/>
    <w:rsid w:val="00143E77"/>
    <w:rsid w:val="00143EA0"/>
    <w:rsid w:val="00143EC6"/>
    <w:rsid w:val="00143ED8"/>
    <w:rsid w:val="00143FC3"/>
    <w:rsid w:val="00144130"/>
    <w:rsid w:val="00144273"/>
    <w:rsid w:val="001443E2"/>
    <w:rsid w:val="0014455B"/>
    <w:rsid w:val="0014460B"/>
    <w:rsid w:val="0014463C"/>
    <w:rsid w:val="00144652"/>
    <w:rsid w:val="0014479C"/>
    <w:rsid w:val="00144845"/>
    <w:rsid w:val="00144884"/>
    <w:rsid w:val="001449F3"/>
    <w:rsid w:val="00144B73"/>
    <w:rsid w:val="00144BC6"/>
    <w:rsid w:val="00144BD6"/>
    <w:rsid w:val="00144C11"/>
    <w:rsid w:val="00144CC7"/>
    <w:rsid w:val="00144DF8"/>
    <w:rsid w:val="00144ECC"/>
    <w:rsid w:val="00144EFE"/>
    <w:rsid w:val="00145019"/>
    <w:rsid w:val="0014514F"/>
    <w:rsid w:val="0014515B"/>
    <w:rsid w:val="00145294"/>
    <w:rsid w:val="001452C3"/>
    <w:rsid w:val="0014536A"/>
    <w:rsid w:val="001454F8"/>
    <w:rsid w:val="00145510"/>
    <w:rsid w:val="001455E5"/>
    <w:rsid w:val="00145608"/>
    <w:rsid w:val="001457C5"/>
    <w:rsid w:val="001458B3"/>
    <w:rsid w:val="001458C9"/>
    <w:rsid w:val="0014599B"/>
    <w:rsid w:val="00145C7B"/>
    <w:rsid w:val="00145D5B"/>
    <w:rsid w:val="00145D71"/>
    <w:rsid w:val="00145D9A"/>
    <w:rsid w:val="00145EFC"/>
    <w:rsid w:val="00145F02"/>
    <w:rsid w:val="00145FCD"/>
    <w:rsid w:val="0014604A"/>
    <w:rsid w:val="001461C2"/>
    <w:rsid w:val="001462FC"/>
    <w:rsid w:val="001462FD"/>
    <w:rsid w:val="00146348"/>
    <w:rsid w:val="00146389"/>
    <w:rsid w:val="0014639E"/>
    <w:rsid w:val="001463E4"/>
    <w:rsid w:val="00146417"/>
    <w:rsid w:val="0014642B"/>
    <w:rsid w:val="001464BA"/>
    <w:rsid w:val="00146576"/>
    <w:rsid w:val="00146635"/>
    <w:rsid w:val="0014671B"/>
    <w:rsid w:val="00146762"/>
    <w:rsid w:val="001467DF"/>
    <w:rsid w:val="00146947"/>
    <w:rsid w:val="001469DA"/>
    <w:rsid w:val="00146A1B"/>
    <w:rsid w:val="00146A3A"/>
    <w:rsid w:val="00146ACF"/>
    <w:rsid w:val="00146B3B"/>
    <w:rsid w:val="00146B68"/>
    <w:rsid w:val="00146C97"/>
    <w:rsid w:val="00146D44"/>
    <w:rsid w:val="00146DE1"/>
    <w:rsid w:val="00146E1F"/>
    <w:rsid w:val="00146EA8"/>
    <w:rsid w:val="0014717F"/>
    <w:rsid w:val="00147187"/>
    <w:rsid w:val="001471D3"/>
    <w:rsid w:val="00147290"/>
    <w:rsid w:val="001472A0"/>
    <w:rsid w:val="001472BF"/>
    <w:rsid w:val="001475ED"/>
    <w:rsid w:val="00147791"/>
    <w:rsid w:val="001477C8"/>
    <w:rsid w:val="001477D5"/>
    <w:rsid w:val="001478B4"/>
    <w:rsid w:val="001478B6"/>
    <w:rsid w:val="001479E6"/>
    <w:rsid w:val="00147B2E"/>
    <w:rsid w:val="00147C43"/>
    <w:rsid w:val="00147DAF"/>
    <w:rsid w:val="00147DCB"/>
    <w:rsid w:val="00147FFA"/>
    <w:rsid w:val="00150208"/>
    <w:rsid w:val="0015020F"/>
    <w:rsid w:val="001502E3"/>
    <w:rsid w:val="00150430"/>
    <w:rsid w:val="00150459"/>
    <w:rsid w:val="001505E8"/>
    <w:rsid w:val="0015061D"/>
    <w:rsid w:val="001506A8"/>
    <w:rsid w:val="00150724"/>
    <w:rsid w:val="0015075A"/>
    <w:rsid w:val="00150864"/>
    <w:rsid w:val="001508D0"/>
    <w:rsid w:val="001508F9"/>
    <w:rsid w:val="00150965"/>
    <w:rsid w:val="00150A72"/>
    <w:rsid w:val="00150BC3"/>
    <w:rsid w:val="00150CE1"/>
    <w:rsid w:val="00150D1D"/>
    <w:rsid w:val="00150ECC"/>
    <w:rsid w:val="00150F3B"/>
    <w:rsid w:val="00150FFD"/>
    <w:rsid w:val="00151081"/>
    <w:rsid w:val="001510BA"/>
    <w:rsid w:val="0015110D"/>
    <w:rsid w:val="00151247"/>
    <w:rsid w:val="001513C7"/>
    <w:rsid w:val="001514D3"/>
    <w:rsid w:val="00151581"/>
    <w:rsid w:val="00151588"/>
    <w:rsid w:val="001515E2"/>
    <w:rsid w:val="00151619"/>
    <w:rsid w:val="00151788"/>
    <w:rsid w:val="001517A2"/>
    <w:rsid w:val="001517C8"/>
    <w:rsid w:val="0015184E"/>
    <w:rsid w:val="0015195D"/>
    <w:rsid w:val="00151AC2"/>
    <w:rsid w:val="00151ACB"/>
    <w:rsid w:val="00151B61"/>
    <w:rsid w:val="00151BD2"/>
    <w:rsid w:val="00151CE6"/>
    <w:rsid w:val="00151D45"/>
    <w:rsid w:val="00151D95"/>
    <w:rsid w:val="00151D9F"/>
    <w:rsid w:val="00151DE7"/>
    <w:rsid w:val="00151E1C"/>
    <w:rsid w:val="00151E34"/>
    <w:rsid w:val="00151EAE"/>
    <w:rsid w:val="00151F5A"/>
    <w:rsid w:val="001520DC"/>
    <w:rsid w:val="0015210B"/>
    <w:rsid w:val="00152221"/>
    <w:rsid w:val="001522D0"/>
    <w:rsid w:val="0015232B"/>
    <w:rsid w:val="0015233A"/>
    <w:rsid w:val="00152373"/>
    <w:rsid w:val="00152391"/>
    <w:rsid w:val="001523C8"/>
    <w:rsid w:val="00152437"/>
    <w:rsid w:val="00152480"/>
    <w:rsid w:val="0015254B"/>
    <w:rsid w:val="00152574"/>
    <w:rsid w:val="00152602"/>
    <w:rsid w:val="00152636"/>
    <w:rsid w:val="001527B4"/>
    <w:rsid w:val="001527D7"/>
    <w:rsid w:val="00152888"/>
    <w:rsid w:val="00152AAA"/>
    <w:rsid w:val="00152AFC"/>
    <w:rsid w:val="00152B26"/>
    <w:rsid w:val="00152B28"/>
    <w:rsid w:val="00152B5F"/>
    <w:rsid w:val="00152BCF"/>
    <w:rsid w:val="00152BFF"/>
    <w:rsid w:val="00152CB7"/>
    <w:rsid w:val="00152E6D"/>
    <w:rsid w:val="00152EDC"/>
    <w:rsid w:val="00152F79"/>
    <w:rsid w:val="00152F89"/>
    <w:rsid w:val="0015308E"/>
    <w:rsid w:val="001531B5"/>
    <w:rsid w:val="001531B7"/>
    <w:rsid w:val="0015328E"/>
    <w:rsid w:val="001532C9"/>
    <w:rsid w:val="0015337D"/>
    <w:rsid w:val="0015346A"/>
    <w:rsid w:val="0015353B"/>
    <w:rsid w:val="0015357D"/>
    <w:rsid w:val="00153583"/>
    <w:rsid w:val="0015362D"/>
    <w:rsid w:val="00153639"/>
    <w:rsid w:val="0015369E"/>
    <w:rsid w:val="0015370D"/>
    <w:rsid w:val="00153849"/>
    <w:rsid w:val="0015395C"/>
    <w:rsid w:val="001539B5"/>
    <w:rsid w:val="00153A02"/>
    <w:rsid w:val="00153C5A"/>
    <w:rsid w:val="00153C8D"/>
    <w:rsid w:val="00153CFB"/>
    <w:rsid w:val="00153D74"/>
    <w:rsid w:val="00153E6E"/>
    <w:rsid w:val="00153E96"/>
    <w:rsid w:val="00153EE6"/>
    <w:rsid w:val="0015400F"/>
    <w:rsid w:val="001540B8"/>
    <w:rsid w:val="001541D0"/>
    <w:rsid w:val="00154318"/>
    <w:rsid w:val="00154353"/>
    <w:rsid w:val="001544BF"/>
    <w:rsid w:val="001544EC"/>
    <w:rsid w:val="00154625"/>
    <w:rsid w:val="00154678"/>
    <w:rsid w:val="001548C2"/>
    <w:rsid w:val="001548D0"/>
    <w:rsid w:val="00154A03"/>
    <w:rsid w:val="00154BA5"/>
    <w:rsid w:val="00154BBA"/>
    <w:rsid w:val="00154BC4"/>
    <w:rsid w:val="00154C44"/>
    <w:rsid w:val="00154C85"/>
    <w:rsid w:val="00154CA6"/>
    <w:rsid w:val="00154CEF"/>
    <w:rsid w:val="00154DBD"/>
    <w:rsid w:val="00154E60"/>
    <w:rsid w:val="00154ECB"/>
    <w:rsid w:val="00154FCF"/>
    <w:rsid w:val="0015500D"/>
    <w:rsid w:val="001550B2"/>
    <w:rsid w:val="001550B8"/>
    <w:rsid w:val="00155114"/>
    <w:rsid w:val="00155163"/>
    <w:rsid w:val="0015520A"/>
    <w:rsid w:val="00155378"/>
    <w:rsid w:val="001553AA"/>
    <w:rsid w:val="001553B1"/>
    <w:rsid w:val="00155420"/>
    <w:rsid w:val="0015558D"/>
    <w:rsid w:val="001555BC"/>
    <w:rsid w:val="00155690"/>
    <w:rsid w:val="001556E8"/>
    <w:rsid w:val="00155998"/>
    <w:rsid w:val="001559DE"/>
    <w:rsid w:val="00155A3D"/>
    <w:rsid w:val="00155B4E"/>
    <w:rsid w:val="00155BC7"/>
    <w:rsid w:val="00155C3B"/>
    <w:rsid w:val="00155C8F"/>
    <w:rsid w:val="00155EED"/>
    <w:rsid w:val="00155F1A"/>
    <w:rsid w:val="00155F27"/>
    <w:rsid w:val="00155F42"/>
    <w:rsid w:val="00155F4F"/>
    <w:rsid w:val="00155FA0"/>
    <w:rsid w:val="00156257"/>
    <w:rsid w:val="00156295"/>
    <w:rsid w:val="001562A6"/>
    <w:rsid w:val="001562A8"/>
    <w:rsid w:val="001562B8"/>
    <w:rsid w:val="001563DA"/>
    <w:rsid w:val="0015644A"/>
    <w:rsid w:val="001564F2"/>
    <w:rsid w:val="001564F3"/>
    <w:rsid w:val="001564F8"/>
    <w:rsid w:val="0015655A"/>
    <w:rsid w:val="001565F5"/>
    <w:rsid w:val="00156625"/>
    <w:rsid w:val="001568B9"/>
    <w:rsid w:val="00156C10"/>
    <w:rsid w:val="00156C2F"/>
    <w:rsid w:val="00156C7D"/>
    <w:rsid w:val="00156E2B"/>
    <w:rsid w:val="00156F1C"/>
    <w:rsid w:val="00156FD7"/>
    <w:rsid w:val="00157083"/>
    <w:rsid w:val="00157242"/>
    <w:rsid w:val="00157270"/>
    <w:rsid w:val="00157368"/>
    <w:rsid w:val="0015737E"/>
    <w:rsid w:val="001573B7"/>
    <w:rsid w:val="00157604"/>
    <w:rsid w:val="00157619"/>
    <w:rsid w:val="001576C5"/>
    <w:rsid w:val="001576DE"/>
    <w:rsid w:val="0015772D"/>
    <w:rsid w:val="001577CB"/>
    <w:rsid w:val="0015789A"/>
    <w:rsid w:val="001578BE"/>
    <w:rsid w:val="0015792A"/>
    <w:rsid w:val="00157969"/>
    <w:rsid w:val="0015796A"/>
    <w:rsid w:val="0015796F"/>
    <w:rsid w:val="001579F7"/>
    <w:rsid w:val="00157A0D"/>
    <w:rsid w:val="00157A71"/>
    <w:rsid w:val="00157B9D"/>
    <w:rsid w:val="00157C8C"/>
    <w:rsid w:val="00157C98"/>
    <w:rsid w:val="00157D26"/>
    <w:rsid w:val="00157D69"/>
    <w:rsid w:val="00157D6E"/>
    <w:rsid w:val="00157F66"/>
    <w:rsid w:val="00160017"/>
    <w:rsid w:val="001600DB"/>
    <w:rsid w:val="001600F6"/>
    <w:rsid w:val="0016011F"/>
    <w:rsid w:val="001601FD"/>
    <w:rsid w:val="00160276"/>
    <w:rsid w:val="0016030B"/>
    <w:rsid w:val="00160437"/>
    <w:rsid w:val="00160530"/>
    <w:rsid w:val="0016063A"/>
    <w:rsid w:val="001607B7"/>
    <w:rsid w:val="0016085F"/>
    <w:rsid w:val="0016086B"/>
    <w:rsid w:val="00160909"/>
    <w:rsid w:val="00160937"/>
    <w:rsid w:val="00160A58"/>
    <w:rsid w:val="00160AD2"/>
    <w:rsid w:val="00160AF9"/>
    <w:rsid w:val="00160BBF"/>
    <w:rsid w:val="00160C8B"/>
    <w:rsid w:val="00160CFF"/>
    <w:rsid w:val="00160E51"/>
    <w:rsid w:val="00160F6D"/>
    <w:rsid w:val="00160F9F"/>
    <w:rsid w:val="001610C8"/>
    <w:rsid w:val="00161140"/>
    <w:rsid w:val="00161157"/>
    <w:rsid w:val="00161356"/>
    <w:rsid w:val="00161471"/>
    <w:rsid w:val="0016164B"/>
    <w:rsid w:val="001616D8"/>
    <w:rsid w:val="00161808"/>
    <w:rsid w:val="00161AE1"/>
    <w:rsid w:val="00161B90"/>
    <w:rsid w:val="00161BE2"/>
    <w:rsid w:val="00161C10"/>
    <w:rsid w:val="00161C29"/>
    <w:rsid w:val="00161D4B"/>
    <w:rsid w:val="00161D98"/>
    <w:rsid w:val="00161DFE"/>
    <w:rsid w:val="00161EC1"/>
    <w:rsid w:val="00161FD3"/>
    <w:rsid w:val="001620CD"/>
    <w:rsid w:val="001621B3"/>
    <w:rsid w:val="00162221"/>
    <w:rsid w:val="00162230"/>
    <w:rsid w:val="001622D3"/>
    <w:rsid w:val="00162305"/>
    <w:rsid w:val="00162384"/>
    <w:rsid w:val="0016238B"/>
    <w:rsid w:val="00162547"/>
    <w:rsid w:val="0016255A"/>
    <w:rsid w:val="0016262D"/>
    <w:rsid w:val="00162635"/>
    <w:rsid w:val="0016266B"/>
    <w:rsid w:val="0016267E"/>
    <w:rsid w:val="001626AA"/>
    <w:rsid w:val="001626D0"/>
    <w:rsid w:val="001627D9"/>
    <w:rsid w:val="00162860"/>
    <w:rsid w:val="001628B1"/>
    <w:rsid w:val="00162910"/>
    <w:rsid w:val="00162947"/>
    <w:rsid w:val="0016294D"/>
    <w:rsid w:val="00162961"/>
    <w:rsid w:val="00162A05"/>
    <w:rsid w:val="00162AE7"/>
    <w:rsid w:val="00162CC8"/>
    <w:rsid w:val="00162D87"/>
    <w:rsid w:val="00162DDC"/>
    <w:rsid w:val="00162DF8"/>
    <w:rsid w:val="00162E38"/>
    <w:rsid w:val="00162E79"/>
    <w:rsid w:val="00162EA3"/>
    <w:rsid w:val="00162EC0"/>
    <w:rsid w:val="00162F63"/>
    <w:rsid w:val="00163010"/>
    <w:rsid w:val="001631D3"/>
    <w:rsid w:val="001633C1"/>
    <w:rsid w:val="0016342A"/>
    <w:rsid w:val="00163512"/>
    <w:rsid w:val="00163530"/>
    <w:rsid w:val="00163577"/>
    <w:rsid w:val="0016365B"/>
    <w:rsid w:val="001636BC"/>
    <w:rsid w:val="00163713"/>
    <w:rsid w:val="0016377C"/>
    <w:rsid w:val="001638B1"/>
    <w:rsid w:val="001638FF"/>
    <w:rsid w:val="001639BB"/>
    <w:rsid w:val="001639D1"/>
    <w:rsid w:val="00163B42"/>
    <w:rsid w:val="00163C06"/>
    <w:rsid w:val="00163C07"/>
    <w:rsid w:val="00163C0F"/>
    <w:rsid w:val="00163C77"/>
    <w:rsid w:val="00163CED"/>
    <w:rsid w:val="00163D0E"/>
    <w:rsid w:val="00163D40"/>
    <w:rsid w:val="00163D98"/>
    <w:rsid w:val="00163F72"/>
    <w:rsid w:val="00164170"/>
    <w:rsid w:val="001641F7"/>
    <w:rsid w:val="00164293"/>
    <w:rsid w:val="00164400"/>
    <w:rsid w:val="00164436"/>
    <w:rsid w:val="00164438"/>
    <w:rsid w:val="00164461"/>
    <w:rsid w:val="001645FC"/>
    <w:rsid w:val="0016464A"/>
    <w:rsid w:val="0016465E"/>
    <w:rsid w:val="001646C8"/>
    <w:rsid w:val="00164789"/>
    <w:rsid w:val="001647F2"/>
    <w:rsid w:val="001647FD"/>
    <w:rsid w:val="0016485B"/>
    <w:rsid w:val="00164A01"/>
    <w:rsid w:val="00164A7E"/>
    <w:rsid w:val="00164AA8"/>
    <w:rsid w:val="00164BDE"/>
    <w:rsid w:val="00164C99"/>
    <w:rsid w:val="00164D9F"/>
    <w:rsid w:val="00164DB0"/>
    <w:rsid w:val="00164EBE"/>
    <w:rsid w:val="00164F63"/>
    <w:rsid w:val="00164F81"/>
    <w:rsid w:val="00164FD9"/>
    <w:rsid w:val="001650B7"/>
    <w:rsid w:val="001650E1"/>
    <w:rsid w:val="00165173"/>
    <w:rsid w:val="001651CC"/>
    <w:rsid w:val="0016529D"/>
    <w:rsid w:val="001653F2"/>
    <w:rsid w:val="001654A1"/>
    <w:rsid w:val="00165545"/>
    <w:rsid w:val="0016554F"/>
    <w:rsid w:val="001655D5"/>
    <w:rsid w:val="00165711"/>
    <w:rsid w:val="0016575C"/>
    <w:rsid w:val="001657E2"/>
    <w:rsid w:val="00165816"/>
    <w:rsid w:val="001658A3"/>
    <w:rsid w:val="001658B2"/>
    <w:rsid w:val="001658F0"/>
    <w:rsid w:val="00165935"/>
    <w:rsid w:val="0016594B"/>
    <w:rsid w:val="00165972"/>
    <w:rsid w:val="0016597F"/>
    <w:rsid w:val="001659C8"/>
    <w:rsid w:val="001659F7"/>
    <w:rsid w:val="00165A4A"/>
    <w:rsid w:val="00165B4C"/>
    <w:rsid w:val="00165B9C"/>
    <w:rsid w:val="00165C3B"/>
    <w:rsid w:val="00165C9C"/>
    <w:rsid w:val="00165CED"/>
    <w:rsid w:val="00165DAC"/>
    <w:rsid w:val="00165E44"/>
    <w:rsid w:val="00165E62"/>
    <w:rsid w:val="0016600F"/>
    <w:rsid w:val="00166034"/>
    <w:rsid w:val="0016613F"/>
    <w:rsid w:val="0016618D"/>
    <w:rsid w:val="001661A3"/>
    <w:rsid w:val="0016631B"/>
    <w:rsid w:val="00166421"/>
    <w:rsid w:val="00166423"/>
    <w:rsid w:val="00166451"/>
    <w:rsid w:val="001665A7"/>
    <w:rsid w:val="001666FE"/>
    <w:rsid w:val="001667FF"/>
    <w:rsid w:val="001668B9"/>
    <w:rsid w:val="0016694A"/>
    <w:rsid w:val="001669A6"/>
    <w:rsid w:val="001669BD"/>
    <w:rsid w:val="00166A51"/>
    <w:rsid w:val="00166AD0"/>
    <w:rsid w:val="00166CDB"/>
    <w:rsid w:val="00166DE7"/>
    <w:rsid w:val="00166E16"/>
    <w:rsid w:val="00166EAD"/>
    <w:rsid w:val="00166EDE"/>
    <w:rsid w:val="00166F75"/>
    <w:rsid w:val="00167124"/>
    <w:rsid w:val="00167274"/>
    <w:rsid w:val="0016728F"/>
    <w:rsid w:val="001672AD"/>
    <w:rsid w:val="001672D5"/>
    <w:rsid w:val="00167328"/>
    <w:rsid w:val="00167343"/>
    <w:rsid w:val="001673AA"/>
    <w:rsid w:val="00167468"/>
    <w:rsid w:val="00167469"/>
    <w:rsid w:val="001674CA"/>
    <w:rsid w:val="0016750C"/>
    <w:rsid w:val="00167674"/>
    <w:rsid w:val="001676EF"/>
    <w:rsid w:val="001676F4"/>
    <w:rsid w:val="0016772F"/>
    <w:rsid w:val="00167782"/>
    <w:rsid w:val="0016788E"/>
    <w:rsid w:val="001678EF"/>
    <w:rsid w:val="00167BEB"/>
    <w:rsid w:val="00167C62"/>
    <w:rsid w:val="00167CC2"/>
    <w:rsid w:val="00167D2D"/>
    <w:rsid w:val="00167D81"/>
    <w:rsid w:val="00167DA6"/>
    <w:rsid w:val="00167DD3"/>
    <w:rsid w:val="00170043"/>
    <w:rsid w:val="001700B7"/>
    <w:rsid w:val="00170113"/>
    <w:rsid w:val="0017012A"/>
    <w:rsid w:val="001701A9"/>
    <w:rsid w:val="0017022B"/>
    <w:rsid w:val="001702FE"/>
    <w:rsid w:val="001703EC"/>
    <w:rsid w:val="001703F1"/>
    <w:rsid w:val="00170613"/>
    <w:rsid w:val="00170660"/>
    <w:rsid w:val="00170696"/>
    <w:rsid w:val="001706C2"/>
    <w:rsid w:val="00170705"/>
    <w:rsid w:val="0017087A"/>
    <w:rsid w:val="00170B16"/>
    <w:rsid w:val="00170BA1"/>
    <w:rsid w:val="00170BB9"/>
    <w:rsid w:val="00170D75"/>
    <w:rsid w:val="00170E83"/>
    <w:rsid w:val="00170E9A"/>
    <w:rsid w:val="00170EB8"/>
    <w:rsid w:val="00170F35"/>
    <w:rsid w:val="00170F44"/>
    <w:rsid w:val="00171033"/>
    <w:rsid w:val="001710A9"/>
    <w:rsid w:val="001710C0"/>
    <w:rsid w:val="00171166"/>
    <w:rsid w:val="0017118C"/>
    <w:rsid w:val="001711E4"/>
    <w:rsid w:val="001712AB"/>
    <w:rsid w:val="001712D4"/>
    <w:rsid w:val="00171665"/>
    <w:rsid w:val="001717F3"/>
    <w:rsid w:val="0017180A"/>
    <w:rsid w:val="00171A57"/>
    <w:rsid w:val="00171A83"/>
    <w:rsid w:val="00171B3B"/>
    <w:rsid w:val="00171BAA"/>
    <w:rsid w:val="00171BEF"/>
    <w:rsid w:val="00171CE4"/>
    <w:rsid w:val="00171CE8"/>
    <w:rsid w:val="00171E01"/>
    <w:rsid w:val="00171E5E"/>
    <w:rsid w:val="00171E77"/>
    <w:rsid w:val="00171F28"/>
    <w:rsid w:val="00171F6F"/>
    <w:rsid w:val="0017213D"/>
    <w:rsid w:val="0017229D"/>
    <w:rsid w:val="0017229F"/>
    <w:rsid w:val="0017235F"/>
    <w:rsid w:val="00172529"/>
    <w:rsid w:val="00172557"/>
    <w:rsid w:val="00172596"/>
    <w:rsid w:val="001726D0"/>
    <w:rsid w:val="00172740"/>
    <w:rsid w:val="00172752"/>
    <w:rsid w:val="00172856"/>
    <w:rsid w:val="00172BCD"/>
    <w:rsid w:val="00172C07"/>
    <w:rsid w:val="00172CCB"/>
    <w:rsid w:val="00172DF3"/>
    <w:rsid w:val="00172E6E"/>
    <w:rsid w:val="00172E9A"/>
    <w:rsid w:val="00172FDD"/>
    <w:rsid w:val="001730A6"/>
    <w:rsid w:val="00173166"/>
    <w:rsid w:val="00173273"/>
    <w:rsid w:val="0017329E"/>
    <w:rsid w:val="001732A5"/>
    <w:rsid w:val="001735C6"/>
    <w:rsid w:val="001736B7"/>
    <w:rsid w:val="001736CA"/>
    <w:rsid w:val="001739FB"/>
    <w:rsid w:val="00173A3E"/>
    <w:rsid w:val="00173A89"/>
    <w:rsid w:val="00173C20"/>
    <w:rsid w:val="00173C7E"/>
    <w:rsid w:val="00173D4B"/>
    <w:rsid w:val="00173D5F"/>
    <w:rsid w:val="00173E9E"/>
    <w:rsid w:val="0017402C"/>
    <w:rsid w:val="0017406B"/>
    <w:rsid w:val="001740C5"/>
    <w:rsid w:val="001740ED"/>
    <w:rsid w:val="00174143"/>
    <w:rsid w:val="0017421F"/>
    <w:rsid w:val="00174357"/>
    <w:rsid w:val="001743B1"/>
    <w:rsid w:val="001749E7"/>
    <w:rsid w:val="001749F4"/>
    <w:rsid w:val="00174DC3"/>
    <w:rsid w:val="00174DCD"/>
    <w:rsid w:val="00174E4D"/>
    <w:rsid w:val="0017500F"/>
    <w:rsid w:val="001750D7"/>
    <w:rsid w:val="0017529E"/>
    <w:rsid w:val="0017535C"/>
    <w:rsid w:val="00175361"/>
    <w:rsid w:val="001754F1"/>
    <w:rsid w:val="001756FD"/>
    <w:rsid w:val="00175868"/>
    <w:rsid w:val="001758DF"/>
    <w:rsid w:val="00175943"/>
    <w:rsid w:val="00175993"/>
    <w:rsid w:val="001759FD"/>
    <w:rsid w:val="00175A0F"/>
    <w:rsid w:val="00175AB2"/>
    <w:rsid w:val="00175AE8"/>
    <w:rsid w:val="00175D24"/>
    <w:rsid w:val="00175D65"/>
    <w:rsid w:val="00175D98"/>
    <w:rsid w:val="00175E91"/>
    <w:rsid w:val="00175EC2"/>
    <w:rsid w:val="00175EFD"/>
    <w:rsid w:val="00176002"/>
    <w:rsid w:val="00176029"/>
    <w:rsid w:val="001760D7"/>
    <w:rsid w:val="001762C5"/>
    <w:rsid w:val="00176330"/>
    <w:rsid w:val="001763C1"/>
    <w:rsid w:val="00176455"/>
    <w:rsid w:val="001764AA"/>
    <w:rsid w:val="00176594"/>
    <w:rsid w:val="001765E7"/>
    <w:rsid w:val="001765F4"/>
    <w:rsid w:val="001766F7"/>
    <w:rsid w:val="001767D9"/>
    <w:rsid w:val="001768C3"/>
    <w:rsid w:val="00176973"/>
    <w:rsid w:val="0017699C"/>
    <w:rsid w:val="001769E4"/>
    <w:rsid w:val="00176A1D"/>
    <w:rsid w:val="00176A5E"/>
    <w:rsid w:val="00176A79"/>
    <w:rsid w:val="00176B34"/>
    <w:rsid w:val="00176C60"/>
    <w:rsid w:val="00176C84"/>
    <w:rsid w:val="00176CEB"/>
    <w:rsid w:val="00176CF9"/>
    <w:rsid w:val="00176D1C"/>
    <w:rsid w:val="00176D72"/>
    <w:rsid w:val="00176E1E"/>
    <w:rsid w:val="00176E85"/>
    <w:rsid w:val="00176EB1"/>
    <w:rsid w:val="0017706C"/>
    <w:rsid w:val="001770E6"/>
    <w:rsid w:val="0017719E"/>
    <w:rsid w:val="0017723E"/>
    <w:rsid w:val="00177240"/>
    <w:rsid w:val="00177346"/>
    <w:rsid w:val="001773C3"/>
    <w:rsid w:val="001773DC"/>
    <w:rsid w:val="001773E6"/>
    <w:rsid w:val="001773EC"/>
    <w:rsid w:val="00177412"/>
    <w:rsid w:val="0017745B"/>
    <w:rsid w:val="00177536"/>
    <w:rsid w:val="00177585"/>
    <w:rsid w:val="001775E0"/>
    <w:rsid w:val="00177607"/>
    <w:rsid w:val="00177663"/>
    <w:rsid w:val="0017771E"/>
    <w:rsid w:val="00177768"/>
    <w:rsid w:val="00177782"/>
    <w:rsid w:val="0017781B"/>
    <w:rsid w:val="00177932"/>
    <w:rsid w:val="00177971"/>
    <w:rsid w:val="001779FF"/>
    <w:rsid w:val="00177A1A"/>
    <w:rsid w:val="00177A56"/>
    <w:rsid w:val="00177ABC"/>
    <w:rsid w:val="00177B41"/>
    <w:rsid w:val="00177BDF"/>
    <w:rsid w:val="00177BF9"/>
    <w:rsid w:val="00177C6A"/>
    <w:rsid w:val="00177C74"/>
    <w:rsid w:val="00177D2E"/>
    <w:rsid w:val="00177DAA"/>
    <w:rsid w:val="00177DDC"/>
    <w:rsid w:val="00177DEB"/>
    <w:rsid w:val="00177E1F"/>
    <w:rsid w:val="00177EA1"/>
    <w:rsid w:val="00177F86"/>
    <w:rsid w:val="0018000A"/>
    <w:rsid w:val="00180085"/>
    <w:rsid w:val="001801D0"/>
    <w:rsid w:val="00180301"/>
    <w:rsid w:val="0018046B"/>
    <w:rsid w:val="001805EA"/>
    <w:rsid w:val="00180622"/>
    <w:rsid w:val="0018077A"/>
    <w:rsid w:val="0018077B"/>
    <w:rsid w:val="001807DD"/>
    <w:rsid w:val="00180816"/>
    <w:rsid w:val="0018089F"/>
    <w:rsid w:val="001808CD"/>
    <w:rsid w:val="0018097A"/>
    <w:rsid w:val="0018097F"/>
    <w:rsid w:val="001809A5"/>
    <w:rsid w:val="00180A2B"/>
    <w:rsid w:val="00180A4A"/>
    <w:rsid w:val="00180BA2"/>
    <w:rsid w:val="00180C82"/>
    <w:rsid w:val="00180C86"/>
    <w:rsid w:val="00180DC5"/>
    <w:rsid w:val="00180DE7"/>
    <w:rsid w:val="00180E98"/>
    <w:rsid w:val="001810F4"/>
    <w:rsid w:val="0018119F"/>
    <w:rsid w:val="001811ED"/>
    <w:rsid w:val="00181321"/>
    <w:rsid w:val="0018144B"/>
    <w:rsid w:val="001815F3"/>
    <w:rsid w:val="001815F9"/>
    <w:rsid w:val="0018169D"/>
    <w:rsid w:val="00181784"/>
    <w:rsid w:val="0018185C"/>
    <w:rsid w:val="001818B6"/>
    <w:rsid w:val="001818BF"/>
    <w:rsid w:val="001818E7"/>
    <w:rsid w:val="001818E8"/>
    <w:rsid w:val="00181914"/>
    <w:rsid w:val="001819C3"/>
    <w:rsid w:val="00181B8D"/>
    <w:rsid w:val="00181E07"/>
    <w:rsid w:val="00181EB2"/>
    <w:rsid w:val="00181ED5"/>
    <w:rsid w:val="00181EF1"/>
    <w:rsid w:val="00181EFD"/>
    <w:rsid w:val="00181F7E"/>
    <w:rsid w:val="00181F93"/>
    <w:rsid w:val="00181FDA"/>
    <w:rsid w:val="0018201A"/>
    <w:rsid w:val="0018201E"/>
    <w:rsid w:val="00182060"/>
    <w:rsid w:val="00182109"/>
    <w:rsid w:val="00182158"/>
    <w:rsid w:val="00182162"/>
    <w:rsid w:val="0018219D"/>
    <w:rsid w:val="001821FE"/>
    <w:rsid w:val="0018222C"/>
    <w:rsid w:val="00182241"/>
    <w:rsid w:val="001823C1"/>
    <w:rsid w:val="001823FE"/>
    <w:rsid w:val="00182473"/>
    <w:rsid w:val="00182478"/>
    <w:rsid w:val="0018254C"/>
    <w:rsid w:val="001825BD"/>
    <w:rsid w:val="001825EC"/>
    <w:rsid w:val="00182614"/>
    <w:rsid w:val="00182709"/>
    <w:rsid w:val="001827CD"/>
    <w:rsid w:val="0018284F"/>
    <w:rsid w:val="00182B7D"/>
    <w:rsid w:val="00182B99"/>
    <w:rsid w:val="00182BA8"/>
    <w:rsid w:val="00182BAC"/>
    <w:rsid w:val="00182BCC"/>
    <w:rsid w:val="00182BD9"/>
    <w:rsid w:val="00182C59"/>
    <w:rsid w:val="00182CB4"/>
    <w:rsid w:val="00182D39"/>
    <w:rsid w:val="00182E88"/>
    <w:rsid w:val="00182F87"/>
    <w:rsid w:val="00182F99"/>
    <w:rsid w:val="00182FD4"/>
    <w:rsid w:val="00183009"/>
    <w:rsid w:val="00183016"/>
    <w:rsid w:val="0018319B"/>
    <w:rsid w:val="00183266"/>
    <w:rsid w:val="001833D7"/>
    <w:rsid w:val="001833F7"/>
    <w:rsid w:val="0018358F"/>
    <w:rsid w:val="001835CA"/>
    <w:rsid w:val="00183788"/>
    <w:rsid w:val="00183793"/>
    <w:rsid w:val="00183888"/>
    <w:rsid w:val="001838E6"/>
    <w:rsid w:val="00183916"/>
    <w:rsid w:val="00183B65"/>
    <w:rsid w:val="00183BBA"/>
    <w:rsid w:val="00183CBF"/>
    <w:rsid w:val="00183CD7"/>
    <w:rsid w:val="00183CE6"/>
    <w:rsid w:val="00183D77"/>
    <w:rsid w:val="00183DF3"/>
    <w:rsid w:val="00183E89"/>
    <w:rsid w:val="00183FB6"/>
    <w:rsid w:val="0018420D"/>
    <w:rsid w:val="00184218"/>
    <w:rsid w:val="0018427E"/>
    <w:rsid w:val="001842F5"/>
    <w:rsid w:val="001843E1"/>
    <w:rsid w:val="0018444F"/>
    <w:rsid w:val="00184559"/>
    <w:rsid w:val="0018464C"/>
    <w:rsid w:val="0018475B"/>
    <w:rsid w:val="00184788"/>
    <w:rsid w:val="001847EB"/>
    <w:rsid w:val="001849F4"/>
    <w:rsid w:val="00184A09"/>
    <w:rsid w:val="00184B64"/>
    <w:rsid w:val="00184C19"/>
    <w:rsid w:val="00184CC2"/>
    <w:rsid w:val="00184CDA"/>
    <w:rsid w:val="00184FE7"/>
    <w:rsid w:val="00184FF5"/>
    <w:rsid w:val="00185085"/>
    <w:rsid w:val="0018509C"/>
    <w:rsid w:val="00185129"/>
    <w:rsid w:val="0018514A"/>
    <w:rsid w:val="00185177"/>
    <w:rsid w:val="0018536B"/>
    <w:rsid w:val="00185382"/>
    <w:rsid w:val="001853DB"/>
    <w:rsid w:val="001854E9"/>
    <w:rsid w:val="001857F8"/>
    <w:rsid w:val="00185D61"/>
    <w:rsid w:val="00185EA9"/>
    <w:rsid w:val="00185EB3"/>
    <w:rsid w:val="00185F42"/>
    <w:rsid w:val="00186189"/>
    <w:rsid w:val="00186334"/>
    <w:rsid w:val="0018633C"/>
    <w:rsid w:val="0018633E"/>
    <w:rsid w:val="0018640D"/>
    <w:rsid w:val="00186410"/>
    <w:rsid w:val="001865D7"/>
    <w:rsid w:val="00186621"/>
    <w:rsid w:val="001869D9"/>
    <w:rsid w:val="001869E3"/>
    <w:rsid w:val="00186A86"/>
    <w:rsid w:val="00186AA2"/>
    <w:rsid w:val="00186ADA"/>
    <w:rsid w:val="00186B0F"/>
    <w:rsid w:val="00186C1F"/>
    <w:rsid w:val="00186E2D"/>
    <w:rsid w:val="00186EE6"/>
    <w:rsid w:val="00186FC8"/>
    <w:rsid w:val="00187145"/>
    <w:rsid w:val="0018738A"/>
    <w:rsid w:val="0018740D"/>
    <w:rsid w:val="001874C2"/>
    <w:rsid w:val="00187630"/>
    <w:rsid w:val="001876D6"/>
    <w:rsid w:val="00187920"/>
    <w:rsid w:val="001879AD"/>
    <w:rsid w:val="001879BF"/>
    <w:rsid w:val="001879D9"/>
    <w:rsid w:val="00187A42"/>
    <w:rsid w:val="00187BFD"/>
    <w:rsid w:val="00187C99"/>
    <w:rsid w:val="00187CCC"/>
    <w:rsid w:val="00187DB5"/>
    <w:rsid w:val="00187DD4"/>
    <w:rsid w:val="00187E3E"/>
    <w:rsid w:val="00187ED7"/>
    <w:rsid w:val="001900B1"/>
    <w:rsid w:val="001901C3"/>
    <w:rsid w:val="00190226"/>
    <w:rsid w:val="001903CA"/>
    <w:rsid w:val="00190440"/>
    <w:rsid w:val="0019046C"/>
    <w:rsid w:val="00190473"/>
    <w:rsid w:val="00190482"/>
    <w:rsid w:val="001904FB"/>
    <w:rsid w:val="00190738"/>
    <w:rsid w:val="0019075E"/>
    <w:rsid w:val="001907D4"/>
    <w:rsid w:val="00190AE7"/>
    <w:rsid w:val="00190B7C"/>
    <w:rsid w:val="00190BB2"/>
    <w:rsid w:val="00190C7A"/>
    <w:rsid w:val="00190CAC"/>
    <w:rsid w:val="00191193"/>
    <w:rsid w:val="0019119D"/>
    <w:rsid w:val="001912E8"/>
    <w:rsid w:val="00191417"/>
    <w:rsid w:val="001914E2"/>
    <w:rsid w:val="00191567"/>
    <w:rsid w:val="001918CF"/>
    <w:rsid w:val="00191965"/>
    <w:rsid w:val="00191997"/>
    <w:rsid w:val="001919C0"/>
    <w:rsid w:val="00191AC2"/>
    <w:rsid w:val="00191AD6"/>
    <w:rsid w:val="00191CD1"/>
    <w:rsid w:val="00191CD8"/>
    <w:rsid w:val="00191CF3"/>
    <w:rsid w:val="00191D22"/>
    <w:rsid w:val="00191D56"/>
    <w:rsid w:val="00191DB5"/>
    <w:rsid w:val="00191EC7"/>
    <w:rsid w:val="00191F76"/>
    <w:rsid w:val="00191FAC"/>
    <w:rsid w:val="00192094"/>
    <w:rsid w:val="0019213B"/>
    <w:rsid w:val="001921AD"/>
    <w:rsid w:val="00192218"/>
    <w:rsid w:val="00192446"/>
    <w:rsid w:val="001924CE"/>
    <w:rsid w:val="001924F4"/>
    <w:rsid w:val="0019251F"/>
    <w:rsid w:val="00192731"/>
    <w:rsid w:val="0019278A"/>
    <w:rsid w:val="0019284B"/>
    <w:rsid w:val="00192902"/>
    <w:rsid w:val="00192A74"/>
    <w:rsid w:val="00192AAD"/>
    <w:rsid w:val="00192B15"/>
    <w:rsid w:val="00192B85"/>
    <w:rsid w:val="00192BA2"/>
    <w:rsid w:val="00192E56"/>
    <w:rsid w:val="00192E6B"/>
    <w:rsid w:val="0019300C"/>
    <w:rsid w:val="0019305C"/>
    <w:rsid w:val="0019306E"/>
    <w:rsid w:val="0019307E"/>
    <w:rsid w:val="0019318B"/>
    <w:rsid w:val="0019319D"/>
    <w:rsid w:val="001931E7"/>
    <w:rsid w:val="001932D7"/>
    <w:rsid w:val="001932EC"/>
    <w:rsid w:val="00193329"/>
    <w:rsid w:val="0019334F"/>
    <w:rsid w:val="00193353"/>
    <w:rsid w:val="00193446"/>
    <w:rsid w:val="00193447"/>
    <w:rsid w:val="00193597"/>
    <w:rsid w:val="00193604"/>
    <w:rsid w:val="00193622"/>
    <w:rsid w:val="001936C5"/>
    <w:rsid w:val="001937FF"/>
    <w:rsid w:val="00193902"/>
    <w:rsid w:val="00193986"/>
    <w:rsid w:val="001939FF"/>
    <w:rsid w:val="00193B28"/>
    <w:rsid w:val="00193BBC"/>
    <w:rsid w:val="00193BBE"/>
    <w:rsid w:val="00193BC5"/>
    <w:rsid w:val="00193BF4"/>
    <w:rsid w:val="00193D53"/>
    <w:rsid w:val="00193D5B"/>
    <w:rsid w:val="00193D81"/>
    <w:rsid w:val="00193E7F"/>
    <w:rsid w:val="00193ECB"/>
    <w:rsid w:val="00193F1D"/>
    <w:rsid w:val="00193F72"/>
    <w:rsid w:val="00194031"/>
    <w:rsid w:val="001940B6"/>
    <w:rsid w:val="00194245"/>
    <w:rsid w:val="0019442C"/>
    <w:rsid w:val="001944CE"/>
    <w:rsid w:val="001944FE"/>
    <w:rsid w:val="001945BD"/>
    <w:rsid w:val="001947AA"/>
    <w:rsid w:val="0019480D"/>
    <w:rsid w:val="001948F5"/>
    <w:rsid w:val="0019491B"/>
    <w:rsid w:val="0019491D"/>
    <w:rsid w:val="00194AB4"/>
    <w:rsid w:val="00194ABE"/>
    <w:rsid w:val="00194BC0"/>
    <w:rsid w:val="00194CC5"/>
    <w:rsid w:val="00194DD8"/>
    <w:rsid w:val="00194E60"/>
    <w:rsid w:val="00194EB7"/>
    <w:rsid w:val="00194F6F"/>
    <w:rsid w:val="00194FC5"/>
    <w:rsid w:val="00195043"/>
    <w:rsid w:val="00195079"/>
    <w:rsid w:val="001950A9"/>
    <w:rsid w:val="001950AE"/>
    <w:rsid w:val="001952F6"/>
    <w:rsid w:val="001953AD"/>
    <w:rsid w:val="00195441"/>
    <w:rsid w:val="00195449"/>
    <w:rsid w:val="0019548A"/>
    <w:rsid w:val="001954AD"/>
    <w:rsid w:val="001954EB"/>
    <w:rsid w:val="001955A8"/>
    <w:rsid w:val="00195696"/>
    <w:rsid w:val="00195718"/>
    <w:rsid w:val="0019581D"/>
    <w:rsid w:val="0019586D"/>
    <w:rsid w:val="00195926"/>
    <w:rsid w:val="00195A46"/>
    <w:rsid w:val="00195B0E"/>
    <w:rsid w:val="00195B85"/>
    <w:rsid w:val="00195BE0"/>
    <w:rsid w:val="00195BEC"/>
    <w:rsid w:val="00195CBF"/>
    <w:rsid w:val="00195CE6"/>
    <w:rsid w:val="00195DE0"/>
    <w:rsid w:val="00195F04"/>
    <w:rsid w:val="0019609E"/>
    <w:rsid w:val="00196164"/>
    <w:rsid w:val="001961BA"/>
    <w:rsid w:val="001961BB"/>
    <w:rsid w:val="00196359"/>
    <w:rsid w:val="00196390"/>
    <w:rsid w:val="001963C8"/>
    <w:rsid w:val="001965DB"/>
    <w:rsid w:val="001966B1"/>
    <w:rsid w:val="001966E3"/>
    <w:rsid w:val="00196773"/>
    <w:rsid w:val="001968F5"/>
    <w:rsid w:val="00196921"/>
    <w:rsid w:val="00196A54"/>
    <w:rsid w:val="00196B5C"/>
    <w:rsid w:val="00196B8C"/>
    <w:rsid w:val="00196BA4"/>
    <w:rsid w:val="00196BA8"/>
    <w:rsid w:val="00196BFF"/>
    <w:rsid w:val="00196CE2"/>
    <w:rsid w:val="00196D3F"/>
    <w:rsid w:val="00196DDB"/>
    <w:rsid w:val="00196E4D"/>
    <w:rsid w:val="00196EAB"/>
    <w:rsid w:val="00196EAF"/>
    <w:rsid w:val="00197040"/>
    <w:rsid w:val="0019716E"/>
    <w:rsid w:val="00197187"/>
    <w:rsid w:val="0019726A"/>
    <w:rsid w:val="0019727D"/>
    <w:rsid w:val="001973DE"/>
    <w:rsid w:val="0019746D"/>
    <w:rsid w:val="001974CD"/>
    <w:rsid w:val="0019750D"/>
    <w:rsid w:val="001975C6"/>
    <w:rsid w:val="001975D9"/>
    <w:rsid w:val="001976C3"/>
    <w:rsid w:val="00197706"/>
    <w:rsid w:val="001977B0"/>
    <w:rsid w:val="001977E5"/>
    <w:rsid w:val="0019784E"/>
    <w:rsid w:val="0019786A"/>
    <w:rsid w:val="00197930"/>
    <w:rsid w:val="00197C33"/>
    <w:rsid w:val="00197DA9"/>
    <w:rsid w:val="00197DD9"/>
    <w:rsid w:val="00197EA3"/>
    <w:rsid w:val="00197F0A"/>
    <w:rsid w:val="00197FA9"/>
    <w:rsid w:val="001A0047"/>
    <w:rsid w:val="001A004A"/>
    <w:rsid w:val="001A00E3"/>
    <w:rsid w:val="001A01AF"/>
    <w:rsid w:val="001A01CA"/>
    <w:rsid w:val="001A02C4"/>
    <w:rsid w:val="001A034A"/>
    <w:rsid w:val="001A03F6"/>
    <w:rsid w:val="001A0410"/>
    <w:rsid w:val="001A05A9"/>
    <w:rsid w:val="001A06C7"/>
    <w:rsid w:val="001A0794"/>
    <w:rsid w:val="001A09E3"/>
    <w:rsid w:val="001A0A94"/>
    <w:rsid w:val="001A0DA0"/>
    <w:rsid w:val="001A0DC9"/>
    <w:rsid w:val="001A0EE0"/>
    <w:rsid w:val="001A0FAF"/>
    <w:rsid w:val="001A1067"/>
    <w:rsid w:val="001A1323"/>
    <w:rsid w:val="001A13B9"/>
    <w:rsid w:val="001A13F4"/>
    <w:rsid w:val="001A14AE"/>
    <w:rsid w:val="001A14E3"/>
    <w:rsid w:val="001A1551"/>
    <w:rsid w:val="001A1B4B"/>
    <w:rsid w:val="001A1CB7"/>
    <w:rsid w:val="001A1EBB"/>
    <w:rsid w:val="001A1F00"/>
    <w:rsid w:val="001A1F58"/>
    <w:rsid w:val="001A20A4"/>
    <w:rsid w:val="001A20ED"/>
    <w:rsid w:val="001A2136"/>
    <w:rsid w:val="001A2307"/>
    <w:rsid w:val="001A239B"/>
    <w:rsid w:val="001A239E"/>
    <w:rsid w:val="001A24CE"/>
    <w:rsid w:val="001A2502"/>
    <w:rsid w:val="001A260C"/>
    <w:rsid w:val="001A262F"/>
    <w:rsid w:val="001A26B0"/>
    <w:rsid w:val="001A2738"/>
    <w:rsid w:val="001A2755"/>
    <w:rsid w:val="001A282D"/>
    <w:rsid w:val="001A288C"/>
    <w:rsid w:val="001A29B9"/>
    <w:rsid w:val="001A2CA2"/>
    <w:rsid w:val="001A2DDB"/>
    <w:rsid w:val="001A2EE9"/>
    <w:rsid w:val="001A2F26"/>
    <w:rsid w:val="001A2F44"/>
    <w:rsid w:val="001A2F94"/>
    <w:rsid w:val="001A31CF"/>
    <w:rsid w:val="001A3299"/>
    <w:rsid w:val="001A3329"/>
    <w:rsid w:val="001A33FF"/>
    <w:rsid w:val="001A3524"/>
    <w:rsid w:val="001A35B7"/>
    <w:rsid w:val="001A3688"/>
    <w:rsid w:val="001A37E0"/>
    <w:rsid w:val="001A3836"/>
    <w:rsid w:val="001A3A3C"/>
    <w:rsid w:val="001A3B68"/>
    <w:rsid w:val="001A3B82"/>
    <w:rsid w:val="001A3BA4"/>
    <w:rsid w:val="001A3C5D"/>
    <w:rsid w:val="001A3C7B"/>
    <w:rsid w:val="001A3CFA"/>
    <w:rsid w:val="001A3DDA"/>
    <w:rsid w:val="001A3E04"/>
    <w:rsid w:val="001A4000"/>
    <w:rsid w:val="001A41FE"/>
    <w:rsid w:val="001A426E"/>
    <w:rsid w:val="001A43D0"/>
    <w:rsid w:val="001A4431"/>
    <w:rsid w:val="001A4433"/>
    <w:rsid w:val="001A44A1"/>
    <w:rsid w:val="001A44EB"/>
    <w:rsid w:val="001A45B1"/>
    <w:rsid w:val="001A4703"/>
    <w:rsid w:val="001A477D"/>
    <w:rsid w:val="001A47E3"/>
    <w:rsid w:val="001A4858"/>
    <w:rsid w:val="001A4933"/>
    <w:rsid w:val="001A493A"/>
    <w:rsid w:val="001A4948"/>
    <w:rsid w:val="001A4986"/>
    <w:rsid w:val="001A4A02"/>
    <w:rsid w:val="001A4ABB"/>
    <w:rsid w:val="001A4B5B"/>
    <w:rsid w:val="001A4C51"/>
    <w:rsid w:val="001A4D27"/>
    <w:rsid w:val="001A4E48"/>
    <w:rsid w:val="001A4E88"/>
    <w:rsid w:val="001A4EA0"/>
    <w:rsid w:val="001A4ED3"/>
    <w:rsid w:val="001A4FD5"/>
    <w:rsid w:val="001A4FD6"/>
    <w:rsid w:val="001A5064"/>
    <w:rsid w:val="001A50B7"/>
    <w:rsid w:val="001A50C3"/>
    <w:rsid w:val="001A50F5"/>
    <w:rsid w:val="001A5125"/>
    <w:rsid w:val="001A52C4"/>
    <w:rsid w:val="001A52DA"/>
    <w:rsid w:val="001A538A"/>
    <w:rsid w:val="001A54D6"/>
    <w:rsid w:val="001A54E4"/>
    <w:rsid w:val="001A55CA"/>
    <w:rsid w:val="001A5617"/>
    <w:rsid w:val="001A5665"/>
    <w:rsid w:val="001A56D1"/>
    <w:rsid w:val="001A56F7"/>
    <w:rsid w:val="001A58F1"/>
    <w:rsid w:val="001A593D"/>
    <w:rsid w:val="001A5970"/>
    <w:rsid w:val="001A59CA"/>
    <w:rsid w:val="001A59E7"/>
    <w:rsid w:val="001A5A28"/>
    <w:rsid w:val="001A5A5D"/>
    <w:rsid w:val="001A5A9E"/>
    <w:rsid w:val="001A5AB1"/>
    <w:rsid w:val="001A5AE8"/>
    <w:rsid w:val="001A5D4C"/>
    <w:rsid w:val="001A5EE5"/>
    <w:rsid w:val="001A5F02"/>
    <w:rsid w:val="001A6141"/>
    <w:rsid w:val="001A6183"/>
    <w:rsid w:val="001A61AC"/>
    <w:rsid w:val="001A62A2"/>
    <w:rsid w:val="001A62F3"/>
    <w:rsid w:val="001A633B"/>
    <w:rsid w:val="001A6358"/>
    <w:rsid w:val="001A63B6"/>
    <w:rsid w:val="001A64CB"/>
    <w:rsid w:val="001A65BE"/>
    <w:rsid w:val="001A665E"/>
    <w:rsid w:val="001A674E"/>
    <w:rsid w:val="001A6799"/>
    <w:rsid w:val="001A6838"/>
    <w:rsid w:val="001A6843"/>
    <w:rsid w:val="001A68CA"/>
    <w:rsid w:val="001A6958"/>
    <w:rsid w:val="001A6962"/>
    <w:rsid w:val="001A69E3"/>
    <w:rsid w:val="001A6A49"/>
    <w:rsid w:val="001A6B26"/>
    <w:rsid w:val="001A6D40"/>
    <w:rsid w:val="001A6DC5"/>
    <w:rsid w:val="001A7032"/>
    <w:rsid w:val="001A7093"/>
    <w:rsid w:val="001A70D8"/>
    <w:rsid w:val="001A7220"/>
    <w:rsid w:val="001A730C"/>
    <w:rsid w:val="001A73E8"/>
    <w:rsid w:val="001A74B4"/>
    <w:rsid w:val="001A76EB"/>
    <w:rsid w:val="001A780E"/>
    <w:rsid w:val="001A7894"/>
    <w:rsid w:val="001A795F"/>
    <w:rsid w:val="001A7967"/>
    <w:rsid w:val="001A79EB"/>
    <w:rsid w:val="001A7A0E"/>
    <w:rsid w:val="001A7C17"/>
    <w:rsid w:val="001A7CE3"/>
    <w:rsid w:val="001A7D57"/>
    <w:rsid w:val="001A7E71"/>
    <w:rsid w:val="001A7E8B"/>
    <w:rsid w:val="001A7EA8"/>
    <w:rsid w:val="001A7F40"/>
    <w:rsid w:val="001A7F46"/>
    <w:rsid w:val="001B002F"/>
    <w:rsid w:val="001B013E"/>
    <w:rsid w:val="001B01C8"/>
    <w:rsid w:val="001B01E0"/>
    <w:rsid w:val="001B020A"/>
    <w:rsid w:val="001B046B"/>
    <w:rsid w:val="001B0473"/>
    <w:rsid w:val="001B061A"/>
    <w:rsid w:val="001B0881"/>
    <w:rsid w:val="001B08BB"/>
    <w:rsid w:val="001B08E8"/>
    <w:rsid w:val="001B09CE"/>
    <w:rsid w:val="001B0A58"/>
    <w:rsid w:val="001B0A95"/>
    <w:rsid w:val="001B0B0A"/>
    <w:rsid w:val="001B0BBF"/>
    <w:rsid w:val="001B0C11"/>
    <w:rsid w:val="001B0CAA"/>
    <w:rsid w:val="001B0CCF"/>
    <w:rsid w:val="001B0CFA"/>
    <w:rsid w:val="001B0D6C"/>
    <w:rsid w:val="001B0DC1"/>
    <w:rsid w:val="001B0DF9"/>
    <w:rsid w:val="001B0F4D"/>
    <w:rsid w:val="001B0FE1"/>
    <w:rsid w:val="001B1012"/>
    <w:rsid w:val="001B1084"/>
    <w:rsid w:val="001B1091"/>
    <w:rsid w:val="001B112D"/>
    <w:rsid w:val="001B123F"/>
    <w:rsid w:val="001B13B6"/>
    <w:rsid w:val="001B141C"/>
    <w:rsid w:val="001B1443"/>
    <w:rsid w:val="001B14D1"/>
    <w:rsid w:val="001B14DA"/>
    <w:rsid w:val="001B15A9"/>
    <w:rsid w:val="001B1615"/>
    <w:rsid w:val="001B16A8"/>
    <w:rsid w:val="001B1927"/>
    <w:rsid w:val="001B195C"/>
    <w:rsid w:val="001B1963"/>
    <w:rsid w:val="001B1977"/>
    <w:rsid w:val="001B1B22"/>
    <w:rsid w:val="001B1BD1"/>
    <w:rsid w:val="001B1C2A"/>
    <w:rsid w:val="001B1C52"/>
    <w:rsid w:val="001B1C61"/>
    <w:rsid w:val="001B1D52"/>
    <w:rsid w:val="001B2159"/>
    <w:rsid w:val="001B22A5"/>
    <w:rsid w:val="001B22D8"/>
    <w:rsid w:val="001B23D8"/>
    <w:rsid w:val="001B2426"/>
    <w:rsid w:val="001B243E"/>
    <w:rsid w:val="001B24A0"/>
    <w:rsid w:val="001B2566"/>
    <w:rsid w:val="001B2580"/>
    <w:rsid w:val="001B25B6"/>
    <w:rsid w:val="001B277F"/>
    <w:rsid w:val="001B2851"/>
    <w:rsid w:val="001B29D6"/>
    <w:rsid w:val="001B2A44"/>
    <w:rsid w:val="001B2AF5"/>
    <w:rsid w:val="001B2B43"/>
    <w:rsid w:val="001B2E05"/>
    <w:rsid w:val="001B2F7C"/>
    <w:rsid w:val="001B2FB5"/>
    <w:rsid w:val="001B2FB9"/>
    <w:rsid w:val="001B3003"/>
    <w:rsid w:val="001B337E"/>
    <w:rsid w:val="001B33CE"/>
    <w:rsid w:val="001B355D"/>
    <w:rsid w:val="001B3595"/>
    <w:rsid w:val="001B35CC"/>
    <w:rsid w:val="001B36B2"/>
    <w:rsid w:val="001B36C6"/>
    <w:rsid w:val="001B36E8"/>
    <w:rsid w:val="001B3890"/>
    <w:rsid w:val="001B3906"/>
    <w:rsid w:val="001B39AC"/>
    <w:rsid w:val="001B3B38"/>
    <w:rsid w:val="001B3C1D"/>
    <w:rsid w:val="001B3CEC"/>
    <w:rsid w:val="001B3D23"/>
    <w:rsid w:val="001B3D34"/>
    <w:rsid w:val="001B3DD6"/>
    <w:rsid w:val="001B3E5A"/>
    <w:rsid w:val="001B3FA3"/>
    <w:rsid w:val="001B4006"/>
    <w:rsid w:val="001B4081"/>
    <w:rsid w:val="001B40A6"/>
    <w:rsid w:val="001B40FA"/>
    <w:rsid w:val="001B413A"/>
    <w:rsid w:val="001B4159"/>
    <w:rsid w:val="001B423A"/>
    <w:rsid w:val="001B4263"/>
    <w:rsid w:val="001B431C"/>
    <w:rsid w:val="001B447C"/>
    <w:rsid w:val="001B44D7"/>
    <w:rsid w:val="001B45F7"/>
    <w:rsid w:val="001B4628"/>
    <w:rsid w:val="001B464B"/>
    <w:rsid w:val="001B4687"/>
    <w:rsid w:val="001B479D"/>
    <w:rsid w:val="001B48F6"/>
    <w:rsid w:val="001B49C5"/>
    <w:rsid w:val="001B4AF5"/>
    <w:rsid w:val="001B4B29"/>
    <w:rsid w:val="001B4D1C"/>
    <w:rsid w:val="001B4D3F"/>
    <w:rsid w:val="001B4DD2"/>
    <w:rsid w:val="001B4F28"/>
    <w:rsid w:val="001B50A2"/>
    <w:rsid w:val="001B511C"/>
    <w:rsid w:val="001B5223"/>
    <w:rsid w:val="001B523B"/>
    <w:rsid w:val="001B525E"/>
    <w:rsid w:val="001B533E"/>
    <w:rsid w:val="001B5382"/>
    <w:rsid w:val="001B5403"/>
    <w:rsid w:val="001B5470"/>
    <w:rsid w:val="001B553B"/>
    <w:rsid w:val="001B585E"/>
    <w:rsid w:val="001B5979"/>
    <w:rsid w:val="001B59AA"/>
    <w:rsid w:val="001B5B36"/>
    <w:rsid w:val="001B5B90"/>
    <w:rsid w:val="001B5BE3"/>
    <w:rsid w:val="001B5C0C"/>
    <w:rsid w:val="001B5E6B"/>
    <w:rsid w:val="001B5EAC"/>
    <w:rsid w:val="001B5F1D"/>
    <w:rsid w:val="001B5F64"/>
    <w:rsid w:val="001B5F96"/>
    <w:rsid w:val="001B5FEE"/>
    <w:rsid w:val="001B6028"/>
    <w:rsid w:val="001B60F5"/>
    <w:rsid w:val="001B612D"/>
    <w:rsid w:val="001B61EF"/>
    <w:rsid w:val="001B621E"/>
    <w:rsid w:val="001B6303"/>
    <w:rsid w:val="001B632A"/>
    <w:rsid w:val="001B635F"/>
    <w:rsid w:val="001B6362"/>
    <w:rsid w:val="001B63E4"/>
    <w:rsid w:val="001B6415"/>
    <w:rsid w:val="001B6448"/>
    <w:rsid w:val="001B648B"/>
    <w:rsid w:val="001B64A8"/>
    <w:rsid w:val="001B6618"/>
    <w:rsid w:val="001B6678"/>
    <w:rsid w:val="001B6688"/>
    <w:rsid w:val="001B66DC"/>
    <w:rsid w:val="001B66DD"/>
    <w:rsid w:val="001B6758"/>
    <w:rsid w:val="001B67C1"/>
    <w:rsid w:val="001B680B"/>
    <w:rsid w:val="001B6966"/>
    <w:rsid w:val="001B6995"/>
    <w:rsid w:val="001B69AE"/>
    <w:rsid w:val="001B6AE4"/>
    <w:rsid w:val="001B6B7C"/>
    <w:rsid w:val="001B6B89"/>
    <w:rsid w:val="001B6C90"/>
    <w:rsid w:val="001B6D03"/>
    <w:rsid w:val="001B6DE2"/>
    <w:rsid w:val="001B6E7D"/>
    <w:rsid w:val="001B6EB8"/>
    <w:rsid w:val="001B6FA5"/>
    <w:rsid w:val="001B6FD4"/>
    <w:rsid w:val="001B7083"/>
    <w:rsid w:val="001B71D2"/>
    <w:rsid w:val="001B71E6"/>
    <w:rsid w:val="001B71F6"/>
    <w:rsid w:val="001B7425"/>
    <w:rsid w:val="001B7504"/>
    <w:rsid w:val="001B77C5"/>
    <w:rsid w:val="001B7801"/>
    <w:rsid w:val="001B788E"/>
    <w:rsid w:val="001B78BF"/>
    <w:rsid w:val="001B79BA"/>
    <w:rsid w:val="001B7A1A"/>
    <w:rsid w:val="001B7AFC"/>
    <w:rsid w:val="001B7BA1"/>
    <w:rsid w:val="001B7BC4"/>
    <w:rsid w:val="001B7C04"/>
    <w:rsid w:val="001B7E56"/>
    <w:rsid w:val="001B7F81"/>
    <w:rsid w:val="001C000E"/>
    <w:rsid w:val="001C00A0"/>
    <w:rsid w:val="001C00A2"/>
    <w:rsid w:val="001C00EA"/>
    <w:rsid w:val="001C010E"/>
    <w:rsid w:val="001C013D"/>
    <w:rsid w:val="001C0216"/>
    <w:rsid w:val="001C069C"/>
    <w:rsid w:val="001C06E1"/>
    <w:rsid w:val="001C07AA"/>
    <w:rsid w:val="001C07BE"/>
    <w:rsid w:val="001C07EB"/>
    <w:rsid w:val="001C0871"/>
    <w:rsid w:val="001C0941"/>
    <w:rsid w:val="001C0B33"/>
    <w:rsid w:val="001C0C70"/>
    <w:rsid w:val="001C0C91"/>
    <w:rsid w:val="001C0DB5"/>
    <w:rsid w:val="001C0DFC"/>
    <w:rsid w:val="001C0E9B"/>
    <w:rsid w:val="001C0F7C"/>
    <w:rsid w:val="001C10B5"/>
    <w:rsid w:val="001C11D8"/>
    <w:rsid w:val="001C11E4"/>
    <w:rsid w:val="001C1202"/>
    <w:rsid w:val="001C12BB"/>
    <w:rsid w:val="001C13F2"/>
    <w:rsid w:val="001C14CD"/>
    <w:rsid w:val="001C1507"/>
    <w:rsid w:val="001C150F"/>
    <w:rsid w:val="001C1740"/>
    <w:rsid w:val="001C1A34"/>
    <w:rsid w:val="001C1A47"/>
    <w:rsid w:val="001C1ACA"/>
    <w:rsid w:val="001C1B04"/>
    <w:rsid w:val="001C1B39"/>
    <w:rsid w:val="001C1B3A"/>
    <w:rsid w:val="001C1BCB"/>
    <w:rsid w:val="001C1BCE"/>
    <w:rsid w:val="001C1CFE"/>
    <w:rsid w:val="001C1DBB"/>
    <w:rsid w:val="001C1E99"/>
    <w:rsid w:val="001C1F67"/>
    <w:rsid w:val="001C1FC1"/>
    <w:rsid w:val="001C2031"/>
    <w:rsid w:val="001C203E"/>
    <w:rsid w:val="001C20AA"/>
    <w:rsid w:val="001C2110"/>
    <w:rsid w:val="001C21ED"/>
    <w:rsid w:val="001C2370"/>
    <w:rsid w:val="001C237E"/>
    <w:rsid w:val="001C2476"/>
    <w:rsid w:val="001C24DE"/>
    <w:rsid w:val="001C2521"/>
    <w:rsid w:val="001C259D"/>
    <w:rsid w:val="001C25F1"/>
    <w:rsid w:val="001C278D"/>
    <w:rsid w:val="001C27EA"/>
    <w:rsid w:val="001C2937"/>
    <w:rsid w:val="001C293E"/>
    <w:rsid w:val="001C2952"/>
    <w:rsid w:val="001C29B3"/>
    <w:rsid w:val="001C2B26"/>
    <w:rsid w:val="001C2CA9"/>
    <w:rsid w:val="001C2CD6"/>
    <w:rsid w:val="001C2CE8"/>
    <w:rsid w:val="001C2D3D"/>
    <w:rsid w:val="001C2DBD"/>
    <w:rsid w:val="001C2DEB"/>
    <w:rsid w:val="001C2EAF"/>
    <w:rsid w:val="001C30C0"/>
    <w:rsid w:val="001C3186"/>
    <w:rsid w:val="001C321F"/>
    <w:rsid w:val="001C3259"/>
    <w:rsid w:val="001C32A7"/>
    <w:rsid w:val="001C33D3"/>
    <w:rsid w:val="001C34FE"/>
    <w:rsid w:val="001C3636"/>
    <w:rsid w:val="001C371D"/>
    <w:rsid w:val="001C374C"/>
    <w:rsid w:val="001C3780"/>
    <w:rsid w:val="001C37AA"/>
    <w:rsid w:val="001C3A80"/>
    <w:rsid w:val="001C3AD6"/>
    <w:rsid w:val="001C3B6E"/>
    <w:rsid w:val="001C3B7D"/>
    <w:rsid w:val="001C3BE8"/>
    <w:rsid w:val="001C3BF0"/>
    <w:rsid w:val="001C3D30"/>
    <w:rsid w:val="001C3DE6"/>
    <w:rsid w:val="001C3EB8"/>
    <w:rsid w:val="001C3EBA"/>
    <w:rsid w:val="001C401A"/>
    <w:rsid w:val="001C4054"/>
    <w:rsid w:val="001C40CC"/>
    <w:rsid w:val="001C4179"/>
    <w:rsid w:val="001C4196"/>
    <w:rsid w:val="001C4294"/>
    <w:rsid w:val="001C446C"/>
    <w:rsid w:val="001C464C"/>
    <w:rsid w:val="001C487B"/>
    <w:rsid w:val="001C48C2"/>
    <w:rsid w:val="001C49CE"/>
    <w:rsid w:val="001C4A51"/>
    <w:rsid w:val="001C4A66"/>
    <w:rsid w:val="001C4AC8"/>
    <w:rsid w:val="001C4B3D"/>
    <w:rsid w:val="001C4D32"/>
    <w:rsid w:val="001C4D97"/>
    <w:rsid w:val="001C50A0"/>
    <w:rsid w:val="001C5280"/>
    <w:rsid w:val="001C53B4"/>
    <w:rsid w:val="001C53BE"/>
    <w:rsid w:val="001C5453"/>
    <w:rsid w:val="001C5457"/>
    <w:rsid w:val="001C54B2"/>
    <w:rsid w:val="001C5506"/>
    <w:rsid w:val="001C554C"/>
    <w:rsid w:val="001C5693"/>
    <w:rsid w:val="001C5854"/>
    <w:rsid w:val="001C589B"/>
    <w:rsid w:val="001C59B2"/>
    <w:rsid w:val="001C59E3"/>
    <w:rsid w:val="001C5B1D"/>
    <w:rsid w:val="001C5B87"/>
    <w:rsid w:val="001C5C01"/>
    <w:rsid w:val="001C5DA5"/>
    <w:rsid w:val="001C5E6A"/>
    <w:rsid w:val="001C5F82"/>
    <w:rsid w:val="001C6043"/>
    <w:rsid w:val="001C60BA"/>
    <w:rsid w:val="001C6158"/>
    <w:rsid w:val="001C6194"/>
    <w:rsid w:val="001C61B3"/>
    <w:rsid w:val="001C61CD"/>
    <w:rsid w:val="001C6200"/>
    <w:rsid w:val="001C64B5"/>
    <w:rsid w:val="001C6502"/>
    <w:rsid w:val="001C656D"/>
    <w:rsid w:val="001C6689"/>
    <w:rsid w:val="001C6783"/>
    <w:rsid w:val="001C6820"/>
    <w:rsid w:val="001C6954"/>
    <w:rsid w:val="001C69D9"/>
    <w:rsid w:val="001C6B0B"/>
    <w:rsid w:val="001C6B15"/>
    <w:rsid w:val="001C6B42"/>
    <w:rsid w:val="001C6B5B"/>
    <w:rsid w:val="001C6C04"/>
    <w:rsid w:val="001C6D4E"/>
    <w:rsid w:val="001C6DD1"/>
    <w:rsid w:val="001C6E37"/>
    <w:rsid w:val="001C6EAD"/>
    <w:rsid w:val="001C6F06"/>
    <w:rsid w:val="001C70DB"/>
    <w:rsid w:val="001C7431"/>
    <w:rsid w:val="001C7637"/>
    <w:rsid w:val="001C76AE"/>
    <w:rsid w:val="001C7923"/>
    <w:rsid w:val="001C7AC1"/>
    <w:rsid w:val="001C7B42"/>
    <w:rsid w:val="001C7B95"/>
    <w:rsid w:val="001C7B9A"/>
    <w:rsid w:val="001C7B9D"/>
    <w:rsid w:val="001C7CDC"/>
    <w:rsid w:val="001C7D27"/>
    <w:rsid w:val="001C7ECE"/>
    <w:rsid w:val="001C7F06"/>
    <w:rsid w:val="001C7F2F"/>
    <w:rsid w:val="001D016E"/>
    <w:rsid w:val="001D01B2"/>
    <w:rsid w:val="001D044B"/>
    <w:rsid w:val="001D04AB"/>
    <w:rsid w:val="001D0653"/>
    <w:rsid w:val="001D066D"/>
    <w:rsid w:val="001D06EF"/>
    <w:rsid w:val="001D089A"/>
    <w:rsid w:val="001D093A"/>
    <w:rsid w:val="001D0964"/>
    <w:rsid w:val="001D0969"/>
    <w:rsid w:val="001D0A2E"/>
    <w:rsid w:val="001D0AC6"/>
    <w:rsid w:val="001D0B06"/>
    <w:rsid w:val="001D0C3F"/>
    <w:rsid w:val="001D0CF4"/>
    <w:rsid w:val="001D0D9C"/>
    <w:rsid w:val="001D0DEB"/>
    <w:rsid w:val="001D0E0A"/>
    <w:rsid w:val="001D0F00"/>
    <w:rsid w:val="001D1093"/>
    <w:rsid w:val="001D11C4"/>
    <w:rsid w:val="001D1262"/>
    <w:rsid w:val="001D12DA"/>
    <w:rsid w:val="001D15A1"/>
    <w:rsid w:val="001D169E"/>
    <w:rsid w:val="001D17EE"/>
    <w:rsid w:val="001D199A"/>
    <w:rsid w:val="001D19DF"/>
    <w:rsid w:val="001D1A74"/>
    <w:rsid w:val="001D1B1F"/>
    <w:rsid w:val="001D1B76"/>
    <w:rsid w:val="001D1D4A"/>
    <w:rsid w:val="001D1DD5"/>
    <w:rsid w:val="001D2040"/>
    <w:rsid w:val="001D206F"/>
    <w:rsid w:val="001D20A2"/>
    <w:rsid w:val="001D20BA"/>
    <w:rsid w:val="001D21F1"/>
    <w:rsid w:val="001D227B"/>
    <w:rsid w:val="001D22D2"/>
    <w:rsid w:val="001D2306"/>
    <w:rsid w:val="001D2339"/>
    <w:rsid w:val="001D240D"/>
    <w:rsid w:val="001D2470"/>
    <w:rsid w:val="001D2474"/>
    <w:rsid w:val="001D253E"/>
    <w:rsid w:val="001D25C2"/>
    <w:rsid w:val="001D266B"/>
    <w:rsid w:val="001D277F"/>
    <w:rsid w:val="001D27FD"/>
    <w:rsid w:val="001D2813"/>
    <w:rsid w:val="001D2A1F"/>
    <w:rsid w:val="001D2AA8"/>
    <w:rsid w:val="001D2B3F"/>
    <w:rsid w:val="001D2E50"/>
    <w:rsid w:val="001D2E82"/>
    <w:rsid w:val="001D2EB6"/>
    <w:rsid w:val="001D2FAB"/>
    <w:rsid w:val="001D30BD"/>
    <w:rsid w:val="001D32D2"/>
    <w:rsid w:val="001D32F6"/>
    <w:rsid w:val="001D330C"/>
    <w:rsid w:val="001D3366"/>
    <w:rsid w:val="001D3372"/>
    <w:rsid w:val="001D342C"/>
    <w:rsid w:val="001D3473"/>
    <w:rsid w:val="001D356A"/>
    <w:rsid w:val="001D3613"/>
    <w:rsid w:val="001D36DE"/>
    <w:rsid w:val="001D36DF"/>
    <w:rsid w:val="001D392B"/>
    <w:rsid w:val="001D39C4"/>
    <w:rsid w:val="001D3A98"/>
    <w:rsid w:val="001D3C1C"/>
    <w:rsid w:val="001D3C9F"/>
    <w:rsid w:val="001D3E55"/>
    <w:rsid w:val="001D3EE2"/>
    <w:rsid w:val="001D3F35"/>
    <w:rsid w:val="001D3FCD"/>
    <w:rsid w:val="001D42D7"/>
    <w:rsid w:val="001D42F9"/>
    <w:rsid w:val="001D4354"/>
    <w:rsid w:val="001D43FD"/>
    <w:rsid w:val="001D4404"/>
    <w:rsid w:val="001D44EA"/>
    <w:rsid w:val="001D45D0"/>
    <w:rsid w:val="001D4632"/>
    <w:rsid w:val="001D46F7"/>
    <w:rsid w:val="001D472E"/>
    <w:rsid w:val="001D4771"/>
    <w:rsid w:val="001D47A2"/>
    <w:rsid w:val="001D47CB"/>
    <w:rsid w:val="001D4996"/>
    <w:rsid w:val="001D4C50"/>
    <w:rsid w:val="001D4CE3"/>
    <w:rsid w:val="001D4DC2"/>
    <w:rsid w:val="001D4EA8"/>
    <w:rsid w:val="001D4EBF"/>
    <w:rsid w:val="001D506B"/>
    <w:rsid w:val="001D5082"/>
    <w:rsid w:val="001D50F0"/>
    <w:rsid w:val="001D5119"/>
    <w:rsid w:val="001D51F0"/>
    <w:rsid w:val="001D525B"/>
    <w:rsid w:val="001D52F3"/>
    <w:rsid w:val="001D53D1"/>
    <w:rsid w:val="001D5456"/>
    <w:rsid w:val="001D5626"/>
    <w:rsid w:val="001D562C"/>
    <w:rsid w:val="001D5726"/>
    <w:rsid w:val="001D5727"/>
    <w:rsid w:val="001D576C"/>
    <w:rsid w:val="001D57DF"/>
    <w:rsid w:val="001D57F1"/>
    <w:rsid w:val="001D58C9"/>
    <w:rsid w:val="001D59BE"/>
    <w:rsid w:val="001D5A18"/>
    <w:rsid w:val="001D5AD4"/>
    <w:rsid w:val="001D5C0A"/>
    <w:rsid w:val="001D5D62"/>
    <w:rsid w:val="001D5E0C"/>
    <w:rsid w:val="001D5E93"/>
    <w:rsid w:val="001D5E9D"/>
    <w:rsid w:val="001D5EB8"/>
    <w:rsid w:val="001D5F0F"/>
    <w:rsid w:val="001D5F3A"/>
    <w:rsid w:val="001D5F44"/>
    <w:rsid w:val="001D5F4B"/>
    <w:rsid w:val="001D604F"/>
    <w:rsid w:val="001D6084"/>
    <w:rsid w:val="001D60BC"/>
    <w:rsid w:val="001D60EC"/>
    <w:rsid w:val="001D610C"/>
    <w:rsid w:val="001D619C"/>
    <w:rsid w:val="001D61CB"/>
    <w:rsid w:val="001D61ED"/>
    <w:rsid w:val="001D63A6"/>
    <w:rsid w:val="001D63B2"/>
    <w:rsid w:val="001D6455"/>
    <w:rsid w:val="001D64AC"/>
    <w:rsid w:val="001D656B"/>
    <w:rsid w:val="001D65F2"/>
    <w:rsid w:val="001D66A2"/>
    <w:rsid w:val="001D66B7"/>
    <w:rsid w:val="001D6707"/>
    <w:rsid w:val="001D67C9"/>
    <w:rsid w:val="001D682A"/>
    <w:rsid w:val="001D6846"/>
    <w:rsid w:val="001D684E"/>
    <w:rsid w:val="001D6863"/>
    <w:rsid w:val="001D6949"/>
    <w:rsid w:val="001D698C"/>
    <w:rsid w:val="001D6A17"/>
    <w:rsid w:val="001D6B64"/>
    <w:rsid w:val="001D6BB6"/>
    <w:rsid w:val="001D6C4E"/>
    <w:rsid w:val="001D6CF9"/>
    <w:rsid w:val="001D6D7D"/>
    <w:rsid w:val="001D6DC5"/>
    <w:rsid w:val="001D6E3B"/>
    <w:rsid w:val="001D6EA7"/>
    <w:rsid w:val="001D6EAB"/>
    <w:rsid w:val="001D6FD4"/>
    <w:rsid w:val="001D7209"/>
    <w:rsid w:val="001D7283"/>
    <w:rsid w:val="001D738C"/>
    <w:rsid w:val="001D74F1"/>
    <w:rsid w:val="001D7509"/>
    <w:rsid w:val="001D7589"/>
    <w:rsid w:val="001D7652"/>
    <w:rsid w:val="001D765F"/>
    <w:rsid w:val="001D7680"/>
    <w:rsid w:val="001D7743"/>
    <w:rsid w:val="001D7762"/>
    <w:rsid w:val="001D7907"/>
    <w:rsid w:val="001D7964"/>
    <w:rsid w:val="001D7A37"/>
    <w:rsid w:val="001D7AF0"/>
    <w:rsid w:val="001D7B0F"/>
    <w:rsid w:val="001D7B2E"/>
    <w:rsid w:val="001D7B87"/>
    <w:rsid w:val="001D7C5D"/>
    <w:rsid w:val="001D7CE6"/>
    <w:rsid w:val="001D7EA7"/>
    <w:rsid w:val="001D7F0D"/>
    <w:rsid w:val="001D7F3B"/>
    <w:rsid w:val="001D7F45"/>
    <w:rsid w:val="001E007E"/>
    <w:rsid w:val="001E018B"/>
    <w:rsid w:val="001E031F"/>
    <w:rsid w:val="001E04D8"/>
    <w:rsid w:val="001E0520"/>
    <w:rsid w:val="001E06C9"/>
    <w:rsid w:val="001E07B3"/>
    <w:rsid w:val="001E07E6"/>
    <w:rsid w:val="001E08E4"/>
    <w:rsid w:val="001E0A0A"/>
    <w:rsid w:val="001E0A9D"/>
    <w:rsid w:val="001E0B3B"/>
    <w:rsid w:val="001E0B68"/>
    <w:rsid w:val="001E0D49"/>
    <w:rsid w:val="001E0D76"/>
    <w:rsid w:val="001E0F96"/>
    <w:rsid w:val="001E104C"/>
    <w:rsid w:val="001E10E4"/>
    <w:rsid w:val="001E1168"/>
    <w:rsid w:val="001E127B"/>
    <w:rsid w:val="001E127D"/>
    <w:rsid w:val="001E1297"/>
    <w:rsid w:val="001E12A0"/>
    <w:rsid w:val="001E12D2"/>
    <w:rsid w:val="001E13FB"/>
    <w:rsid w:val="001E1490"/>
    <w:rsid w:val="001E1509"/>
    <w:rsid w:val="001E1555"/>
    <w:rsid w:val="001E1667"/>
    <w:rsid w:val="001E1863"/>
    <w:rsid w:val="001E1871"/>
    <w:rsid w:val="001E191D"/>
    <w:rsid w:val="001E19FE"/>
    <w:rsid w:val="001E1A25"/>
    <w:rsid w:val="001E1A34"/>
    <w:rsid w:val="001E1BF7"/>
    <w:rsid w:val="001E1DDE"/>
    <w:rsid w:val="001E1E35"/>
    <w:rsid w:val="001E1F25"/>
    <w:rsid w:val="001E211F"/>
    <w:rsid w:val="001E2182"/>
    <w:rsid w:val="001E21C3"/>
    <w:rsid w:val="001E220F"/>
    <w:rsid w:val="001E2449"/>
    <w:rsid w:val="001E24D8"/>
    <w:rsid w:val="001E25FE"/>
    <w:rsid w:val="001E2624"/>
    <w:rsid w:val="001E2719"/>
    <w:rsid w:val="001E272F"/>
    <w:rsid w:val="001E2817"/>
    <w:rsid w:val="001E2968"/>
    <w:rsid w:val="001E2973"/>
    <w:rsid w:val="001E2975"/>
    <w:rsid w:val="001E2A02"/>
    <w:rsid w:val="001E2B27"/>
    <w:rsid w:val="001E2B6C"/>
    <w:rsid w:val="001E2B8E"/>
    <w:rsid w:val="001E2CE7"/>
    <w:rsid w:val="001E2CF8"/>
    <w:rsid w:val="001E2D12"/>
    <w:rsid w:val="001E2E0C"/>
    <w:rsid w:val="001E2F94"/>
    <w:rsid w:val="001E302F"/>
    <w:rsid w:val="001E3056"/>
    <w:rsid w:val="001E306B"/>
    <w:rsid w:val="001E332E"/>
    <w:rsid w:val="001E335D"/>
    <w:rsid w:val="001E349C"/>
    <w:rsid w:val="001E352C"/>
    <w:rsid w:val="001E364A"/>
    <w:rsid w:val="001E367D"/>
    <w:rsid w:val="001E3AD8"/>
    <w:rsid w:val="001E3B3D"/>
    <w:rsid w:val="001E3B96"/>
    <w:rsid w:val="001E3B98"/>
    <w:rsid w:val="001E3C77"/>
    <w:rsid w:val="001E3D65"/>
    <w:rsid w:val="001E3F38"/>
    <w:rsid w:val="001E3F63"/>
    <w:rsid w:val="001E4042"/>
    <w:rsid w:val="001E4060"/>
    <w:rsid w:val="001E41B1"/>
    <w:rsid w:val="001E4220"/>
    <w:rsid w:val="001E44CD"/>
    <w:rsid w:val="001E45AE"/>
    <w:rsid w:val="001E465C"/>
    <w:rsid w:val="001E4673"/>
    <w:rsid w:val="001E470B"/>
    <w:rsid w:val="001E474C"/>
    <w:rsid w:val="001E493E"/>
    <w:rsid w:val="001E4A39"/>
    <w:rsid w:val="001E4A48"/>
    <w:rsid w:val="001E4B37"/>
    <w:rsid w:val="001E4DAD"/>
    <w:rsid w:val="001E4DE0"/>
    <w:rsid w:val="001E4E74"/>
    <w:rsid w:val="001E4EFD"/>
    <w:rsid w:val="001E4F57"/>
    <w:rsid w:val="001E504D"/>
    <w:rsid w:val="001E5168"/>
    <w:rsid w:val="001E5249"/>
    <w:rsid w:val="001E527D"/>
    <w:rsid w:val="001E5314"/>
    <w:rsid w:val="001E54C9"/>
    <w:rsid w:val="001E5576"/>
    <w:rsid w:val="001E594F"/>
    <w:rsid w:val="001E5A05"/>
    <w:rsid w:val="001E5A75"/>
    <w:rsid w:val="001E5A90"/>
    <w:rsid w:val="001E5AF1"/>
    <w:rsid w:val="001E5B2D"/>
    <w:rsid w:val="001E5C7E"/>
    <w:rsid w:val="001E5DDD"/>
    <w:rsid w:val="001E5E00"/>
    <w:rsid w:val="001E5ED7"/>
    <w:rsid w:val="001E5F27"/>
    <w:rsid w:val="001E5F70"/>
    <w:rsid w:val="001E5F87"/>
    <w:rsid w:val="001E5FA5"/>
    <w:rsid w:val="001E5FAD"/>
    <w:rsid w:val="001E5FEC"/>
    <w:rsid w:val="001E608D"/>
    <w:rsid w:val="001E60FD"/>
    <w:rsid w:val="001E61A6"/>
    <w:rsid w:val="001E62DC"/>
    <w:rsid w:val="001E6335"/>
    <w:rsid w:val="001E636F"/>
    <w:rsid w:val="001E64B8"/>
    <w:rsid w:val="001E653C"/>
    <w:rsid w:val="001E654A"/>
    <w:rsid w:val="001E66B7"/>
    <w:rsid w:val="001E6771"/>
    <w:rsid w:val="001E677E"/>
    <w:rsid w:val="001E678C"/>
    <w:rsid w:val="001E6965"/>
    <w:rsid w:val="001E69D6"/>
    <w:rsid w:val="001E6C05"/>
    <w:rsid w:val="001E6CA9"/>
    <w:rsid w:val="001E6DA9"/>
    <w:rsid w:val="001E6DDA"/>
    <w:rsid w:val="001E6E19"/>
    <w:rsid w:val="001E6E2C"/>
    <w:rsid w:val="001E6EEA"/>
    <w:rsid w:val="001E6F1D"/>
    <w:rsid w:val="001E6F23"/>
    <w:rsid w:val="001E6F24"/>
    <w:rsid w:val="001E6F78"/>
    <w:rsid w:val="001E7015"/>
    <w:rsid w:val="001E703F"/>
    <w:rsid w:val="001E7085"/>
    <w:rsid w:val="001E71A0"/>
    <w:rsid w:val="001E71B4"/>
    <w:rsid w:val="001E7206"/>
    <w:rsid w:val="001E7210"/>
    <w:rsid w:val="001E7288"/>
    <w:rsid w:val="001E72FE"/>
    <w:rsid w:val="001E735F"/>
    <w:rsid w:val="001E7380"/>
    <w:rsid w:val="001E754D"/>
    <w:rsid w:val="001E75B2"/>
    <w:rsid w:val="001E766F"/>
    <w:rsid w:val="001E771E"/>
    <w:rsid w:val="001E778D"/>
    <w:rsid w:val="001E77DD"/>
    <w:rsid w:val="001E78A1"/>
    <w:rsid w:val="001E78D8"/>
    <w:rsid w:val="001E7A51"/>
    <w:rsid w:val="001E7B73"/>
    <w:rsid w:val="001E7BB2"/>
    <w:rsid w:val="001E7C9A"/>
    <w:rsid w:val="001E7CE2"/>
    <w:rsid w:val="001E7D3A"/>
    <w:rsid w:val="001E7D50"/>
    <w:rsid w:val="001E7DD6"/>
    <w:rsid w:val="001E7F0D"/>
    <w:rsid w:val="001F013B"/>
    <w:rsid w:val="001F024A"/>
    <w:rsid w:val="001F026D"/>
    <w:rsid w:val="001F027B"/>
    <w:rsid w:val="001F02C6"/>
    <w:rsid w:val="001F02F2"/>
    <w:rsid w:val="001F036D"/>
    <w:rsid w:val="001F053A"/>
    <w:rsid w:val="001F0564"/>
    <w:rsid w:val="001F05C6"/>
    <w:rsid w:val="001F05D5"/>
    <w:rsid w:val="001F06CF"/>
    <w:rsid w:val="001F0747"/>
    <w:rsid w:val="001F0794"/>
    <w:rsid w:val="001F093F"/>
    <w:rsid w:val="001F094A"/>
    <w:rsid w:val="001F0D40"/>
    <w:rsid w:val="001F0D45"/>
    <w:rsid w:val="001F0E7A"/>
    <w:rsid w:val="001F0EE4"/>
    <w:rsid w:val="001F101E"/>
    <w:rsid w:val="001F102F"/>
    <w:rsid w:val="001F1125"/>
    <w:rsid w:val="001F1199"/>
    <w:rsid w:val="001F11EC"/>
    <w:rsid w:val="001F1216"/>
    <w:rsid w:val="001F1250"/>
    <w:rsid w:val="001F1264"/>
    <w:rsid w:val="001F1354"/>
    <w:rsid w:val="001F13E0"/>
    <w:rsid w:val="001F1514"/>
    <w:rsid w:val="001F1531"/>
    <w:rsid w:val="001F15B5"/>
    <w:rsid w:val="001F16FF"/>
    <w:rsid w:val="001F1758"/>
    <w:rsid w:val="001F17A3"/>
    <w:rsid w:val="001F17EB"/>
    <w:rsid w:val="001F1846"/>
    <w:rsid w:val="001F18FD"/>
    <w:rsid w:val="001F197F"/>
    <w:rsid w:val="001F1A22"/>
    <w:rsid w:val="001F1A2B"/>
    <w:rsid w:val="001F1A44"/>
    <w:rsid w:val="001F1A81"/>
    <w:rsid w:val="001F1B3E"/>
    <w:rsid w:val="001F1B69"/>
    <w:rsid w:val="001F1B95"/>
    <w:rsid w:val="001F1BAB"/>
    <w:rsid w:val="001F1C63"/>
    <w:rsid w:val="001F1D15"/>
    <w:rsid w:val="001F1D59"/>
    <w:rsid w:val="001F1DD8"/>
    <w:rsid w:val="001F1E23"/>
    <w:rsid w:val="001F1E80"/>
    <w:rsid w:val="001F20E3"/>
    <w:rsid w:val="001F2371"/>
    <w:rsid w:val="001F24A1"/>
    <w:rsid w:val="001F25E5"/>
    <w:rsid w:val="001F2609"/>
    <w:rsid w:val="001F264E"/>
    <w:rsid w:val="001F27A6"/>
    <w:rsid w:val="001F2938"/>
    <w:rsid w:val="001F29B8"/>
    <w:rsid w:val="001F29D0"/>
    <w:rsid w:val="001F29F7"/>
    <w:rsid w:val="001F2A85"/>
    <w:rsid w:val="001F2BE6"/>
    <w:rsid w:val="001F2CF3"/>
    <w:rsid w:val="001F3007"/>
    <w:rsid w:val="001F30EF"/>
    <w:rsid w:val="001F3186"/>
    <w:rsid w:val="001F326C"/>
    <w:rsid w:val="001F32B2"/>
    <w:rsid w:val="001F336A"/>
    <w:rsid w:val="001F3402"/>
    <w:rsid w:val="001F3490"/>
    <w:rsid w:val="001F34FA"/>
    <w:rsid w:val="001F35C1"/>
    <w:rsid w:val="001F3765"/>
    <w:rsid w:val="001F37C2"/>
    <w:rsid w:val="001F37D4"/>
    <w:rsid w:val="001F381E"/>
    <w:rsid w:val="001F3831"/>
    <w:rsid w:val="001F3833"/>
    <w:rsid w:val="001F38A4"/>
    <w:rsid w:val="001F38A5"/>
    <w:rsid w:val="001F3AEB"/>
    <w:rsid w:val="001F3B43"/>
    <w:rsid w:val="001F3B9D"/>
    <w:rsid w:val="001F3CA8"/>
    <w:rsid w:val="001F3D00"/>
    <w:rsid w:val="001F3D78"/>
    <w:rsid w:val="001F3F94"/>
    <w:rsid w:val="001F3FBD"/>
    <w:rsid w:val="001F3FFD"/>
    <w:rsid w:val="001F44D9"/>
    <w:rsid w:val="001F468A"/>
    <w:rsid w:val="001F47EF"/>
    <w:rsid w:val="001F4843"/>
    <w:rsid w:val="001F48D8"/>
    <w:rsid w:val="001F49E9"/>
    <w:rsid w:val="001F4B42"/>
    <w:rsid w:val="001F4C08"/>
    <w:rsid w:val="001F4E09"/>
    <w:rsid w:val="001F4E33"/>
    <w:rsid w:val="001F4EBA"/>
    <w:rsid w:val="001F4EF2"/>
    <w:rsid w:val="001F502B"/>
    <w:rsid w:val="001F503C"/>
    <w:rsid w:val="001F5040"/>
    <w:rsid w:val="001F50F7"/>
    <w:rsid w:val="001F514E"/>
    <w:rsid w:val="001F53BE"/>
    <w:rsid w:val="001F565D"/>
    <w:rsid w:val="001F56C2"/>
    <w:rsid w:val="001F5723"/>
    <w:rsid w:val="001F57F9"/>
    <w:rsid w:val="001F58AD"/>
    <w:rsid w:val="001F5A0C"/>
    <w:rsid w:val="001F5AD1"/>
    <w:rsid w:val="001F5AEA"/>
    <w:rsid w:val="001F5BE5"/>
    <w:rsid w:val="001F5D29"/>
    <w:rsid w:val="001F5D31"/>
    <w:rsid w:val="001F5D92"/>
    <w:rsid w:val="001F5E26"/>
    <w:rsid w:val="001F61E2"/>
    <w:rsid w:val="001F63D9"/>
    <w:rsid w:val="001F63EC"/>
    <w:rsid w:val="001F6554"/>
    <w:rsid w:val="001F6580"/>
    <w:rsid w:val="001F659C"/>
    <w:rsid w:val="001F65D2"/>
    <w:rsid w:val="001F65D3"/>
    <w:rsid w:val="001F68C2"/>
    <w:rsid w:val="001F69DC"/>
    <w:rsid w:val="001F6AA2"/>
    <w:rsid w:val="001F6AF2"/>
    <w:rsid w:val="001F6BAE"/>
    <w:rsid w:val="001F6CC7"/>
    <w:rsid w:val="001F6E8C"/>
    <w:rsid w:val="001F6F01"/>
    <w:rsid w:val="001F6F12"/>
    <w:rsid w:val="001F6F44"/>
    <w:rsid w:val="001F7085"/>
    <w:rsid w:val="001F71A4"/>
    <w:rsid w:val="001F71A8"/>
    <w:rsid w:val="001F73FA"/>
    <w:rsid w:val="001F7402"/>
    <w:rsid w:val="001F75A6"/>
    <w:rsid w:val="001F763F"/>
    <w:rsid w:val="001F7649"/>
    <w:rsid w:val="001F77A8"/>
    <w:rsid w:val="001F77D4"/>
    <w:rsid w:val="001F7854"/>
    <w:rsid w:val="001F78CE"/>
    <w:rsid w:val="001F7913"/>
    <w:rsid w:val="001F7B9A"/>
    <w:rsid w:val="001F7C57"/>
    <w:rsid w:val="001F7DC0"/>
    <w:rsid w:val="001F7E01"/>
    <w:rsid w:val="001F7E1A"/>
    <w:rsid w:val="0020002F"/>
    <w:rsid w:val="00200063"/>
    <w:rsid w:val="0020014C"/>
    <w:rsid w:val="002001B5"/>
    <w:rsid w:val="002001F8"/>
    <w:rsid w:val="002001FE"/>
    <w:rsid w:val="00200230"/>
    <w:rsid w:val="0020035D"/>
    <w:rsid w:val="002003FE"/>
    <w:rsid w:val="00200406"/>
    <w:rsid w:val="0020045C"/>
    <w:rsid w:val="002004C8"/>
    <w:rsid w:val="00200815"/>
    <w:rsid w:val="00200A82"/>
    <w:rsid w:val="00200CDD"/>
    <w:rsid w:val="00200DC6"/>
    <w:rsid w:val="00200DD2"/>
    <w:rsid w:val="00200E2D"/>
    <w:rsid w:val="00200E92"/>
    <w:rsid w:val="00200E93"/>
    <w:rsid w:val="00200EE1"/>
    <w:rsid w:val="002010CB"/>
    <w:rsid w:val="002011D8"/>
    <w:rsid w:val="00201243"/>
    <w:rsid w:val="002012F5"/>
    <w:rsid w:val="00201392"/>
    <w:rsid w:val="00201393"/>
    <w:rsid w:val="002013B0"/>
    <w:rsid w:val="002014C0"/>
    <w:rsid w:val="0020188F"/>
    <w:rsid w:val="002018CB"/>
    <w:rsid w:val="00201987"/>
    <w:rsid w:val="002019F6"/>
    <w:rsid w:val="00201A47"/>
    <w:rsid w:val="00201A6A"/>
    <w:rsid w:val="00201AA9"/>
    <w:rsid w:val="00201B41"/>
    <w:rsid w:val="00201BA8"/>
    <w:rsid w:val="00201C45"/>
    <w:rsid w:val="00201CAC"/>
    <w:rsid w:val="00201EA6"/>
    <w:rsid w:val="00201F73"/>
    <w:rsid w:val="00201FE1"/>
    <w:rsid w:val="00202010"/>
    <w:rsid w:val="0020204A"/>
    <w:rsid w:val="002020D4"/>
    <w:rsid w:val="002021A0"/>
    <w:rsid w:val="002021A2"/>
    <w:rsid w:val="00202397"/>
    <w:rsid w:val="0020244D"/>
    <w:rsid w:val="0020246A"/>
    <w:rsid w:val="0020246B"/>
    <w:rsid w:val="002024A5"/>
    <w:rsid w:val="002025DB"/>
    <w:rsid w:val="0020262F"/>
    <w:rsid w:val="00202666"/>
    <w:rsid w:val="00202669"/>
    <w:rsid w:val="002026D2"/>
    <w:rsid w:val="00202707"/>
    <w:rsid w:val="002027D2"/>
    <w:rsid w:val="0020282A"/>
    <w:rsid w:val="00202837"/>
    <w:rsid w:val="00202873"/>
    <w:rsid w:val="002028D2"/>
    <w:rsid w:val="00202A63"/>
    <w:rsid w:val="00202B0C"/>
    <w:rsid w:val="00202B1A"/>
    <w:rsid w:val="00202B93"/>
    <w:rsid w:val="00202D09"/>
    <w:rsid w:val="00202DFC"/>
    <w:rsid w:val="00202DFE"/>
    <w:rsid w:val="00202E88"/>
    <w:rsid w:val="00202F8E"/>
    <w:rsid w:val="00202FF3"/>
    <w:rsid w:val="00203013"/>
    <w:rsid w:val="00203020"/>
    <w:rsid w:val="0020305D"/>
    <w:rsid w:val="002030DF"/>
    <w:rsid w:val="00203158"/>
    <w:rsid w:val="002031B4"/>
    <w:rsid w:val="00203266"/>
    <w:rsid w:val="0020333B"/>
    <w:rsid w:val="00203389"/>
    <w:rsid w:val="002033FD"/>
    <w:rsid w:val="0020346C"/>
    <w:rsid w:val="002034B9"/>
    <w:rsid w:val="002034E7"/>
    <w:rsid w:val="00203547"/>
    <w:rsid w:val="00203593"/>
    <w:rsid w:val="00203686"/>
    <w:rsid w:val="002037EA"/>
    <w:rsid w:val="00203815"/>
    <w:rsid w:val="0020385A"/>
    <w:rsid w:val="0020386C"/>
    <w:rsid w:val="002038E0"/>
    <w:rsid w:val="00203923"/>
    <w:rsid w:val="00203A05"/>
    <w:rsid w:val="00203A51"/>
    <w:rsid w:val="00203ABE"/>
    <w:rsid w:val="00203D26"/>
    <w:rsid w:val="00203D99"/>
    <w:rsid w:val="00203DEE"/>
    <w:rsid w:val="00203E6D"/>
    <w:rsid w:val="00204062"/>
    <w:rsid w:val="002040AA"/>
    <w:rsid w:val="002040E4"/>
    <w:rsid w:val="00204162"/>
    <w:rsid w:val="002041AD"/>
    <w:rsid w:val="0020427D"/>
    <w:rsid w:val="00204288"/>
    <w:rsid w:val="0020456A"/>
    <w:rsid w:val="00204593"/>
    <w:rsid w:val="002045AE"/>
    <w:rsid w:val="002045C0"/>
    <w:rsid w:val="00204729"/>
    <w:rsid w:val="00204875"/>
    <w:rsid w:val="002048A8"/>
    <w:rsid w:val="00204914"/>
    <w:rsid w:val="00204923"/>
    <w:rsid w:val="00204A13"/>
    <w:rsid w:val="00204A97"/>
    <w:rsid w:val="00204ABB"/>
    <w:rsid w:val="00204BB2"/>
    <w:rsid w:val="00204BB7"/>
    <w:rsid w:val="00204BDE"/>
    <w:rsid w:val="00204E9D"/>
    <w:rsid w:val="00204EEB"/>
    <w:rsid w:val="00204F48"/>
    <w:rsid w:val="0020503B"/>
    <w:rsid w:val="00205110"/>
    <w:rsid w:val="0020511C"/>
    <w:rsid w:val="00205163"/>
    <w:rsid w:val="002051D1"/>
    <w:rsid w:val="00205335"/>
    <w:rsid w:val="002053B4"/>
    <w:rsid w:val="0020544C"/>
    <w:rsid w:val="00205457"/>
    <w:rsid w:val="00205479"/>
    <w:rsid w:val="002054BB"/>
    <w:rsid w:val="002055ED"/>
    <w:rsid w:val="0020560C"/>
    <w:rsid w:val="002056E1"/>
    <w:rsid w:val="00205701"/>
    <w:rsid w:val="002057B5"/>
    <w:rsid w:val="00205975"/>
    <w:rsid w:val="00205AF5"/>
    <w:rsid w:val="00205B3F"/>
    <w:rsid w:val="00205B89"/>
    <w:rsid w:val="00205BC7"/>
    <w:rsid w:val="00205CE5"/>
    <w:rsid w:val="00205D74"/>
    <w:rsid w:val="00205DA8"/>
    <w:rsid w:val="00205E2F"/>
    <w:rsid w:val="00205ED7"/>
    <w:rsid w:val="00205F34"/>
    <w:rsid w:val="00205F5A"/>
    <w:rsid w:val="00205FF8"/>
    <w:rsid w:val="00206026"/>
    <w:rsid w:val="0020633F"/>
    <w:rsid w:val="00206401"/>
    <w:rsid w:val="00206445"/>
    <w:rsid w:val="00206660"/>
    <w:rsid w:val="00206742"/>
    <w:rsid w:val="00206766"/>
    <w:rsid w:val="002067EE"/>
    <w:rsid w:val="002068B6"/>
    <w:rsid w:val="00206986"/>
    <w:rsid w:val="00206B00"/>
    <w:rsid w:val="00206BB4"/>
    <w:rsid w:val="00206BFA"/>
    <w:rsid w:val="00206C2A"/>
    <w:rsid w:val="00206D2C"/>
    <w:rsid w:val="00206DCD"/>
    <w:rsid w:val="00206E49"/>
    <w:rsid w:val="00206F30"/>
    <w:rsid w:val="002070EE"/>
    <w:rsid w:val="00207135"/>
    <w:rsid w:val="00207196"/>
    <w:rsid w:val="00207323"/>
    <w:rsid w:val="0020735A"/>
    <w:rsid w:val="002073DF"/>
    <w:rsid w:val="00207402"/>
    <w:rsid w:val="00207423"/>
    <w:rsid w:val="002074A9"/>
    <w:rsid w:val="0020755A"/>
    <w:rsid w:val="00207614"/>
    <w:rsid w:val="00207688"/>
    <w:rsid w:val="0020782E"/>
    <w:rsid w:val="002078B1"/>
    <w:rsid w:val="002079DA"/>
    <w:rsid w:val="00207A9A"/>
    <w:rsid w:val="00207AF8"/>
    <w:rsid w:val="00207B1A"/>
    <w:rsid w:val="00207B48"/>
    <w:rsid w:val="00207B9C"/>
    <w:rsid w:val="00207CB7"/>
    <w:rsid w:val="00207CBC"/>
    <w:rsid w:val="00207D1F"/>
    <w:rsid w:val="00207D33"/>
    <w:rsid w:val="00210037"/>
    <w:rsid w:val="002100ED"/>
    <w:rsid w:val="002101E9"/>
    <w:rsid w:val="002103B6"/>
    <w:rsid w:val="00210497"/>
    <w:rsid w:val="002104CA"/>
    <w:rsid w:val="002105BE"/>
    <w:rsid w:val="00210666"/>
    <w:rsid w:val="00210810"/>
    <w:rsid w:val="0021088A"/>
    <w:rsid w:val="002108DD"/>
    <w:rsid w:val="00210A93"/>
    <w:rsid w:val="00210CAB"/>
    <w:rsid w:val="00210E53"/>
    <w:rsid w:val="00210FE0"/>
    <w:rsid w:val="002110A0"/>
    <w:rsid w:val="002110FF"/>
    <w:rsid w:val="0021110E"/>
    <w:rsid w:val="002111A4"/>
    <w:rsid w:val="002111B1"/>
    <w:rsid w:val="00211266"/>
    <w:rsid w:val="0021132D"/>
    <w:rsid w:val="002113F5"/>
    <w:rsid w:val="002117B9"/>
    <w:rsid w:val="0021187F"/>
    <w:rsid w:val="002118EE"/>
    <w:rsid w:val="00211A12"/>
    <w:rsid w:val="00211A90"/>
    <w:rsid w:val="00211ACD"/>
    <w:rsid w:val="00211B03"/>
    <w:rsid w:val="00211B7D"/>
    <w:rsid w:val="00211D24"/>
    <w:rsid w:val="00211DAC"/>
    <w:rsid w:val="00211E24"/>
    <w:rsid w:val="00211F31"/>
    <w:rsid w:val="00211F98"/>
    <w:rsid w:val="00211FF6"/>
    <w:rsid w:val="002120D2"/>
    <w:rsid w:val="00212142"/>
    <w:rsid w:val="002122CF"/>
    <w:rsid w:val="00212439"/>
    <w:rsid w:val="00212567"/>
    <w:rsid w:val="002126BE"/>
    <w:rsid w:val="002127F3"/>
    <w:rsid w:val="00212970"/>
    <w:rsid w:val="00212AC9"/>
    <w:rsid w:val="00212ACE"/>
    <w:rsid w:val="00212CF7"/>
    <w:rsid w:val="00212FDA"/>
    <w:rsid w:val="002132B2"/>
    <w:rsid w:val="002132F5"/>
    <w:rsid w:val="00213362"/>
    <w:rsid w:val="002133FA"/>
    <w:rsid w:val="0021345B"/>
    <w:rsid w:val="0021375E"/>
    <w:rsid w:val="00213926"/>
    <w:rsid w:val="0021394F"/>
    <w:rsid w:val="00213CE6"/>
    <w:rsid w:val="00213DAD"/>
    <w:rsid w:val="00213E24"/>
    <w:rsid w:val="00213E7F"/>
    <w:rsid w:val="00213ED0"/>
    <w:rsid w:val="00213F77"/>
    <w:rsid w:val="00213F99"/>
    <w:rsid w:val="00214135"/>
    <w:rsid w:val="00214178"/>
    <w:rsid w:val="00214192"/>
    <w:rsid w:val="002141E7"/>
    <w:rsid w:val="00214214"/>
    <w:rsid w:val="00214241"/>
    <w:rsid w:val="0021428D"/>
    <w:rsid w:val="002142E7"/>
    <w:rsid w:val="0021430E"/>
    <w:rsid w:val="00214461"/>
    <w:rsid w:val="002146D7"/>
    <w:rsid w:val="0021471B"/>
    <w:rsid w:val="00214747"/>
    <w:rsid w:val="0021475B"/>
    <w:rsid w:val="002147E8"/>
    <w:rsid w:val="00214811"/>
    <w:rsid w:val="0021487A"/>
    <w:rsid w:val="0021489E"/>
    <w:rsid w:val="002149C8"/>
    <w:rsid w:val="00214B30"/>
    <w:rsid w:val="00214CB7"/>
    <w:rsid w:val="00214CB8"/>
    <w:rsid w:val="00214CC4"/>
    <w:rsid w:val="00214CF7"/>
    <w:rsid w:val="00214D05"/>
    <w:rsid w:val="00214D36"/>
    <w:rsid w:val="00214D40"/>
    <w:rsid w:val="00214D62"/>
    <w:rsid w:val="00214D93"/>
    <w:rsid w:val="00214E93"/>
    <w:rsid w:val="00214F1F"/>
    <w:rsid w:val="00214F34"/>
    <w:rsid w:val="00215002"/>
    <w:rsid w:val="0021517E"/>
    <w:rsid w:val="00215195"/>
    <w:rsid w:val="002151A5"/>
    <w:rsid w:val="002152EC"/>
    <w:rsid w:val="0021534E"/>
    <w:rsid w:val="002153B0"/>
    <w:rsid w:val="002153B5"/>
    <w:rsid w:val="002153FB"/>
    <w:rsid w:val="0021549C"/>
    <w:rsid w:val="002154BA"/>
    <w:rsid w:val="002154EE"/>
    <w:rsid w:val="00215561"/>
    <w:rsid w:val="00215576"/>
    <w:rsid w:val="002155AE"/>
    <w:rsid w:val="00215685"/>
    <w:rsid w:val="002158EE"/>
    <w:rsid w:val="00215A3F"/>
    <w:rsid w:val="00215A5B"/>
    <w:rsid w:val="00215A8E"/>
    <w:rsid w:val="00215AD1"/>
    <w:rsid w:val="00215C68"/>
    <w:rsid w:val="00215C88"/>
    <w:rsid w:val="00215D0A"/>
    <w:rsid w:val="00215D54"/>
    <w:rsid w:val="00215DAA"/>
    <w:rsid w:val="00215F89"/>
    <w:rsid w:val="00215FE0"/>
    <w:rsid w:val="00216199"/>
    <w:rsid w:val="002161A4"/>
    <w:rsid w:val="002161E2"/>
    <w:rsid w:val="002162E8"/>
    <w:rsid w:val="00216468"/>
    <w:rsid w:val="002164A8"/>
    <w:rsid w:val="002164B1"/>
    <w:rsid w:val="002164D4"/>
    <w:rsid w:val="00216529"/>
    <w:rsid w:val="00216552"/>
    <w:rsid w:val="002165CA"/>
    <w:rsid w:val="0021676F"/>
    <w:rsid w:val="002167D5"/>
    <w:rsid w:val="0021683C"/>
    <w:rsid w:val="00216909"/>
    <w:rsid w:val="00216996"/>
    <w:rsid w:val="002169A3"/>
    <w:rsid w:val="00216A63"/>
    <w:rsid w:val="00216AD1"/>
    <w:rsid w:val="00216C09"/>
    <w:rsid w:val="00216C14"/>
    <w:rsid w:val="00216C25"/>
    <w:rsid w:val="00216C6E"/>
    <w:rsid w:val="00216CBA"/>
    <w:rsid w:val="00216EB1"/>
    <w:rsid w:val="00216EC7"/>
    <w:rsid w:val="00216F6E"/>
    <w:rsid w:val="002171DD"/>
    <w:rsid w:val="002173A8"/>
    <w:rsid w:val="002173F1"/>
    <w:rsid w:val="002174CD"/>
    <w:rsid w:val="0021759B"/>
    <w:rsid w:val="002175BC"/>
    <w:rsid w:val="00217611"/>
    <w:rsid w:val="00217656"/>
    <w:rsid w:val="002176EA"/>
    <w:rsid w:val="002177CD"/>
    <w:rsid w:val="002177D5"/>
    <w:rsid w:val="002177FF"/>
    <w:rsid w:val="00217871"/>
    <w:rsid w:val="00217986"/>
    <w:rsid w:val="00217C4C"/>
    <w:rsid w:val="00217CE9"/>
    <w:rsid w:val="00217D2F"/>
    <w:rsid w:val="00217FA2"/>
    <w:rsid w:val="00217FC0"/>
    <w:rsid w:val="002200C9"/>
    <w:rsid w:val="002204B1"/>
    <w:rsid w:val="00220521"/>
    <w:rsid w:val="002205FF"/>
    <w:rsid w:val="00220783"/>
    <w:rsid w:val="00220799"/>
    <w:rsid w:val="00220853"/>
    <w:rsid w:val="00220A75"/>
    <w:rsid w:val="00220B2A"/>
    <w:rsid w:val="00220BEE"/>
    <w:rsid w:val="00220C36"/>
    <w:rsid w:val="00220D74"/>
    <w:rsid w:val="00220F05"/>
    <w:rsid w:val="00220F27"/>
    <w:rsid w:val="00220F54"/>
    <w:rsid w:val="00220F6E"/>
    <w:rsid w:val="00220F9A"/>
    <w:rsid w:val="00220FA9"/>
    <w:rsid w:val="00221012"/>
    <w:rsid w:val="0022107B"/>
    <w:rsid w:val="002210C5"/>
    <w:rsid w:val="002211BB"/>
    <w:rsid w:val="002211DC"/>
    <w:rsid w:val="002211FE"/>
    <w:rsid w:val="0022139D"/>
    <w:rsid w:val="00221488"/>
    <w:rsid w:val="00221518"/>
    <w:rsid w:val="0022151A"/>
    <w:rsid w:val="002215C1"/>
    <w:rsid w:val="00221721"/>
    <w:rsid w:val="0022181C"/>
    <w:rsid w:val="0022181E"/>
    <w:rsid w:val="002218EB"/>
    <w:rsid w:val="0022192A"/>
    <w:rsid w:val="00221A09"/>
    <w:rsid w:val="00221B8C"/>
    <w:rsid w:val="00221C0D"/>
    <w:rsid w:val="00221C7A"/>
    <w:rsid w:val="00221C7F"/>
    <w:rsid w:val="00221D12"/>
    <w:rsid w:val="00221DF7"/>
    <w:rsid w:val="00221E10"/>
    <w:rsid w:val="00221F7B"/>
    <w:rsid w:val="00221F92"/>
    <w:rsid w:val="00222026"/>
    <w:rsid w:val="00222137"/>
    <w:rsid w:val="002221A1"/>
    <w:rsid w:val="002222B7"/>
    <w:rsid w:val="002224CA"/>
    <w:rsid w:val="0022250B"/>
    <w:rsid w:val="0022251D"/>
    <w:rsid w:val="00222938"/>
    <w:rsid w:val="002229DC"/>
    <w:rsid w:val="00222A0B"/>
    <w:rsid w:val="00222A91"/>
    <w:rsid w:val="00222B3D"/>
    <w:rsid w:val="00222B4E"/>
    <w:rsid w:val="00222B5F"/>
    <w:rsid w:val="00222BE8"/>
    <w:rsid w:val="00222C43"/>
    <w:rsid w:val="00222D49"/>
    <w:rsid w:val="00222D76"/>
    <w:rsid w:val="00222D7D"/>
    <w:rsid w:val="00222D7E"/>
    <w:rsid w:val="00222D91"/>
    <w:rsid w:val="00222E36"/>
    <w:rsid w:val="00222EF8"/>
    <w:rsid w:val="00222F53"/>
    <w:rsid w:val="00223146"/>
    <w:rsid w:val="00223160"/>
    <w:rsid w:val="0022334D"/>
    <w:rsid w:val="002234E4"/>
    <w:rsid w:val="0022355E"/>
    <w:rsid w:val="002235AD"/>
    <w:rsid w:val="00223645"/>
    <w:rsid w:val="0022369B"/>
    <w:rsid w:val="002236DB"/>
    <w:rsid w:val="002237C6"/>
    <w:rsid w:val="002238DB"/>
    <w:rsid w:val="00223910"/>
    <w:rsid w:val="00223939"/>
    <w:rsid w:val="00223964"/>
    <w:rsid w:val="00223975"/>
    <w:rsid w:val="00223B0D"/>
    <w:rsid w:val="00223D38"/>
    <w:rsid w:val="00223E80"/>
    <w:rsid w:val="00223F92"/>
    <w:rsid w:val="00223FA3"/>
    <w:rsid w:val="00224009"/>
    <w:rsid w:val="00224070"/>
    <w:rsid w:val="0022410F"/>
    <w:rsid w:val="0022422B"/>
    <w:rsid w:val="0022442E"/>
    <w:rsid w:val="00224559"/>
    <w:rsid w:val="0022462A"/>
    <w:rsid w:val="0022468B"/>
    <w:rsid w:val="002246EA"/>
    <w:rsid w:val="00224709"/>
    <w:rsid w:val="0022476B"/>
    <w:rsid w:val="002247B7"/>
    <w:rsid w:val="00224939"/>
    <w:rsid w:val="0022494F"/>
    <w:rsid w:val="0022498D"/>
    <w:rsid w:val="00224992"/>
    <w:rsid w:val="002249A5"/>
    <w:rsid w:val="00224A15"/>
    <w:rsid w:val="00224B3D"/>
    <w:rsid w:val="00224F04"/>
    <w:rsid w:val="00224F60"/>
    <w:rsid w:val="00224F6A"/>
    <w:rsid w:val="00224FDA"/>
    <w:rsid w:val="00225033"/>
    <w:rsid w:val="0022505B"/>
    <w:rsid w:val="00225074"/>
    <w:rsid w:val="002250A7"/>
    <w:rsid w:val="0022512D"/>
    <w:rsid w:val="002251A5"/>
    <w:rsid w:val="002252D2"/>
    <w:rsid w:val="0022535A"/>
    <w:rsid w:val="002253F7"/>
    <w:rsid w:val="00225730"/>
    <w:rsid w:val="0022576B"/>
    <w:rsid w:val="00225883"/>
    <w:rsid w:val="002258B3"/>
    <w:rsid w:val="002258C1"/>
    <w:rsid w:val="00225A28"/>
    <w:rsid w:val="00225B98"/>
    <w:rsid w:val="00225CEA"/>
    <w:rsid w:val="00225FD3"/>
    <w:rsid w:val="00226030"/>
    <w:rsid w:val="00226053"/>
    <w:rsid w:val="002260B4"/>
    <w:rsid w:val="00226194"/>
    <w:rsid w:val="002262F6"/>
    <w:rsid w:val="0022635C"/>
    <w:rsid w:val="00226361"/>
    <w:rsid w:val="00226559"/>
    <w:rsid w:val="0022656C"/>
    <w:rsid w:val="002267F5"/>
    <w:rsid w:val="00226879"/>
    <w:rsid w:val="002269A2"/>
    <w:rsid w:val="00226AE6"/>
    <w:rsid w:val="00226AEF"/>
    <w:rsid w:val="00226AF1"/>
    <w:rsid w:val="00226C1E"/>
    <w:rsid w:val="00226D34"/>
    <w:rsid w:val="00226DEE"/>
    <w:rsid w:val="00226ECC"/>
    <w:rsid w:val="00227001"/>
    <w:rsid w:val="00227106"/>
    <w:rsid w:val="002271C7"/>
    <w:rsid w:val="002271E2"/>
    <w:rsid w:val="002271EC"/>
    <w:rsid w:val="00227201"/>
    <w:rsid w:val="0022722B"/>
    <w:rsid w:val="0022738D"/>
    <w:rsid w:val="002273F0"/>
    <w:rsid w:val="0022751F"/>
    <w:rsid w:val="0022758E"/>
    <w:rsid w:val="002275D9"/>
    <w:rsid w:val="0022772D"/>
    <w:rsid w:val="0022775C"/>
    <w:rsid w:val="002277C7"/>
    <w:rsid w:val="00227955"/>
    <w:rsid w:val="00227B6A"/>
    <w:rsid w:val="00227D8D"/>
    <w:rsid w:val="00227DD1"/>
    <w:rsid w:val="00227E0B"/>
    <w:rsid w:val="00227F41"/>
    <w:rsid w:val="00227F60"/>
    <w:rsid w:val="00227F90"/>
    <w:rsid w:val="00227FAD"/>
    <w:rsid w:val="00230231"/>
    <w:rsid w:val="002304BC"/>
    <w:rsid w:val="00230574"/>
    <w:rsid w:val="0023060A"/>
    <w:rsid w:val="00230631"/>
    <w:rsid w:val="00230651"/>
    <w:rsid w:val="00230703"/>
    <w:rsid w:val="00230739"/>
    <w:rsid w:val="00230793"/>
    <w:rsid w:val="002307AB"/>
    <w:rsid w:val="002307F8"/>
    <w:rsid w:val="00230824"/>
    <w:rsid w:val="00230891"/>
    <w:rsid w:val="002308DA"/>
    <w:rsid w:val="0023097E"/>
    <w:rsid w:val="0023099D"/>
    <w:rsid w:val="00230AB7"/>
    <w:rsid w:val="00230B71"/>
    <w:rsid w:val="00230BFE"/>
    <w:rsid w:val="00230C35"/>
    <w:rsid w:val="00230C56"/>
    <w:rsid w:val="00230C8F"/>
    <w:rsid w:val="00230D1A"/>
    <w:rsid w:val="00230EC0"/>
    <w:rsid w:val="00230EF8"/>
    <w:rsid w:val="00231052"/>
    <w:rsid w:val="00231056"/>
    <w:rsid w:val="0023108D"/>
    <w:rsid w:val="0023108F"/>
    <w:rsid w:val="002310C6"/>
    <w:rsid w:val="00231210"/>
    <w:rsid w:val="00231246"/>
    <w:rsid w:val="00231480"/>
    <w:rsid w:val="0023163D"/>
    <w:rsid w:val="002317E4"/>
    <w:rsid w:val="0023185C"/>
    <w:rsid w:val="00231868"/>
    <w:rsid w:val="0023186D"/>
    <w:rsid w:val="002318CF"/>
    <w:rsid w:val="00231920"/>
    <w:rsid w:val="00231E16"/>
    <w:rsid w:val="00231E5D"/>
    <w:rsid w:val="00231EC8"/>
    <w:rsid w:val="00231EEA"/>
    <w:rsid w:val="002320B4"/>
    <w:rsid w:val="00232234"/>
    <w:rsid w:val="002323EB"/>
    <w:rsid w:val="002324DC"/>
    <w:rsid w:val="002324F8"/>
    <w:rsid w:val="0023265A"/>
    <w:rsid w:val="002326F1"/>
    <w:rsid w:val="00232796"/>
    <w:rsid w:val="00232ABF"/>
    <w:rsid w:val="00232AF5"/>
    <w:rsid w:val="00232BDC"/>
    <w:rsid w:val="00232BE6"/>
    <w:rsid w:val="00232C16"/>
    <w:rsid w:val="00232C24"/>
    <w:rsid w:val="00232C46"/>
    <w:rsid w:val="00232CDC"/>
    <w:rsid w:val="00232CEB"/>
    <w:rsid w:val="00232D7A"/>
    <w:rsid w:val="00232D9A"/>
    <w:rsid w:val="00232DCB"/>
    <w:rsid w:val="00232E58"/>
    <w:rsid w:val="00232E6C"/>
    <w:rsid w:val="00232EAA"/>
    <w:rsid w:val="00232F08"/>
    <w:rsid w:val="00232FE9"/>
    <w:rsid w:val="002330E3"/>
    <w:rsid w:val="0023315E"/>
    <w:rsid w:val="00233338"/>
    <w:rsid w:val="002334A6"/>
    <w:rsid w:val="00233564"/>
    <w:rsid w:val="002335DA"/>
    <w:rsid w:val="00233661"/>
    <w:rsid w:val="002336D3"/>
    <w:rsid w:val="002337EC"/>
    <w:rsid w:val="002337F1"/>
    <w:rsid w:val="00233859"/>
    <w:rsid w:val="00233A08"/>
    <w:rsid w:val="00233AA1"/>
    <w:rsid w:val="00233AC8"/>
    <w:rsid w:val="00233C7B"/>
    <w:rsid w:val="00233D88"/>
    <w:rsid w:val="00233E15"/>
    <w:rsid w:val="00233E26"/>
    <w:rsid w:val="00233EE3"/>
    <w:rsid w:val="002340D8"/>
    <w:rsid w:val="002340FD"/>
    <w:rsid w:val="00234221"/>
    <w:rsid w:val="0023441A"/>
    <w:rsid w:val="00234448"/>
    <w:rsid w:val="002344D7"/>
    <w:rsid w:val="00234645"/>
    <w:rsid w:val="00234754"/>
    <w:rsid w:val="0023476D"/>
    <w:rsid w:val="0023486B"/>
    <w:rsid w:val="00234AA6"/>
    <w:rsid w:val="00234C7C"/>
    <w:rsid w:val="00234CD7"/>
    <w:rsid w:val="00234F0A"/>
    <w:rsid w:val="00234FCD"/>
    <w:rsid w:val="00234FFD"/>
    <w:rsid w:val="00235000"/>
    <w:rsid w:val="00235240"/>
    <w:rsid w:val="00235304"/>
    <w:rsid w:val="0023532E"/>
    <w:rsid w:val="002354AA"/>
    <w:rsid w:val="0023552B"/>
    <w:rsid w:val="00235AF6"/>
    <w:rsid w:val="00235B30"/>
    <w:rsid w:val="00235C52"/>
    <w:rsid w:val="00235C76"/>
    <w:rsid w:val="00235DDE"/>
    <w:rsid w:val="00235E55"/>
    <w:rsid w:val="00235F33"/>
    <w:rsid w:val="00236336"/>
    <w:rsid w:val="00236440"/>
    <w:rsid w:val="0023648B"/>
    <w:rsid w:val="00236498"/>
    <w:rsid w:val="002364D7"/>
    <w:rsid w:val="00236625"/>
    <w:rsid w:val="002366BE"/>
    <w:rsid w:val="002367C0"/>
    <w:rsid w:val="002367CD"/>
    <w:rsid w:val="00236852"/>
    <w:rsid w:val="002368BA"/>
    <w:rsid w:val="002368F1"/>
    <w:rsid w:val="00236A23"/>
    <w:rsid w:val="00236A9B"/>
    <w:rsid w:val="00236B40"/>
    <w:rsid w:val="00236B4A"/>
    <w:rsid w:val="00236B98"/>
    <w:rsid w:val="00236CC6"/>
    <w:rsid w:val="00236D01"/>
    <w:rsid w:val="00236D7C"/>
    <w:rsid w:val="00236E60"/>
    <w:rsid w:val="00236F61"/>
    <w:rsid w:val="00236F78"/>
    <w:rsid w:val="00236FF0"/>
    <w:rsid w:val="00237072"/>
    <w:rsid w:val="00237106"/>
    <w:rsid w:val="00237261"/>
    <w:rsid w:val="0023733B"/>
    <w:rsid w:val="00237386"/>
    <w:rsid w:val="002373D4"/>
    <w:rsid w:val="002374AE"/>
    <w:rsid w:val="00237510"/>
    <w:rsid w:val="0023773A"/>
    <w:rsid w:val="0023774A"/>
    <w:rsid w:val="0023774D"/>
    <w:rsid w:val="00237792"/>
    <w:rsid w:val="002377ED"/>
    <w:rsid w:val="0023785D"/>
    <w:rsid w:val="00237873"/>
    <w:rsid w:val="0023788C"/>
    <w:rsid w:val="002378F9"/>
    <w:rsid w:val="0023796C"/>
    <w:rsid w:val="00237BDE"/>
    <w:rsid w:val="00237D93"/>
    <w:rsid w:val="00237E6E"/>
    <w:rsid w:val="00237EF7"/>
    <w:rsid w:val="00237F30"/>
    <w:rsid w:val="00237FE7"/>
    <w:rsid w:val="002401AD"/>
    <w:rsid w:val="00240265"/>
    <w:rsid w:val="0024033B"/>
    <w:rsid w:val="002404D5"/>
    <w:rsid w:val="002404E2"/>
    <w:rsid w:val="00240654"/>
    <w:rsid w:val="0024078E"/>
    <w:rsid w:val="0024081F"/>
    <w:rsid w:val="00240845"/>
    <w:rsid w:val="002408D2"/>
    <w:rsid w:val="002409A3"/>
    <w:rsid w:val="00240AE8"/>
    <w:rsid w:val="00240CB9"/>
    <w:rsid w:val="00240CC1"/>
    <w:rsid w:val="00240DAA"/>
    <w:rsid w:val="00240DBD"/>
    <w:rsid w:val="00240E78"/>
    <w:rsid w:val="00240E90"/>
    <w:rsid w:val="00240FAD"/>
    <w:rsid w:val="00241034"/>
    <w:rsid w:val="00241063"/>
    <w:rsid w:val="0024108B"/>
    <w:rsid w:val="002410EB"/>
    <w:rsid w:val="00241114"/>
    <w:rsid w:val="0024116A"/>
    <w:rsid w:val="002412D1"/>
    <w:rsid w:val="0024130F"/>
    <w:rsid w:val="00241373"/>
    <w:rsid w:val="0024140B"/>
    <w:rsid w:val="00241444"/>
    <w:rsid w:val="00241517"/>
    <w:rsid w:val="0024173D"/>
    <w:rsid w:val="00241743"/>
    <w:rsid w:val="00241799"/>
    <w:rsid w:val="002417BF"/>
    <w:rsid w:val="00241A32"/>
    <w:rsid w:val="00241A39"/>
    <w:rsid w:val="00241AB5"/>
    <w:rsid w:val="00241AD4"/>
    <w:rsid w:val="00241CA7"/>
    <w:rsid w:val="00241D8F"/>
    <w:rsid w:val="00241E36"/>
    <w:rsid w:val="00241F34"/>
    <w:rsid w:val="0024203D"/>
    <w:rsid w:val="00242048"/>
    <w:rsid w:val="002420EE"/>
    <w:rsid w:val="00242274"/>
    <w:rsid w:val="002422E6"/>
    <w:rsid w:val="00242320"/>
    <w:rsid w:val="002424A4"/>
    <w:rsid w:val="002424F9"/>
    <w:rsid w:val="002424FF"/>
    <w:rsid w:val="00242502"/>
    <w:rsid w:val="0024263A"/>
    <w:rsid w:val="002426A3"/>
    <w:rsid w:val="002426F5"/>
    <w:rsid w:val="002427F2"/>
    <w:rsid w:val="0024292F"/>
    <w:rsid w:val="00242A0B"/>
    <w:rsid w:val="00242A87"/>
    <w:rsid w:val="00242A9B"/>
    <w:rsid w:val="00242B7E"/>
    <w:rsid w:val="00242BBB"/>
    <w:rsid w:val="00242BF3"/>
    <w:rsid w:val="00242CE2"/>
    <w:rsid w:val="00242DF2"/>
    <w:rsid w:val="00242DF3"/>
    <w:rsid w:val="00242E3B"/>
    <w:rsid w:val="002430BA"/>
    <w:rsid w:val="0024324D"/>
    <w:rsid w:val="00243360"/>
    <w:rsid w:val="002433D7"/>
    <w:rsid w:val="00243437"/>
    <w:rsid w:val="002434BB"/>
    <w:rsid w:val="002434F6"/>
    <w:rsid w:val="00243502"/>
    <w:rsid w:val="00243721"/>
    <w:rsid w:val="0024376D"/>
    <w:rsid w:val="002437C6"/>
    <w:rsid w:val="0024382D"/>
    <w:rsid w:val="0024388B"/>
    <w:rsid w:val="0024399F"/>
    <w:rsid w:val="00243A1A"/>
    <w:rsid w:val="00243B7F"/>
    <w:rsid w:val="00243C94"/>
    <w:rsid w:val="00243CA7"/>
    <w:rsid w:val="00243D99"/>
    <w:rsid w:val="00243EA1"/>
    <w:rsid w:val="00243F5C"/>
    <w:rsid w:val="00243F5D"/>
    <w:rsid w:val="00243F7C"/>
    <w:rsid w:val="002441BF"/>
    <w:rsid w:val="002442D0"/>
    <w:rsid w:val="002443DE"/>
    <w:rsid w:val="00244507"/>
    <w:rsid w:val="0024457D"/>
    <w:rsid w:val="002447C2"/>
    <w:rsid w:val="00244957"/>
    <w:rsid w:val="00244B16"/>
    <w:rsid w:val="00244B66"/>
    <w:rsid w:val="00244C83"/>
    <w:rsid w:val="00244D64"/>
    <w:rsid w:val="00244DA4"/>
    <w:rsid w:val="00244DBF"/>
    <w:rsid w:val="00244EC5"/>
    <w:rsid w:val="00244F10"/>
    <w:rsid w:val="00244F58"/>
    <w:rsid w:val="00244F82"/>
    <w:rsid w:val="00244FB8"/>
    <w:rsid w:val="00244FDC"/>
    <w:rsid w:val="002452B5"/>
    <w:rsid w:val="00245335"/>
    <w:rsid w:val="00245379"/>
    <w:rsid w:val="0024543C"/>
    <w:rsid w:val="00245505"/>
    <w:rsid w:val="00245630"/>
    <w:rsid w:val="00245644"/>
    <w:rsid w:val="002457B9"/>
    <w:rsid w:val="00245838"/>
    <w:rsid w:val="0024586C"/>
    <w:rsid w:val="002459EF"/>
    <w:rsid w:val="00245B39"/>
    <w:rsid w:val="00245B4A"/>
    <w:rsid w:val="00245B62"/>
    <w:rsid w:val="00245C0A"/>
    <w:rsid w:val="00245C47"/>
    <w:rsid w:val="00245D06"/>
    <w:rsid w:val="00245DF0"/>
    <w:rsid w:val="00245DF9"/>
    <w:rsid w:val="00245E25"/>
    <w:rsid w:val="00245E59"/>
    <w:rsid w:val="00245EAE"/>
    <w:rsid w:val="00245EE2"/>
    <w:rsid w:val="00245F19"/>
    <w:rsid w:val="00246009"/>
    <w:rsid w:val="002460BF"/>
    <w:rsid w:val="00246127"/>
    <w:rsid w:val="002461A5"/>
    <w:rsid w:val="00246236"/>
    <w:rsid w:val="0024653C"/>
    <w:rsid w:val="002465E3"/>
    <w:rsid w:val="00246638"/>
    <w:rsid w:val="0024665E"/>
    <w:rsid w:val="002466CD"/>
    <w:rsid w:val="002467E5"/>
    <w:rsid w:val="002468A3"/>
    <w:rsid w:val="0024696C"/>
    <w:rsid w:val="00246975"/>
    <w:rsid w:val="0024698E"/>
    <w:rsid w:val="00246996"/>
    <w:rsid w:val="00246B5D"/>
    <w:rsid w:val="00246BE5"/>
    <w:rsid w:val="00246C3A"/>
    <w:rsid w:val="00246C61"/>
    <w:rsid w:val="00246C82"/>
    <w:rsid w:val="00246CF0"/>
    <w:rsid w:val="00246D9F"/>
    <w:rsid w:val="00246E10"/>
    <w:rsid w:val="00246E38"/>
    <w:rsid w:val="00246E61"/>
    <w:rsid w:val="00246ECC"/>
    <w:rsid w:val="00246F24"/>
    <w:rsid w:val="00246FD7"/>
    <w:rsid w:val="002471E8"/>
    <w:rsid w:val="00247243"/>
    <w:rsid w:val="0024729B"/>
    <w:rsid w:val="002474E2"/>
    <w:rsid w:val="002475A2"/>
    <w:rsid w:val="002475AE"/>
    <w:rsid w:val="002475CB"/>
    <w:rsid w:val="002476B4"/>
    <w:rsid w:val="00247703"/>
    <w:rsid w:val="0024778F"/>
    <w:rsid w:val="0024798C"/>
    <w:rsid w:val="00247AA2"/>
    <w:rsid w:val="00247B6B"/>
    <w:rsid w:val="00247CF0"/>
    <w:rsid w:val="00247D89"/>
    <w:rsid w:val="00247E37"/>
    <w:rsid w:val="00247E4B"/>
    <w:rsid w:val="00247EFC"/>
    <w:rsid w:val="00247F49"/>
    <w:rsid w:val="00247FB0"/>
    <w:rsid w:val="0025005C"/>
    <w:rsid w:val="0025007A"/>
    <w:rsid w:val="00250187"/>
    <w:rsid w:val="00250195"/>
    <w:rsid w:val="0025028E"/>
    <w:rsid w:val="002502DF"/>
    <w:rsid w:val="002504C2"/>
    <w:rsid w:val="00250762"/>
    <w:rsid w:val="0025099C"/>
    <w:rsid w:val="00250A89"/>
    <w:rsid w:val="00250AED"/>
    <w:rsid w:val="00250CD3"/>
    <w:rsid w:val="00250F34"/>
    <w:rsid w:val="00250F91"/>
    <w:rsid w:val="00250FCB"/>
    <w:rsid w:val="002511B3"/>
    <w:rsid w:val="00251294"/>
    <w:rsid w:val="002512D7"/>
    <w:rsid w:val="00251311"/>
    <w:rsid w:val="002513DC"/>
    <w:rsid w:val="00251499"/>
    <w:rsid w:val="0025161E"/>
    <w:rsid w:val="002516FF"/>
    <w:rsid w:val="0025176B"/>
    <w:rsid w:val="00251777"/>
    <w:rsid w:val="002517E7"/>
    <w:rsid w:val="00251881"/>
    <w:rsid w:val="0025193A"/>
    <w:rsid w:val="00251943"/>
    <w:rsid w:val="00251A0A"/>
    <w:rsid w:val="00251BC2"/>
    <w:rsid w:val="00251C57"/>
    <w:rsid w:val="00251C77"/>
    <w:rsid w:val="00251D73"/>
    <w:rsid w:val="00251D76"/>
    <w:rsid w:val="00251E0D"/>
    <w:rsid w:val="00251EE7"/>
    <w:rsid w:val="00252001"/>
    <w:rsid w:val="0025200A"/>
    <w:rsid w:val="00252079"/>
    <w:rsid w:val="002520FF"/>
    <w:rsid w:val="0025239D"/>
    <w:rsid w:val="002523CB"/>
    <w:rsid w:val="00252490"/>
    <w:rsid w:val="002525FC"/>
    <w:rsid w:val="0025262B"/>
    <w:rsid w:val="0025271A"/>
    <w:rsid w:val="0025274A"/>
    <w:rsid w:val="002527E7"/>
    <w:rsid w:val="002528BF"/>
    <w:rsid w:val="00252944"/>
    <w:rsid w:val="00252B54"/>
    <w:rsid w:val="00252B5A"/>
    <w:rsid w:val="00252C74"/>
    <w:rsid w:val="00252CCD"/>
    <w:rsid w:val="00252CE6"/>
    <w:rsid w:val="00252E14"/>
    <w:rsid w:val="00252E47"/>
    <w:rsid w:val="00253063"/>
    <w:rsid w:val="002530D7"/>
    <w:rsid w:val="00253142"/>
    <w:rsid w:val="002531A4"/>
    <w:rsid w:val="002531DB"/>
    <w:rsid w:val="00253267"/>
    <w:rsid w:val="002532BD"/>
    <w:rsid w:val="00253491"/>
    <w:rsid w:val="0025355D"/>
    <w:rsid w:val="002535D1"/>
    <w:rsid w:val="0025365B"/>
    <w:rsid w:val="002536F7"/>
    <w:rsid w:val="00253814"/>
    <w:rsid w:val="00253902"/>
    <w:rsid w:val="00253A51"/>
    <w:rsid w:val="00253A7F"/>
    <w:rsid w:val="00253A85"/>
    <w:rsid w:val="00253B03"/>
    <w:rsid w:val="00253BDF"/>
    <w:rsid w:val="00253E1A"/>
    <w:rsid w:val="00253E39"/>
    <w:rsid w:val="00253E3B"/>
    <w:rsid w:val="00253E5E"/>
    <w:rsid w:val="00253E68"/>
    <w:rsid w:val="00253E8E"/>
    <w:rsid w:val="00253EE8"/>
    <w:rsid w:val="00253F31"/>
    <w:rsid w:val="00253FF9"/>
    <w:rsid w:val="0025409D"/>
    <w:rsid w:val="002540B1"/>
    <w:rsid w:val="0025412C"/>
    <w:rsid w:val="0025412E"/>
    <w:rsid w:val="002541A7"/>
    <w:rsid w:val="002542F6"/>
    <w:rsid w:val="00254406"/>
    <w:rsid w:val="00254453"/>
    <w:rsid w:val="00254582"/>
    <w:rsid w:val="002546A5"/>
    <w:rsid w:val="00254701"/>
    <w:rsid w:val="00254706"/>
    <w:rsid w:val="00254726"/>
    <w:rsid w:val="00254811"/>
    <w:rsid w:val="002548BE"/>
    <w:rsid w:val="00254A1F"/>
    <w:rsid w:val="00254B50"/>
    <w:rsid w:val="00254BC1"/>
    <w:rsid w:val="00254BED"/>
    <w:rsid w:val="00254C0E"/>
    <w:rsid w:val="00254C65"/>
    <w:rsid w:val="00254EB7"/>
    <w:rsid w:val="00254F5A"/>
    <w:rsid w:val="0025502C"/>
    <w:rsid w:val="00255088"/>
    <w:rsid w:val="0025509A"/>
    <w:rsid w:val="002551C0"/>
    <w:rsid w:val="00255320"/>
    <w:rsid w:val="002553D6"/>
    <w:rsid w:val="0025544E"/>
    <w:rsid w:val="0025551A"/>
    <w:rsid w:val="0025554E"/>
    <w:rsid w:val="002555C6"/>
    <w:rsid w:val="00255673"/>
    <w:rsid w:val="002556E5"/>
    <w:rsid w:val="00255730"/>
    <w:rsid w:val="00255901"/>
    <w:rsid w:val="0025596D"/>
    <w:rsid w:val="002559CC"/>
    <w:rsid w:val="002559D9"/>
    <w:rsid w:val="00255A9A"/>
    <w:rsid w:val="00255AAA"/>
    <w:rsid w:val="00255B12"/>
    <w:rsid w:val="00255D66"/>
    <w:rsid w:val="00255D69"/>
    <w:rsid w:val="00255DA6"/>
    <w:rsid w:val="00255DDC"/>
    <w:rsid w:val="00255FE3"/>
    <w:rsid w:val="00256065"/>
    <w:rsid w:val="00256085"/>
    <w:rsid w:val="00256218"/>
    <w:rsid w:val="00256230"/>
    <w:rsid w:val="00256272"/>
    <w:rsid w:val="002562E5"/>
    <w:rsid w:val="00256410"/>
    <w:rsid w:val="00256443"/>
    <w:rsid w:val="0025644D"/>
    <w:rsid w:val="00256488"/>
    <w:rsid w:val="002565A3"/>
    <w:rsid w:val="002565C6"/>
    <w:rsid w:val="0025666C"/>
    <w:rsid w:val="002566C2"/>
    <w:rsid w:val="00256799"/>
    <w:rsid w:val="002568A2"/>
    <w:rsid w:val="00256929"/>
    <w:rsid w:val="002569B8"/>
    <w:rsid w:val="00256A9B"/>
    <w:rsid w:val="00256ADE"/>
    <w:rsid w:val="00256C28"/>
    <w:rsid w:val="00256C75"/>
    <w:rsid w:val="00256D23"/>
    <w:rsid w:val="00256E2A"/>
    <w:rsid w:val="00256F0A"/>
    <w:rsid w:val="00256F63"/>
    <w:rsid w:val="00256FA8"/>
    <w:rsid w:val="002570E5"/>
    <w:rsid w:val="002570FD"/>
    <w:rsid w:val="002571F7"/>
    <w:rsid w:val="002572D0"/>
    <w:rsid w:val="002572DF"/>
    <w:rsid w:val="00257380"/>
    <w:rsid w:val="00257468"/>
    <w:rsid w:val="002575CF"/>
    <w:rsid w:val="002576B5"/>
    <w:rsid w:val="002577DA"/>
    <w:rsid w:val="00257868"/>
    <w:rsid w:val="0025795C"/>
    <w:rsid w:val="002579C0"/>
    <w:rsid w:val="00257AD1"/>
    <w:rsid w:val="00257B4B"/>
    <w:rsid w:val="00257E0C"/>
    <w:rsid w:val="00257EB7"/>
    <w:rsid w:val="00260130"/>
    <w:rsid w:val="00260156"/>
    <w:rsid w:val="00260214"/>
    <w:rsid w:val="002603A1"/>
    <w:rsid w:val="0026050C"/>
    <w:rsid w:val="00260564"/>
    <w:rsid w:val="002605A5"/>
    <w:rsid w:val="00260663"/>
    <w:rsid w:val="002606E2"/>
    <w:rsid w:val="002606E8"/>
    <w:rsid w:val="002607DF"/>
    <w:rsid w:val="00260821"/>
    <w:rsid w:val="00260931"/>
    <w:rsid w:val="00260945"/>
    <w:rsid w:val="00260A02"/>
    <w:rsid w:val="00260AEF"/>
    <w:rsid w:val="00260BE9"/>
    <w:rsid w:val="00260BF4"/>
    <w:rsid w:val="00260CA1"/>
    <w:rsid w:val="00260F5D"/>
    <w:rsid w:val="00261075"/>
    <w:rsid w:val="002610AA"/>
    <w:rsid w:val="002610BB"/>
    <w:rsid w:val="002610BC"/>
    <w:rsid w:val="002610C9"/>
    <w:rsid w:val="002610E2"/>
    <w:rsid w:val="00261176"/>
    <w:rsid w:val="002611CD"/>
    <w:rsid w:val="002611D9"/>
    <w:rsid w:val="002611ED"/>
    <w:rsid w:val="002613FC"/>
    <w:rsid w:val="00261499"/>
    <w:rsid w:val="00261588"/>
    <w:rsid w:val="002615E3"/>
    <w:rsid w:val="002615F0"/>
    <w:rsid w:val="002616B5"/>
    <w:rsid w:val="002616DA"/>
    <w:rsid w:val="0026174A"/>
    <w:rsid w:val="00261937"/>
    <w:rsid w:val="00261957"/>
    <w:rsid w:val="00261A95"/>
    <w:rsid w:val="00261B76"/>
    <w:rsid w:val="00261BD5"/>
    <w:rsid w:val="00261C0F"/>
    <w:rsid w:val="00261C3C"/>
    <w:rsid w:val="00261CE9"/>
    <w:rsid w:val="00261D20"/>
    <w:rsid w:val="00261D91"/>
    <w:rsid w:val="00261E9F"/>
    <w:rsid w:val="00261ECB"/>
    <w:rsid w:val="00261F80"/>
    <w:rsid w:val="0026200B"/>
    <w:rsid w:val="0026224D"/>
    <w:rsid w:val="0026225F"/>
    <w:rsid w:val="002622A1"/>
    <w:rsid w:val="002622D0"/>
    <w:rsid w:val="002622D9"/>
    <w:rsid w:val="002622DB"/>
    <w:rsid w:val="00262356"/>
    <w:rsid w:val="00262372"/>
    <w:rsid w:val="002623A4"/>
    <w:rsid w:val="0026250E"/>
    <w:rsid w:val="00262514"/>
    <w:rsid w:val="002625D3"/>
    <w:rsid w:val="002625ED"/>
    <w:rsid w:val="00262638"/>
    <w:rsid w:val="00262682"/>
    <w:rsid w:val="002626E1"/>
    <w:rsid w:val="0026271D"/>
    <w:rsid w:val="0026273F"/>
    <w:rsid w:val="002627DF"/>
    <w:rsid w:val="0026282A"/>
    <w:rsid w:val="0026284A"/>
    <w:rsid w:val="00262990"/>
    <w:rsid w:val="00262A29"/>
    <w:rsid w:val="00262BD1"/>
    <w:rsid w:val="00262CA2"/>
    <w:rsid w:val="00262CAF"/>
    <w:rsid w:val="00262CB8"/>
    <w:rsid w:val="00262E2E"/>
    <w:rsid w:val="00262E43"/>
    <w:rsid w:val="00262E57"/>
    <w:rsid w:val="00262F6F"/>
    <w:rsid w:val="002630CC"/>
    <w:rsid w:val="0026313B"/>
    <w:rsid w:val="00263190"/>
    <w:rsid w:val="00263302"/>
    <w:rsid w:val="002633D1"/>
    <w:rsid w:val="00263447"/>
    <w:rsid w:val="002634F9"/>
    <w:rsid w:val="0026360B"/>
    <w:rsid w:val="002636B6"/>
    <w:rsid w:val="002637C9"/>
    <w:rsid w:val="0026398F"/>
    <w:rsid w:val="00263B1E"/>
    <w:rsid w:val="00263B3B"/>
    <w:rsid w:val="00263C06"/>
    <w:rsid w:val="00263C84"/>
    <w:rsid w:val="00263CC0"/>
    <w:rsid w:val="00263DA3"/>
    <w:rsid w:val="00263EE6"/>
    <w:rsid w:val="00263FEB"/>
    <w:rsid w:val="002640F8"/>
    <w:rsid w:val="0026419D"/>
    <w:rsid w:val="00264202"/>
    <w:rsid w:val="00264219"/>
    <w:rsid w:val="002643FA"/>
    <w:rsid w:val="00264446"/>
    <w:rsid w:val="00264470"/>
    <w:rsid w:val="002644BD"/>
    <w:rsid w:val="002645C1"/>
    <w:rsid w:val="002646BF"/>
    <w:rsid w:val="002647F7"/>
    <w:rsid w:val="00264977"/>
    <w:rsid w:val="002649A9"/>
    <w:rsid w:val="00264ABD"/>
    <w:rsid w:val="00264D90"/>
    <w:rsid w:val="00264E69"/>
    <w:rsid w:val="00264F06"/>
    <w:rsid w:val="00264F5A"/>
    <w:rsid w:val="0026500D"/>
    <w:rsid w:val="0026504E"/>
    <w:rsid w:val="002650A5"/>
    <w:rsid w:val="002650D1"/>
    <w:rsid w:val="00265115"/>
    <w:rsid w:val="00265145"/>
    <w:rsid w:val="00265583"/>
    <w:rsid w:val="00265593"/>
    <w:rsid w:val="0026570F"/>
    <w:rsid w:val="0026573E"/>
    <w:rsid w:val="00265856"/>
    <w:rsid w:val="00265862"/>
    <w:rsid w:val="002659D3"/>
    <w:rsid w:val="002659F8"/>
    <w:rsid w:val="00265ADC"/>
    <w:rsid w:val="00265AFD"/>
    <w:rsid w:val="00265C17"/>
    <w:rsid w:val="00265C81"/>
    <w:rsid w:val="00265C88"/>
    <w:rsid w:val="00265DE3"/>
    <w:rsid w:val="00265E0E"/>
    <w:rsid w:val="00265F09"/>
    <w:rsid w:val="00265F66"/>
    <w:rsid w:val="0026603C"/>
    <w:rsid w:val="00266055"/>
    <w:rsid w:val="002660CE"/>
    <w:rsid w:val="002660E8"/>
    <w:rsid w:val="002661D1"/>
    <w:rsid w:val="002663D5"/>
    <w:rsid w:val="00266455"/>
    <w:rsid w:val="0026653A"/>
    <w:rsid w:val="00266581"/>
    <w:rsid w:val="002665B7"/>
    <w:rsid w:val="002666A3"/>
    <w:rsid w:val="002666EF"/>
    <w:rsid w:val="00266725"/>
    <w:rsid w:val="002667CE"/>
    <w:rsid w:val="002667F6"/>
    <w:rsid w:val="0026681C"/>
    <w:rsid w:val="00266860"/>
    <w:rsid w:val="00266925"/>
    <w:rsid w:val="00266A38"/>
    <w:rsid w:val="00266AF3"/>
    <w:rsid w:val="00266C00"/>
    <w:rsid w:val="00266E50"/>
    <w:rsid w:val="00266E96"/>
    <w:rsid w:val="00266EDF"/>
    <w:rsid w:val="00266F0B"/>
    <w:rsid w:val="0026700C"/>
    <w:rsid w:val="00267077"/>
    <w:rsid w:val="0026708C"/>
    <w:rsid w:val="002670EE"/>
    <w:rsid w:val="0026716B"/>
    <w:rsid w:val="002671F6"/>
    <w:rsid w:val="002673B4"/>
    <w:rsid w:val="002674E1"/>
    <w:rsid w:val="00267507"/>
    <w:rsid w:val="00267528"/>
    <w:rsid w:val="00267533"/>
    <w:rsid w:val="00267538"/>
    <w:rsid w:val="00267551"/>
    <w:rsid w:val="002676A3"/>
    <w:rsid w:val="002676E5"/>
    <w:rsid w:val="00267717"/>
    <w:rsid w:val="00267ACE"/>
    <w:rsid w:val="00267D98"/>
    <w:rsid w:val="00267DBA"/>
    <w:rsid w:val="00267F74"/>
    <w:rsid w:val="00267F97"/>
    <w:rsid w:val="00267FB5"/>
    <w:rsid w:val="00270061"/>
    <w:rsid w:val="0027007B"/>
    <w:rsid w:val="002700F9"/>
    <w:rsid w:val="0027013C"/>
    <w:rsid w:val="0027020A"/>
    <w:rsid w:val="00270229"/>
    <w:rsid w:val="00270232"/>
    <w:rsid w:val="00270298"/>
    <w:rsid w:val="002702AA"/>
    <w:rsid w:val="002702E3"/>
    <w:rsid w:val="002703A6"/>
    <w:rsid w:val="002703A8"/>
    <w:rsid w:val="002703DE"/>
    <w:rsid w:val="002704FA"/>
    <w:rsid w:val="00270558"/>
    <w:rsid w:val="002705D5"/>
    <w:rsid w:val="002706CE"/>
    <w:rsid w:val="00270748"/>
    <w:rsid w:val="002707F1"/>
    <w:rsid w:val="0027081C"/>
    <w:rsid w:val="002708B4"/>
    <w:rsid w:val="002708F5"/>
    <w:rsid w:val="0027090E"/>
    <w:rsid w:val="00270953"/>
    <w:rsid w:val="002709FA"/>
    <w:rsid w:val="00270AB6"/>
    <w:rsid w:val="00270B00"/>
    <w:rsid w:val="00270B85"/>
    <w:rsid w:val="00270C51"/>
    <w:rsid w:val="00270DFD"/>
    <w:rsid w:val="00270E39"/>
    <w:rsid w:val="00270E97"/>
    <w:rsid w:val="00270EC5"/>
    <w:rsid w:val="00270F73"/>
    <w:rsid w:val="00271039"/>
    <w:rsid w:val="0027118C"/>
    <w:rsid w:val="00271208"/>
    <w:rsid w:val="00271213"/>
    <w:rsid w:val="0027130D"/>
    <w:rsid w:val="0027136E"/>
    <w:rsid w:val="002713C8"/>
    <w:rsid w:val="00271481"/>
    <w:rsid w:val="00271504"/>
    <w:rsid w:val="002716DD"/>
    <w:rsid w:val="00271784"/>
    <w:rsid w:val="002719C7"/>
    <w:rsid w:val="002719EC"/>
    <w:rsid w:val="002719F8"/>
    <w:rsid w:val="00271A3B"/>
    <w:rsid w:val="00271B8B"/>
    <w:rsid w:val="00271BDA"/>
    <w:rsid w:val="00271CBA"/>
    <w:rsid w:val="00271D3D"/>
    <w:rsid w:val="00271E2F"/>
    <w:rsid w:val="00271FE1"/>
    <w:rsid w:val="00272177"/>
    <w:rsid w:val="002721A4"/>
    <w:rsid w:val="002722C4"/>
    <w:rsid w:val="00272403"/>
    <w:rsid w:val="00272619"/>
    <w:rsid w:val="00272652"/>
    <w:rsid w:val="002726B7"/>
    <w:rsid w:val="0027275A"/>
    <w:rsid w:val="0027276F"/>
    <w:rsid w:val="002727E8"/>
    <w:rsid w:val="0027287B"/>
    <w:rsid w:val="00272893"/>
    <w:rsid w:val="002728B3"/>
    <w:rsid w:val="00272928"/>
    <w:rsid w:val="00272930"/>
    <w:rsid w:val="002729D5"/>
    <w:rsid w:val="002729F8"/>
    <w:rsid w:val="00272A8A"/>
    <w:rsid w:val="00272AAB"/>
    <w:rsid w:val="00272B0A"/>
    <w:rsid w:val="00272B21"/>
    <w:rsid w:val="00272D5E"/>
    <w:rsid w:val="00272D80"/>
    <w:rsid w:val="00272DD6"/>
    <w:rsid w:val="00272E37"/>
    <w:rsid w:val="00272F35"/>
    <w:rsid w:val="00272F7A"/>
    <w:rsid w:val="00272F8C"/>
    <w:rsid w:val="00272FB4"/>
    <w:rsid w:val="00272FE7"/>
    <w:rsid w:val="0027322E"/>
    <w:rsid w:val="0027323E"/>
    <w:rsid w:val="00273351"/>
    <w:rsid w:val="002735B1"/>
    <w:rsid w:val="002735E9"/>
    <w:rsid w:val="002736B6"/>
    <w:rsid w:val="002736C6"/>
    <w:rsid w:val="002737E8"/>
    <w:rsid w:val="002737FF"/>
    <w:rsid w:val="0027384E"/>
    <w:rsid w:val="002738C1"/>
    <w:rsid w:val="00273909"/>
    <w:rsid w:val="00273BF5"/>
    <w:rsid w:val="00273C7A"/>
    <w:rsid w:val="00273C98"/>
    <w:rsid w:val="00273CC1"/>
    <w:rsid w:val="00273CFD"/>
    <w:rsid w:val="00273D04"/>
    <w:rsid w:val="00273D3D"/>
    <w:rsid w:val="00273D8E"/>
    <w:rsid w:val="00273E40"/>
    <w:rsid w:val="00273EDE"/>
    <w:rsid w:val="00273F50"/>
    <w:rsid w:val="00273F5D"/>
    <w:rsid w:val="00274077"/>
    <w:rsid w:val="002740E9"/>
    <w:rsid w:val="00274150"/>
    <w:rsid w:val="00274151"/>
    <w:rsid w:val="002742B8"/>
    <w:rsid w:val="002742C4"/>
    <w:rsid w:val="002745E5"/>
    <w:rsid w:val="00274693"/>
    <w:rsid w:val="002746A9"/>
    <w:rsid w:val="0027474C"/>
    <w:rsid w:val="00274882"/>
    <w:rsid w:val="002748F4"/>
    <w:rsid w:val="002749CC"/>
    <w:rsid w:val="00274BE6"/>
    <w:rsid w:val="00274C45"/>
    <w:rsid w:val="00274E2D"/>
    <w:rsid w:val="00274E59"/>
    <w:rsid w:val="00274EB5"/>
    <w:rsid w:val="00274ED8"/>
    <w:rsid w:val="00274FBD"/>
    <w:rsid w:val="00274FCF"/>
    <w:rsid w:val="00274FE9"/>
    <w:rsid w:val="002750C2"/>
    <w:rsid w:val="0027522E"/>
    <w:rsid w:val="0027524C"/>
    <w:rsid w:val="002752DD"/>
    <w:rsid w:val="002752E7"/>
    <w:rsid w:val="002753E4"/>
    <w:rsid w:val="002754D4"/>
    <w:rsid w:val="002755F0"/>
    <w:rsid w:val="002756DE"/>
    <w:rsid w:val="002756FA"/>
    <w:rsid w:val="00275729"/>
    <w:rsid w:val="0027576C"/>
    <w:rsid w:val="00275795"/>
    <w:rsid w:val="002757FA"/>
    <w:rsid w:val="00275919"/>
    <w:rsid w:val="00275963"/>
    <w:rsid w:val="002759D8"/>
    <w:rsid w:val="00275A72"/>
    <w:rsid w:val="00275AF3"/>
    <w:rsid w:val="00275CB9"/>
    <w:rsid w:val="00275D4E"/>
    <w:rsid w:val="00275E54"/>
    <w:rsid w:val="00275E7E"/>
    <w:rsid w:val="00275FC1"/>
    <w:rsid w:val="00275FCD"/>
    <w:rsid w:val="002761B9"/>
    <w:rsid w:val="00276283"/>
    <w:rsid w:val="002763E1"/>
    <w:rsid w:val="002763F4"/>
    <w:rsid w:val="00276490"/>
    <w:rsid w:val="002764B4"/>
    <w:rsid w:val="00276573"/>
    <w:rsid w:val="0027659B"/>
    <w:rsid w:val="002766FD"/>
    <w:rsid w:val="00276718"/>
    <w:rsid w:val="002769C3"/>
    <w:rsid w:val="002769C8"/>
    <w:rsid w:val="002769FE"/>
    <w:rsid w:val="00276A18"/>
    <w:rsid w:val="00276A24"/>
    <w:rsid w:val="00276AB8"/>
    <w:rsid w:val="00276B60"/>
    <w:rsid w:val="00276B84"/>
    <w:rsid w:val="00276BDF"/>
    <w:rsid w:val="00276BEB"/>
    <w:rsid w:val="00276DE1"/>
    <w:rsid w:val="00276EA9"/>
    <w:rsid w:val="00276EB3"/>
    <w:rsid w:val="00276ED9"/>
    <w:rsid w:val="00276F26"/>
    <w:rsid w:val="00276FAE"/>
    <w:rsid w:val="00276FD2"/>
    <w:rsid w:val="00277153"/>
    <w:rsid w:val="0027716C"/>
    <w:rsid w:val="002772D3"/>
    <w:rsid w:val="00277334"/>
    <w:rsid w:val="002773B3"/>
    <w:rsid w:val="002774C2"/>
    <w:rsid w:val="002775DE"/>
    <w:rsid w:val="0027760A"/>
    <w:rsid w:val="0027762D"/>
    <w:rsid w:val="002776BD"/>
    <w:rsid w:val="002776C8"/>
    <w:rsid w:val="00277779"/>
    <w:rsid w:val="002777D0"/>
    <w:rsid w:val="00277867"/>
    <w:rsid w:val="00277A1D"/>
    <w:rsid w:val="00277A3D"/>
    <w:rsid w:val="00277A40"/>
    <w:rsid w:val="00277A61"/>
    <w:rsid w:val="00277AE0"/>
    <w:rsid w:val="00277BB8"/>
    <w:rsid w:val="00277BE1"/>
    <w:rsid w:val="00277F8E"/>
    <w:rsid w:val="00277FDC"/>
    <w:rsid w:val="0028007F"/>
    <w:rsid w:val="002800E5"/>
    <w:rsid w:val="00280102"/>
    <w:rsid w:val="00280113"/>
    <w:rsid w:val="00280151"/>
    <w:rsid w:val="002801C2"/>
    <w:rsid w:val="002801D7"/>
    <w:rsid w:val="002802C1"/>
    <w:rsid w:val="002802F2"/>
    <w:rsid w:val="00280433"/>
    <w:rsid w:val="0028049E"/>
    <w:rsid w:val="00280604"/>
    <w:rsid w:val="002806C8"/>
    <w:rsid w:val="0028073B"/>
    <w:rsid w:val="002807EB"/>
    <w:rsid w:val="002807ED"/>
    <w:rsid w:val="00280A49"/>
    <w:rsid w:val="00280C72"/>
    <w:rsid w:val="00280C89"/>
    <w:rsid w:val="00280CC2"/>
    <w:rsid w:val="00280ECC"/>
    <w:rsid w:val="00280FCA"/>
    <w:rsid w:val="00281057"/>
    <w:rsid w:val="00281110"/>
    <w:rsid w:val="00281175"/>
    <w:rsid w:val="00281183"/>
    <w:rsid w:val="0028129D"/>
    <w:rsid w:val="002814F4"/>
    <w:rsid w:val="00281547"/>
    <w:rsid w:val="002815D3"/>
    <w:rsid w:val="0028169F"/>
    <w:rsid w:val="002818C0"/>
    <w:rsid w:val="002818EA"/>
    <w:rsid w:val="00281938"/>
    <w:rsid w:val="002819B6"/>
    <w:rsid w:val="002819BD"/>
    <w:rsid w:val="00281A8F"/>
    <w:rsid w:val="00281AA8"/>
    <w:rsid w:val="00281B0F"/>
    <w:rsid w:val="00281BB6"/>
    <w:rsid w:val="00281C38"/>
    <w:rsid w:val="00281DB4"/>
    <w:rsid w:val="00281DD0"/>
    <w:rsid w:val="002820DE"/>
    <w:rsid w:val="002820F2"/>
    <w:rsid w:val="0028213C"/>
    <w:rsid w:val="00282238"/>
    <w:rsid w:val="002823AD"/>
    <w:rsid w:val="00282420"/>
    <w:rsid w:val="00282424"/>
    <w:rsid w:val="002824E8"/>
    <w:rsid w:val="00282547"/>
    <w:rsid w:val="0028261A"/>
    <w:rsid w:val="002826B0"/>
    <w:rsid w:val="00282796"/>
    <w:rsid w:val="0028288A"/>
    <w:rsid w:val="002828F1"/>
    <w:rsid w:val="00282995"/>
    <w:rsid w:val="00282D29"/>
    <w:rsid w:val="00282D60"/>
    <w:rsid w:val="00282E90"/>
    <w:rsid w:val="00282F22"/>
    <w:rsid w:val="00282F71"/>
    <w:rsid w:val="002830D2"/>
    <w:rsid w:val="00283128"/>
    <w:rsid w:val="00283278"/>
    <w:rsid w:val="002832FA"/>
    <w:rsid w:val="00283345"/>
    <w:rsid w:val="00283356"/>
    <w:rsid w:val="00283389"/>
    <w:rsid w:val="002833AE"/>
    <w:rsid w:val="0028374A"/>
    <w:rsid w:val="002837C3"/>
    <w:rsid w:val="002837FF"/>
    <w:rsid w:val="00283817"/>
    <w:rsid w:val="00283912"/>
    <w:rsid w:val="0028393E"/>
    <w:rsid w:val="002839CB"/>
    <w:rsid w:val="00283A87"/>
    <w:rsid w:val="00283AF7"/>
    <w:rsid w:val="00283B14"/>
    <w:rsid w:val="00283B6A"/>
    <w:rsid w:val="00283CE6"/>
    <w:rsid w:val="00283DCC"/>
    <w:rsid w:val="00283ECA"/>
    <w:rsid w:val="00283F82"/>
    <w:rsid w:val="0028410E"/>
    <w:rsid w:val="00284139"/>
    <w:rsid w:val="002841E0"/>
    <w:rsid w:val="00284282"/>
    <w:rsid w:val="0028430E"/>
    <w:rsid w:val="0028437A"/>
    <w:rsid w:val="002843AE"/>
    <w:rsid w:val="00284462"/>
    <w:rsid w:val="002844E8"/>
    <w:rsid w:val="00284586"/>
    <w:rsid w:val="00284751"/>
    <w:rsid w:val="002847A0"/>
    <w:rsid w:val="00284898"/>
    <w:rsid w:val="00284961"/>
    <w:rsid w:val="00284A82"/>
    <w:rsid w:val="00284AD3"/>
    <w:rsid w:val="00284C5A"/>
    <w:rsid w:val="00284C7C"/>
    <w:rsid w:val="00284D0B"/>
    <w:rsid w:val="00284D14"/>
    <w:rsid w:val="00284DD9"/>
    <w:rsid w:val="00284E1F"/>
    <w:rsid w:val="00284F10"/>
    <w:rsid w:val="00285079"/>
    <w:rsid w:val="0028518D"/>
    <w:rsid w:val="002851DC"/>
    <w:rsid w:val="002852E5"/>
    <w:rsid w:val="002853E4"/>
    <w:rsid w:val="00285469"/>
    <w:rsid w:val="00285576"/>
    <w:rsid w:val="002855FC"/>
    <w:rsid w:val="00285622"/>
    <w:rsid w:val="0028579E"/>
    <w:rsid w:val="00285842"/>
    <w:rsid w:val="002858B2"/>
    <w:rsid w:val="0028597E"/>
    <w:rsid w:val="00285A1C"/>
    <w:rsid w:val="00285A4B"/>
    <w:rsid w:val="00285A9B"/>
    <w:rsid w:val="00285B54"/>
    <w:rsid w:val="00285C66"/>
    <w:rsid w:val="00285E6F"/>
    <w:rsid w:val="00285E9D"/>
    <w:rsid w:val="00285FCC"/>
    <w:rsid w:val="00286172"/>
    <w:rsid w:val="002861C2"/>
    <w:rsid w:val="002861EE"/>
    <w:rsid w:val="002861FD"/>
    <w:rsid w:val="0028624B"/>
    <w:rsid w:val="00286307"/>
    <w:rsid w:val="0028634B"/>
    <w:rsid w:val="002863C9"/>
    <w:rsid w:val="002863F0"/>
    <w:rsid w:val="002864A0"/>
    <w:rsid w:val="002864EF"/>
    <w:rsid w:val="002865D6"/>
    <w:rsid w:val="0028662C"/>
    <w:rsid w:val="00286670"/>
    <w:rsid w:val="002866DF"/>
    <w:rsid w:val="00286790"/>
    <w:rsid w:val="0028686B"/>
    <w:rsid w:val="00286890"/>
    <w:rsid w:val="00286930"/>
    <w:rsid w:val="00286A54"/>
    <w:rsid w:val="00286A96"/>
    <w:rsid w:val="00286ACD"/>
    <w:rsid w:val="00286B33"/>
    <w:rsid w:val="00286B62"/>
    <w:rsid w:val="00286B91"/>
    <w:rsid w:val="00286E97"/>
    <w:rsid w:val="00286EEC"/>
    <w:rsid w:val="00286F2A"/>
    <w:rsid w:val="00286FB0"/>
    <w:rsid w:val="0028702B"/>
    <w:rsid w:val="0028715B"/>
    <w:rsid w:val="00287201"/>
    <w:rsid w:val="0028721F"/>
    <w:rsid w:val="002872F5"/>
    <w:rsid w:val="00287349"/>
    <w:rsid w:val="0028738E"/>
    <w:rsid w:val="002873EC"/>
    <w:rsid w:val="00287410"/>
    <w:rsid w:val="00287456"/>
    <w:rsid w:val="002874CB"/>
    <w:rsid w:val="00287617"/>
    <w:rsid w:val="002876E7"/>
    <w:rsid w:val="0028771B"/>
    <w:rsid w:val="0028776D"/>
    <w:rsid w:val="00287771"/>
    <w:rsid w:val="00287777"/>
    <w:rsid w:val="00287867"/>
    <w:rsid w:val="002878E7"/>
    <w:rsid w:val="002879EB"/>
    <w:rsid w:val="00287A20"/>
    <w:rsid w:val="00287A43"/>
    <w:rsid w:val="00287A59"/>
    <w:rsid w:val="00287A6D"/>
    <w:rsid w:val="00287B8A"/>
    <w:rsid w:val="00287C45"/>
    <w:rsid w:val="00287C51"/>
    <w:rsid w:val="00287C53"/>
    <w:rsid w:val="00287C96"/>
    <w:rsid w:val="00287CD4"/>
    <w:rsid w:val="00287CE8"/>
    <w:rsid w:val="00287DBB"/>
    <w:rsid w:val="00287DCD"/>
    <w:rsid w:val="00287EA6"/>
    <w:rsid w:val="00287EB3"/>
    <w:rsid w:val="002900A0"/>
    <w:rsid w:val="002900A5"/>
    <w:rsid w:val="00290120"/>
    <w:rsid w:val="002903F0"/>
    <w:rsid w:val="00290462"/>
    <w:rsid w:val="002904F1"/>
    <w:rsid w:val="002904F6"/>
    <w:rsid w:val="00290593"/>
    <w:rsid w:val="00290598"/>
    <w:rsid w:val="002906A8"/>
    <w:rsid w:val="002906BB"/>
    <w:rsid w:val="00290741"/>
    <w:rsid w:val="002907B3"/>
    <w:rsid w:val="0029094F"/>
    <w:rsid w:val="00290B0B"/>
    <w:rsid w:val="00290D4B"/>
    <w:rsid w:val="00290E8E"/>
    <w:rsid w:val="00291016"/>
    <w:rsid w:val="00291122"/>
    <w:rsid w:val="002911D0"/>
    <w:rsid w:val="002911F3"/>
    <w:rsid w:val="00291317"/>
    <w:rsid w:val="0029132D"/>
    <w:rsid w:val="00291347"/>
    <w:rsid w:val="002913A8"/>
    <w:rsid w:val="002913BB"/>
    <w:rsid w:val="0029144C"/>
    <w:rsid w:val="00291459"/>
    <w:rsid w:val="0029149B"/>
    <w:rsid w:val="00291522"/>
    <w:rsid w:val="0029155E"/>
    <w:rsid w:val="00291697"/>
    <w:rsid w:val="002916FD"/>
    <w:rsid w:val="00291843"/>
    <w:rsid w:val="0029193F"/>
    <w:rsid w:val="00291A6D"/>
    <w:rsid w:val="00291AC5"/>
    <w:rsid w:val="00291ADE"/>
    <w:rsid w:val="00291AFB"/>
    <w:rsid w:val="00291AFE"/>
    <w:rsid w:val="00291C61"/>
    <w:rsid w:val="00291DAE"/>
    <w:rsid w:val="00291DCE"/>
    <w:rsid w:val="00291F77"/>
    <w:rsid w:val="00291F7C"/>
    <w:rsid w:val="002920A9"/>
    <w:rsid w:val="00292122"/>
    <w:rsid w:val="0029216F"/>
    <w:rsid w:val="00292307"/>
    <w:rsid w:val="00292325"/>
    <w:rsid w:val="00292532"/>
    <w:rsid w:val="002925D8"/>
    <w:rsid w:val="002925EF"/>
    <w:rsid w:val="0029264C"/>
    <w:rsid w:val="00292652"/>
    <w:rsid w:val="002927F7"/>
    <w:rsid w:val="0029288B"/>
    <w:rsid w:val="002928D6"/>
    <w:rsid w:val="0029293F"/>
    <w:rsid w:val="00292992"/>
    <w:rsid w:val="00292AC3"/>
    <w:rsid w:val="00292CB5"/>
    <w:rsid w:val="00292E29"/>
    <w:rsid w:val="00292EEC"/>
    <w:rsid w:val="0029304D"/>
    <w:rsid w:val="0029305B"/>
    <w:rsid w:val="00293118"/>
    <w:rsid w:val="002932A3"/>
    <w:rsid w:val="002932E3"/>
    <w:rsid w:val="002933B6"/>
    <w:rsid w:val="00293451"/>
    <w:rsid w:val="002934F8"/>
    <w:rsid w:val="0029350F"/>
    <w:rsid w:val="00293616"/>
    <w:rsid w:val="0029361B"/>
    <w:rsid w:val="0029366B"/>
    <w:rsid w:val="00293756"/>
    <w:rsid w:val="002937D4"/>
    <w:rsid w:val="00293820"/>
    <w:rsid w:val="002938CC"/>
    <w:rsid w:val="002939CC"/>
    <w:rsid w:val="00293A3D"/>
    <w:rsid w:val="00293CBD"/>
    <w:rsid w:val="00293CE0"/>
    <w:rsid w:val="00293CE5"/>
    <w:rsid w:val="00293D3C"/>
    <w:rsid w:val="00293D55"/>
    <w:rsid w:val="00293D83"/>
    <w:rsid w:val="00293EAD"/>
    <w:rsid w:val="00293ED7"/>
    <w:rsid w:val="00293F7D"/>
    <w:rsid w:val="00294026"/>
    <w:rsid w:val="00294049"/>
    <w:rsid w:val="002940FC"/>
    <w:rsid w:val="00294188"/>
    <w:rsid w:val="002941A7"/>
    <w:rsid w:val="002942A5"/>
    <w:rsid w:val="002942A6"/>
    <w:rsid w:val="002942DA"/>
    <w:rsid w:val="002943C8"/>
    <w:rsid w:val="0029445D"/>
    <w:rsid w:val="00294522"/>
    <w:rsid w:val="0029455B"/>
    <w:rsid w:val="00294591"/>
    <w:rsid w:val="002945D7"/>
    <w:rsid w:val="002946B1"/>
    <w:rsid w:val="0029487F"/>
    <w:rsid w:val="002948BA"/>
    <w:rsid w:val="002948DE"/>
    <w:rsid w:val="0029491D"/>
    <w:rsid w:val="00294B63"/>
    <w:rsid w:val="00294BBC"/>
    <w:rsid w:val="00294BDF"/>
    <w:rsid w:val="00294BE1"/>
    <w:rsid w:val="00294C5D"/>
    <w:rsid w:val="00294D14"/>
    <w:rsid w:val="00294DB0"/>
    <w:rsid w:val="00294DF1"/>
    <w:rsid w:val="00294E4A"/>
    <w:rsid w:val="00294E81"/>
    <w:rsid w:val="00294EDA"/>
    <w:rsid w:val="00294EFD"/>
    <w:rsid w:val="00294FD5"/>
    <w:rsid w:val="002951E1"/>
    <w:rsid w:val="00295306"/>
    <w:rsid w:val="00295393"/>
    <w:rsid w:val="00295414"/>
    <w:rsid w:val="0029553C"/>
    <w:rsid w:val="002955E5"/>
    <w:rsid w:val="00295663"/>
    <w:rsid w:val="002956BB"/>
    <w:rsid w:val="0029570D"/>
    <w:rsid w:val="00295786"/>
    <w:rsid w:val="0029579B"/>
    <w:rsid w:val="002957EE"/>
    <w:rsid w:val="0029582C"/>
    <w:rsid w:val="0029585A"/>
    <w:rsid w:val="002958EE"/>
    <w:rsid w:val="00295983"/>
    <w:rsid w:val="00295988"/>
    <w:rsid w:val="002959FC"/>
    <w:rsid w:val="00295A1A"/>
    <w:rsid w:val="00295AC4"/>
    <w:rsid w:val="00295B83"/>
    <w:rsid w:val="00295C9B"/>
    <w:rsid w:val="00295C9C"/>
    <w:rsid w:val="00295CDE"/>
    <w:rsid w:val="00295D0D"/>
    <w:rsid w:val="00295E1E"/>
    <w:rsid w:val="00295E94"/>
    <w:rsid w:val="00295EAB"/>
    <w:rsid w:val="00295EC8"/>
    <w:rsid w:val="00295EEC"/>
    <w:rsid w:val="00295F72"/>
    <w:rsid w:val="00295FE4"/>
    <w:rsid w:val="00296062"/>
    <w:rsid w:val="00296127"/>
    <w:rsid w:val="0029620D"/>
    <w:rsid w:val="002962AC"/>
    <w:rsid w:val="00296339"/>
    <w:rsid w:val="00296462"/>
    <w:rsid w:val="00296556"/>
    <w:rsid w:val="002966BE"/>
    <w:rsid w:val="002966D2"/>
    <w:rsid w:val="002967E9"/>
    <w:rsid w:val="002968B1"/>
    <w:rsid w:val="0029692E"/>
    <w:rsid w:val="00296972"/>
    <w:rsid w:val="002969A4"/>
    <w:rsid w:val="002969C5"/>
    <w:rsid w:val="00296A69"/>
    <w:rsid w:val="00296A6C"/>
    <w:rsid w:val="00296A89"/>
    <w:rsid w:val="00296B3B"/>
    <w:rsid w:val="00296C49"/>
    <w:rsid w:val="00296D4E"/>
    <w:rsid w:val="00296D9E"/>
    <w:rsid w:val="00297057"/>
    <w:rsid w:val="00297110"/>
    <w:rsid w:val="002971D6"/>
    <w:rsid w:val="00297211"/>
    <w:rsid w:val="002972B7"/>
    <w:rsid w:val="0029735A"/>
    <w:rsid w:val="002973E9"/>
    <w:rsid w:val="0029749A"/>
    <w:rsid w:val="002974BD"/>
    <w:rsid w:val="00297573"/>
    <w:rsid w:val="00297639"/>
    <w:rsid w:val="00297655"/>
    <w:rsid w:val="00297672"/>
    <w:rsid w:val="002976F7"/>
    <w:rsid w:val="0029775E"/>
    <w:rsid w:val="00297884"/>
    <w:rsid w:val="002978A3"/>
    <w:rsid w:val="002979C8"/>
    <w:rsid w:val="00297A3D"/>
    <w:rsid w:val="00297B5A"/>
    <w:rsid w:val="00297B9B"/>
    <w:rsid w:val="00297BB7"/>
    <w:rsid w:val="00297BE3"/>
    <w:rsid w:val="00297D4A"/>
    <w:rsid w:val="00297E0D"/>
    <w:rsid w:val="00297F90"/>
    <w:rsid w:val="00297FAB"/>
    <w:rsid w:val="002A0086"/>
    <w:rsid w:val="002A02EF"/>
    <w:rsid w:val="002A0382"/>
    <w:rsid w:val="002A0392"/>
    <w:rsid w:val="002A0465"/>
    <w:rsid w:val="002A04EF"/>
    <w:rsid w:val="002A04F1"/>
    <w:rsid w:val="002A0506"/>
    <w:rsid w:val="002A0556"/>
    <w:rsid w:val="002A057B"/>
    <w:rsid w:val="002A05B2"/>
    <w:rsid w:val="002A05C9"/>
    <w:rsid w:val="002A0628"/>
    <w:rsid w:val="002A0731"/>
    <w:rsid w:val="002A079E"/>
    <w:rsid w:val="002A07C9"/>
    <w:rsid w:val="002A081B"/>
    <w:rsid w:val="002A08B1"/>
    <w:rsid w:val="002A08CA"/>
    <w:rsid w:val="002A0947"/>
    <w:rsid w:val="002A0994"/>
    <w:rsid w:val="002A09A3"/>
    <w:rsid w:val="002A09DB"/>
    <w:rsid w:val="002A0A57"/>
    <w:rsid w:val="002A0B16"/>
    <w:rsid w:val="002A0B89"/>
    <w:rsid w:val="002A0C3F"/>
    <w:rsid w:val="002A0CF7"/>
    <w:rsid w:val="002A0D0C"/>
    <w:rsid w:val="002A0D5C"/>
    <w:rsid w:val="002A0E89"/>
    <w:rsid w:val="002A1046"/>
    <w:rsid w:val="002A108F"/>
    <w:rsid w:val="002A10A3"/>
    <w:rsid w:val="002A1213"/>
    <w:rsid w:val="002A13BF"/>
    <w:rsid w:val="002A14F4"/>
    <w:rsid w:val="002A1634"/>
    <w:rsid w:val="002A1709"/>
    <w:rsid w:val="002A1927"/>
    <w:rsid w:val="002A19C1"/>
    <w:rsid w:val="002A19DD"/>
    <w:rsid w:val="002A1A15"/>
    <w:rsid w:val="002A1AD1"/>
    <w:rsid w:val="002A1B19"/>
    <w:rsid w:val="002A1BC1"/>
    <w:rsid w:val="002A1D71"/>
    <w:rsid w:val="002A1DF2"/>
    <w:rsid w:val="002A1E1F"/>
    <w:rsid w:val="002A204A"/>
    <w:rsid w:val="002A2059"/>
    <w:rsid w:val="002A2139"/>
    <w:rsid w:val="002A2148"/>
    <w:rsid w:val="002A2161"/>
    <w:rsid w:val="002A21F5"/>
    <w:rsid w:val="002A2237"/>
    <w:rsid w:val="002A227D"/>
    <w:rsid w:val="002A2308"/>
    <w:rsid w:val="002A2470"/>
    <w:rsid w:val="002A247A"/>
    <w:rsid w:val="002A2589"/>
    <w:rsid w:val="002A25B1"/>
    <w:rsid w:val="002A260A"/>
    <w:rsid w:val="002A273F"/>
    <w:rsid w:val="002A277F"/>
    <w:rsid w:val="002A2979"/>
    <w:rsid w:val="002A2986"/>
    <w:rsid w:val="002A2B36"/>
    <w:rsid w:val="002A2BAE"/>
    <w:rsid w:val="002A2DBD"/>
    <w:rsid w:val="002A2E27"/>
    <w:rsid w:val="002A2E64"/>
    <w:rsid w:val="002A2EA6"/>
    <w:rsid w:val="002A2EDE"/>
    <w:rsid w:val="002A2EF4"/>
    <w:rsid w:val="002A310C"/>
    <w:rsid w:val="002A349E"/>
    <w:rsid w:val="002A34C5"/>
    <w:rsid w:val="002A3514"/>
    <w:rsid w:val="002A3540"/>
    <w:rsid w:val="002A35CB"/>
    <w:rsid w:val="002A3745"/>
    <w:rsid w:val="002A3858"/>
    <w:rsid w:val="002A39AA"/>
    <w:rsid w:val="002A3A9A"/>
    <w:rsid w:val="002A3B7C"/>
    <w:rsid w:val="002A3B9B"/>
    <w:rsid w:val="002A3BBF"/>
    <w:rsid w:val="002A3BD4"/>
    <w:rsid w:val="002A3C95"/>
    <w:rsid w:val="002A3CAC"/>
    <w:rsid w:val="002A3E8E"/>
    <w:rsid w:val="002A3E97"/>
    <w:rsid w:val="002A3F49"/>
    <w:rsid w:val="002A3F83"/>
    <w:rsid w:val="002A4284"/>
    <w:rsid w:val="002A42FB"/>
    <w:rsid w:val="002A430E"/>
    <w:rsid w:val="002A431B"/>
    <w:rsid w:val="002A43B3"/>
    <w:rsid w:val="002A4461"/>
    <w:rsid w:val="002A4468"/>
    <w:rsid w:val="002A448F"/>
    <w:rsid w:val="002A4495"/>
    <w:rsid w:val="002A4614"/>
    <w:rsid w:val="002A4770"/>
    <w:rsid w:val="002A4934"/>
    <w:rsid w:val="002A496D"/>
    <w:rsid w:val="002A499D"/>
    <w:rsid w:val="002A4BD0"/>
    <w:rsid w:val="002A4CF4"/>
    <w:rsid w:val="002A4D60"/>
    <w:rsid w:val="002A4FE1"/>
    <w:rsid w:val="002A503B"/>
    <w:rsid w:val="002A507B"/>
    <w:rsid w:val="002A509D"/>
    <w:rsid w:val="002A50AB"/>
    <w:rsid w:val="002A5122"/>
    <w:rsid w:val="002A51AC"/>
    <w:rsid w:val="002A53BD"/>
    <w:rsid w:val="002A5406"/>
    <w:rsid w:val="002A552B"/>
    <w:rsid w:val="002A5716"/>
    <w:rsid w:val="002A571A"/>
    <w:rsid w:val="002A57CA"/>
    <w:rsid w:val="002A583F"/>
    <w:rsid w:val="002A584E"/>
    <w:rsid w:val="002A58FF"/>
    <w:rsid w:val="002A592E"/>
    <w:rsid w:val="002A5A8B"/>
    <w:rsid w:val="002A5A91"/>
    <w:rsid w:val="002A5B3E"/>
    <w:rsid w:val="002A5C03"/>
    <w:rsid w:val="002A5C0A"/>
    <w:rsid w:val="002A5D93"/>
    <w:rsid w:val="002A5E06"/>
    <w:rsid w:val="002A5E49"/>
    <w:rsid w:val="002A5ECF"/>
    <w:rsid w:val="002A5FBC"/>
    <w:rsid w:val="002A5FED"/>
    <w:rsid w:val="002A6014"/>
    <w:rsid w:val="002A6055"/>
    <w:rsid w:val="002A6069"/>
    <w:rsid w:val="002A6096"/>
    <w:rsid w:val="002A6224"/>
    <w:rsid w:val="002A62A9"/>
    <w:rsid w:val="002A648A"/>
    <w:rsid w:val="002A648E"/>
    <w:rsid w:val="002A653E"/>
    <w:rsid w:val="002A6757"/>
    <w:rsid w:val="002A6828"/>
    <w:rsid w:val="002A6860"/>
    <w:rsid w:val="002A689E"/>
    <w:rsid w:val="002A689F"/>
    <w:rsid w:val="002A699C"/>
    <w:rsid w:val="002A69B0"/>
    <w:rsid w:val="002A6BB1"/>
    <w:rsid w:val="002A6C9F"/>
    <w:rsid w:val="002A6D24"/>
    <w:rsid w:val="002A6DB3"/>
    <w:rsid w:val="002A6FE0"/>
    <w:rsid w:val="002A7088"/>
    <w:rsid w:val="002A7149"/>
    <w:rsid w:val="002A7490"/>
    <w:rsid w:val="002A754C"/>
    <w:rsid w:val="002A76A4"/>
    <w:rsid w:val="002A7703"/>
    <w:rsid w:val="002A77FF"/>
    <w:rsid w:val="002A787F"/>
    <w:rsid w:val="002A78C3"/>
    <w:rsid w:val="002A7A79"/>
    <w:rsid w:val="002A7C39"/>
    <w:rsid w:val="002A7CBE"/>
    <w:rsid w:val="002A7CDC"/>
    <w:rsid w:val="002A7CEB"/>
    <w:rsid w:val="002A7D11"/>
    <w:rsid w:val="002A7D41"/>
    <w:rsid w:val="002A7DD0"/>
    <w:rsid w:val="002A7DD2"/>
    <w:rsid w:val="002A7E51"/>
    <w:rsid w:val="002A7E7D"/>
    <w:rsid w:val="002A7EFC"/>
    <w:rsid w:val="002A7F26"/>
    <w:rsid w:val="002A7F75"/>
    <w:rsid w:val="002B0019"/>
    <w:rsid w:val="002B0039"/>
    <w:rsid w:val="002B0115"/>
    <w:rsid w:val="002B028F"/>
    <w:rsid w:val="002B0312"/>
    <w:rsid w:val="002B0317"/>
    <w:rsid w:val="002B0332"/>
    <w:rsid w:val="002B0513"/>
    <w:rsid w:val="002B052E"/>
    <w:rsid w:val="002B059B"/>
    <w:rsid w:val="002B05A8"/>
    <w:rsid w:val="002B06CC"/>
    <w:rsid w:val="002B07FB"/>
    <w:rsid w:val="002B082F"/>
    <w:rsid w:val="002B09D0"/>
    <w:rsid w:val="002B0AA7"/>
    <w:rsid w:val="002B0BF2"/>
    <w:rsid w:val="002B0C0F"/>
    <w:rsid w:val="002B0C60"/>
    <w:rsid w:val="002B0CD7"/>
    <w:rsid w:val="002B0D4B"/>
    <w:rsid w:val="002B0DB9"/>
    <w:rsid w:val="002B0E9D"/>
    <w:rsid w:val="002B0F2A"/>
    <w:rsid w:val="002B0F3B"/>
    <w:rsid w:val="002B0F9E"/>
    <w:rsid w:val="002B105A"/>
    <w:rsid w:val="002B10A5"/>
    <w:rsid w:val="002B1146"/>
    <w:rsid w:val="002B14C8"/>
    <w:rsid w:val="002B1593"/>
    <w:rsid w:val="002B1609"/>
    <w:rsid w:val="002B169A"/>
    <w:rsid w:val="002B17B1"/>
    <w:rsid w:val="002B1896"/>
    <w:rsid w:val="002B18EA"/>
    <w:rsid w:val="002B1979"/>
    <w:rsid w:val="002B1AD1"/>
    <w:rsid w:val="002B1D3B"/>
    <w:rsid w:val="002B1E33"/>
    <w:rsid w:val="002B1FA7"/>
    <w:rsid w:val="002B2115"/>
    <w:rsid w:val="002B211B"/>
    <w:rsid w:val="002B2164"/>
    <w:rsid w:val="002B225F"/>
    <w:rsid w:val="002B2309"/>
    <w:rsid w:val="002B2368"/>
    <w:rsid w:val="002B2375"/>
    <w:rsid w:val="002B2458"/>
    <w:rsid w:val="002B24F2"/>
    <w:rsid w:val="002B2530"/>
    <w:rsid w:val="002B2553"/>
    <w:rsid w:val="002B2555"/>
    <w:rsid w:val="002B2568"/>
    <w:rsid w:val="002B25A6"/>
    <w:rsid w:val="002B26ED"/>
    <w:rsid w:val="002B278D"/>
    <w:rsid w:val="002B2794"/>
    <w:rsid w:val="002B27C5"/>
    <w:rsid w:val="002B2842"/>
    <w:rsid w:val="002B287F"/>
    <w:rsid w:val="002B29E8"/>
    <w:rsid w:val="002B2A37"/>
    <w:rsid w:val="002B2C08"/>
    <w:rsid w:val="002B2C1D"/>
    <w:rsid w:val="002B2D0B"/>
    <w:rsid w:val="002B2E14"/>
    <w:rsid w:val="002B2E1E"/>
    <w:rsid w:val="002B2EC9"/>
    <w:rsid w:val="002B2FEF"/>
    <w:rsid w:val="002B2FF3"/>
    <w:rsid w:val="002B309C"/>
    <w:rsid w:val="002B30DD"/>
    <w:rsid w:val="002B328D"/>
    <w:rsid w:val="002B34DC"/>
    <w:rsid w:val="002B34EB"/>
    <w:rsid w:val="002B37D5"/>
    <w:rsid w:val="002B37DC"/>
    <w:rsid w:val="002B37F7"/>
    <w:rsid w:val="002B3890"/>
    <w:rsid w:val="002B3907"/>
    <w:rsid w:val="002B3BD4"/>
    <w:rsid w:val="002B3C0E"/>
    <w:rsid w:val="002B3CE2"/>
    <w:rsid w:val="002B3D55"/>
    <w:rsid w:val="002B3DA3"/>
    <w:rsid w:val="002B3EDC"/>
    <w:rsid w:val="002B3FC5"/>
    <w:rsid w:val="002B41E6"/>
    <w:rsid w:val="002B43AA"/>
    <w:rsid w:val="002B4409"/>
    <w:rsid w:val="002B45A0"/>
    <w:rsid w:val="002B45CD"/>
    <w:rsid w:val="002B45D0"/>
    <w:rsid w:val="002B45FE"/>
    <w:rsid w:val="002B460E"/>
    <w:rsid w:val="002B46D6"/>
    <w:rsid w:val="002B4903"/>
    <w:rsid w:val="002B4963"/>
    <w:rsid w:val="002B4B27"/>
    <w:rsid w:val="002B4B8D"/>
    <w:rsid w:val="002B4C37"/>
    <w:rsid w:val="002B4CE2"/>
    <w:rsid w:val="002B4CF3"/>
    <w:rsid w:val="002B4DE7"/>
    <w:rsid w:val="002B5083"/>
    <w:rsid w:val="002B52FC"/>
    <w:rsid w:val="002B5314"/>
    <w:rsid w:val="002B5418"/>
    <w:rsid w:val="002B54A4"/>
    <w:rsid w:val="002B54BC"/>
    <w:rsid w:val="002B54DF"/>
    <w:rsid w:val="002B54EB"/>
    <w:rsid w:val="002B550C"/>
    <w:rsid w:val="002B5591"/>
    <w:rsid w:val="002B559F"/>
    <w:rsid w:val="002B56D9"/>
    <w:rsid w:val="002B58CF"/>
    <w:rsid w:val="002B58EE"/>
    <w:rsid w:val="002B59C1"/>
    <w:rsid w:val="002B5B9B"/>
    <w:rsid w:val="002B5BAF"/>
    <w:rsid w:val="002B5BF0"/>
    <w:rsid w:val="002B5CCE"/>
    <w:rsid w:val="002B5E8C"/>
    <w:rsid w:val="002B5EB4"/>
    <w:rsid w:val="002B5EE0"/>
    <w:rsid w:val="002B5EE3"/>
    <w:rsid w:val="002B5FA8"/>
    <w:rsid w:val="002B625D"/>
    <w:rsid w:val="002B6261"/>
    <w:rsid w:val="002B62CF"/>
    <w:rsid w:val="002B62E1"/>
    <w:rsid w:val="002B62EE"/>
    <w:rsid w:val="002B635E"/>
    <w:rsid w:val="002B636B"/>
    <w:rsid w:val="002B6434"/>
    <w:rsid w:val="002B6726"/>
    <w:rsid w:val="002B69C0"/>
    <w:rsid w:val="002B6A53"/>
    <w:rsid w:val="002B6AE1"/>
    <w:rsid w:val="002B6BEC"/>
    <w:rsid w:val="002B6C7F"/>
    <w:rsid w:val="002B6CC1"/>
    <w:rsid w:val="002B6E17"/>
    <w:rsid w:val="002B70C8"/>
    <w:rsid w:val="002B70FD"/>
    <w:rsid w:val="002B712C"/>
    <w:rsid w:val="002B714E"/>
    <w:rsid w:val="002B721F"/>
    <w:rsid w:val="002B72FD"/>
    <w:rsid w:val="002B734E"/>
    <w:rsid w:val="002B7371"/>
    <w:rsid w:val="002B73ED"/>
    <w:rsid w:val="002B74BB"/>
    <w:rsid w:val="002B74BC"/>
    <w:rsid w:val="002B7576"/>
    <w:rsid w:val="002B7662"/>
    <w:rsid w:val="002B7823"/>
    <w:rsid w:val="002B795D"/>
    <w:rsid w:val="002B796B"/>
    <w:rsid w:val="002B7AEA"/>
    <w:rsid w:val="002B7B8E"/>
    <w:rsid w:val="002B7E38"/>
    <w:rsid w:val="002B7E4B"/>
    <w:rsid w:val="002B7E9F"/>
    <w:rsid w:val="002B7F24"/>
    <w:rsid w:val="002B7FAF"/>
    <w:rsid w:val="002C0154"/>
    <w:rsid w:val="002C01DC"/>
    <w:rsid w:val="002C0249"/>
    <w:rsid w:val="002C03AA"/>
    <w:rsid w:val="002C03B5"/>
    <w:rsid w:val="002C03B8"/>
    <w:rsid w:val="002C0429"/>
    <w:rsid w:val="002C042A"/>
    <w:rsid w:val="002C0432"/>
    <w:rsid w:val="002C047C"/>
    <w:rsid w:val="002C0526"/>
    <w:rsid w:val="002C05B7"/>
    <w:rsid w:val="002C0613"/>
    <w:rsid w:val="002C0621"/>
    <w:rsid w:val="002C067F"/>
    <w:rsid w:val="002C071F"/>
    <w:rsid w:val="002C0769"/>
    <w:rsid w:val="002C0821"/>
    <w:rsid w:val="002C099B"/>
    <w:rsid w:val="002C0B52"/>
    <w:rsid w:val="002C0BAA"/>
    <w:rsid w:val="002C0D80"/>
    <w:rsid w:val="002C0E5D"/>
    <w:rsid w:val="002C0F03"/>
    <w:rsid w:val="002C0F7B"/>
    <w:rsid w:val="002C0FF1"/>
    <w:rsid w:val="002C1003"/>
    <w:rsid w:val="002C1005"/>
    <w:rsid w:val="002C1046"/>
    <w:rsid w:val="002C116C"/>
    <w:rsid w:val="002C1455"/>
    <w:rsid w:val="002C1568"/>
    <w:rsid w:val="002C17AE"/>
    <w:rsid w:val="002C17B8"/>
    <w:rsid w:val="002C17C3"/>
    <w:rsid w:val="002C1801"/>
    <w:rsid w:val="002C1829"/>
    <w:rsid w:val="002C1852"/>
    <w:rsid w:val="002C199B"/>
    <w:rsid w:val="002C1A4A"/>
    <w:rsid w:val="002C1B0F"/>
    <w:rsid w:val="002C1B79"/>
    <w:rsid w:val="002C1B8B"/>
    <w:rsid w:val="002C1BE2"/>
    <w:rsid w:val="002C1D05"/>
    <w:rsid w:val="002C1D48"/>
    <w:rsid w:val="002C1DA8"/>
    <w:rsid w:val="002C1F4F"/>
    <w:rsid w:val="002C1FEE"/>
    <w:rsid w:val="002C1FF1"/>
    <w:rsid w:val="002C200F"/>
    <w:rsid w:val="002C2043"/>
    <w:rsid w:val="002C20F7"/>
    <w:rsid w:val="002C221C"/>
    <w:rsid w:val="002C222B"/>
    <w:rsid w:val="002C2280"/>
    <w:rsid w:val="002C237F"/>
    <w:rsid w:val="002C23A8"/>
    <w:rsid w:val="002C23D4"/>
    <w:rsid w:val="002C23E6"/>
    <w:rsid w:val="002C24E0"/>
    <w:rsid w:val="002C25E2"/>
    <w:rsid w:val="002C2630"/>
    <w:rsid w:val="002C2702"/>
    <w:rsid w:val="002C2841"/>
    <w:rsid w:val="002C2870"/>
    <w:rsid w:val="002C28CC"/>
    <w:rsid w:val="002C2A8C"/>
    <w:rsid w:val="002C2B03"/>
    <w:rsid w:val="002C2B12"/>
    <w:rsid w:val="002C2C7D"/>
    <w:rsid w:val="002C2C7E"/>
    <w:rsid w:val="002C2C82"/>
    <w:rsid w:val="002C2DD0"/>
    <w:rsid w:val="002C2E0A"/>
    <w:rsid w:val="002C2E0F"/>
    <w:rsid w:val="002C2E49"/>
    <w:rsid w:val="002C2F22"/>
    <w:rsid w:val="002C2F67"/>
    <w:rsid w:val="002C310C"/>
    <w:rsid w:val="002C3165"/>
    <w:rsid w:val="002C3221"/>
    <w:rsid w:val="002C356B"/>
    <w:rsid w:val="002C356E"/>
    <w:rsid w:val="002C360E"/>
    <w:rsid w:val="002C381E"/>
    <w:rsid w:val="002C38B7"/>
    <w:rsid w:val="002C38CA"/>
    <w:rsid w:val="002C392D"/>
    <w:rsid w:val="002C394A"/>
    <w:rsid w:val="002C3A1C"/>
    <w:rsid w:val="002C3AD6"/>
    <w:rsid w:val="002C3B28"/>
    <w:rsid w:val="002C3B98"/>
    <w:rsid w:val="002C3C89"/>
    <w:rsid w:val="002C3E6D"/>
    <w:rsid w:val="002C3F11"/>
    <w:rsid w:val="002C3FB9"/>
    <w:rsid w:val="002C403C"/>
    <w:rsid w:val="002C41B9"/>
    <w:rsid w:val="002C41D6"/>
    <w:rsid w:val="002C44BE"/>
    <w:rsid w:val="002C44EC"/>
    <w:rsid w:val="002C456C"/>
    <w:rsid w:val="002C4599"/>
    <w:rsid w:val="002C4700"/>
    <w:rsid w:val="002C472F"/>
    <w:rsid w:val="002C47CC"/>
    <w:rsid w:val="002C4821"/>
    <w:rsid w:val="002C486A"/>
    <w:rsid w:val="002C4A7E"/>
    <w:rsid w:val="002C4B03"/>
    <w:rsid w:val="002C4B7D"/>
    <w:rsid w:val="002C4BA3"/>
    <w:rsid w:val="002C4C39"/>
    <w:rsid w:val="002C4C4E"/>
    <w:rsid w:val="002C4DF9"/>
    <w:rsid w:val="002C4EAE"/>
    <w:rsid w:val="002C4F04"/>
    <w:rsid w:val="002C4F31"/>
    <w:rsid w:val="002C5095"/>
    <w:rsid w:val="002C513F"/>
    <w:rsid w:val="002C5143"/>
    <w:rsid w:val="002C52C3"/>
    <w:rsid w:val="002C53A9"/>
    <w:rsid w:val="002C53C0"/>
    <w:rsid w:val="002C54BF"/>
    <w:rsid w:val="002C5508"/>
    <w:rsid w:val="002C5561"/>
    <w:rsid w:val="002C557D"/>
    <w:rsid w:val="002C55E8"/>
    <w:rsid w:val="002C56F7"/>
    <w:rsid w:val="002C58EE"/>
    <w:rsid w:val="002C598D"/>
    <w:rsid w:val="002C59B4"/>
    <w:rsid w:val="002C5A21"/>
    <w:rsid w:val="002C5A97"/>
    <w:rsid w:val="002C5B3F"/>
    <w:rsid w:val="002C5B4C"/>
    <w:rsid w:val="002C5BE9"/>
    <w:rsid w:val="002C5BFA"/>
    <w:rsid w:val="002C5D5F"/>
    <w:rsid w:val="002C5E29"/>
    <w:rsid w:val="002C5E84"/>
    <w:rsid w:val="002C5F91"/>
    <w:rsid w:val="002C5FA1"/>
    <w:rsid w:val="002C61B2"/>
    <w:rsid w:val="002C62DD"/>
    <w:rsid w:val="002C63CC"/>
    <w:rsid w:val="002C63ED"/>
    <w:rsid w:val="002C6450"/>
    <w:rsid w:val="002C64B6"/>
    <w:rsid w:val="002C6507"/>
    <w:rsid w:val="002C6584"/>
    <w:rsid w:val="002C66DF"/>
    <w:rsid w:val="002C673B"/>
    <w:rsid w:val="002C6842"/>
    <w:rsid w:val="002C68C4"/>
    <w:rsid w:val="002C68F9"/>
    <w:rsid w:val="002C6AC3"/>
    <w:rsid w:val="002C6C26"/>
    <w:rsid w:val="002C6DB6"/>
    <w:rsid w:val="002C6E80"/>
    <w:rsid w:val="002C6F3E"/>
    <w:rsid w:val="002C6F74"/>
    <w:rsid w:val="002C6F88"/>
    <w:rsid w:val="002C707F"/>
    <w:rsid w:val="002C716E"/>
    <w:rsid w:val="002C7191"/>
    <w:rsid w:val="002C71CC"/>
    <w:rsid w:val="002C71E4"/>
    <w:rsid w:val="002C7294"/>
    <w:rsid w:val="002C7315"/>
    <w:rsid w:val="002C74DD"/>
    <w:rsid w:val="002C759D"/>
    <w:rsid w:val="002C75C3"/>
    <w:rsid w:val="002C7618"/>
    <w:rsid w:val="002C765A"/>
    <w:rsid w:val="002C772B"/>
    <w:rsid w:val="002C783D"/>
    <w:rsid w:val="002C792E"/>
    <w:rsid w:val="002C7A98"/>
    <w:rsid w:val="002C7AEF"/>
    <w:rsid w:val="002C7B51"/>
    <w:rsid w:val="002C7C70"/>
    <w:rsid w:val="002C7CA0"/>
    <w:rsid w:val="002C7E1C"/>
    <w:rsid w:val="002C7ED8"/>
    <w:rsid w:val="002C7F23"/>
    <w:rsid w:val="002D0049"/>
    <w:rsid w:val="002D006D"/>
    <w:rsid w:val="002D009B"/>
    <w:rsid w:val="002D040B"/>
    <w:rsid w:val="002D0420"/>
    <w:rsid w:val="002D04AE"/>
    <w:rsid w:val="002D057C"/>
    <w:rsid w:val="002D05F3"/>
    <w:rsid w:val="002D06DB"/>
    <w:rsid w:val="002D075A"/>
    <w:rsid w:val="002D07EC"/>
    <w:rsid w:val="002D08D0"/>
    <w:rsid w:val="002D0951"/>
    <w:rsid w:val="002D095C"/>
    <w:rsid w:val="002D0976"/>
    <w:rsid w:val="002D0982"/>
    <w:rsid w:val="002D09AE"/>
    <w:rsid w:val="002D09C9"/>
    <w:rsid w:val="002D0A32"/>
    <w:rsid w:val="002D0BBD"/>
    <w:rsid w:val="002D0D28"/>
    <w:rsid w:val="002D0DDC"/>
    <w:rsid w:val="002D0EBF"/>
    <w:rsid w:val="002D0F3D"/>
    <w:rsid w:val="002D0F52"/>
    <w:rsid w:val="002D0FFD"/>
    <w:rsid w:val="002D1020"/>
    <w:rsid w:val="002D1344"/>
    <w:rsid w:val="002D141F"/>
    <w:rsid w:val="002D142E"/>
    <w:rsid w:val="002D145E"/>
    <w:rsid w:val="002D1567"/>
    <w:rsid w:val="002D15D3"/>
    <w:rsid w:val="002D1720"/>
    <w:rsid w:val="002D1834"/>
    <w:rsid w:val="002D1917"/>
    <w:rsid w:val="002D1A00"/>
    <w:rsid w:val="002D1A21"/>
    <w:rsid w:val="002D1B5C"/>
    <w:rsid w:val="002D1BF5"/>
    <w:rsid w:val="002D1D3E"/>
    <w:rsid w:val="002D1DDA"/>
    <w:rsid w:val="002D1E0F"/>
    <w:rsid w:val="002D1F67"/>
    <w:rsid w:val="002D1FE0"/>
    <w:rsid w:val="002D20CA"/>
    <w:rsid w:val="002D218D"/>
    <w:rsid w:val="002D223B"/>
    <w:rsid w:val="002D2274"/>
    <w:rsid w:val="002D22E8"/>
    <w:rsid w:val="002D23D0"/>
    <w:rsid w:val="002D2451"/>
    <w:rsid w:val="002D24D6"/>
    <w:rsid w:val="002D24E5"/>
    <w:rsid w:val="002D25B6"/>
    <w:rsid w:val="002D25C0"/>
    <w:rsid w:val="002D26ED"/>
    <w:rsid w:val="002D27C0"/>
    <w:rsid w:val="002D2835"/>
    <w:rsid w:val="002D2838"/>
    <w:rsid w:val="002D287F"/>
    <w:rsid w:val="002D28B0"/>
    <w:rsid w:val="002D2A5B"/>
    <w:rsid w:val="002D2AA2"/>
    <w:rsid w:val="002D2B28"/>
    <w:rsid w:val="002D2BF1"/>
    <w:rsid w:val="002D2C9E"/>
    <w:rsid w:val="002D2D09"/>
    <w:rsid w:val="002D2D1E"/>
    <w:rsid w:val="002D2D9D"/>
    <w:rsid w:val="002D2E2B"/>
    <w:rsid w:val="002D2E8C"/>
    <w:rsid w:val="002D2EE7"/>
    <w:rsid w:val="002D3401"/>
    <w:rsid w:val="002D3423"/>
    <w:rsid w:val="002D3476"/>
    <w:rsid w:val="002D347B"/>
    <w:rsid w:val="002D3492"/>
    <w:rsid w:val="002D34EF"/>
    <w:rsid w:val="002D3629"/>
    <w:rsid w:val="002D3665"/>
    <w:rsid w:val="002D36C2"/>
    <w:rsid w:val="002D36CE"/>
    <w:rsid w:val="002D374E"/>
    <w:rsid w:val="002D39A9"/>
    <w:rsid w:val="002D3A03"/>
    <w:rsid w:val="002D3A3D"/>
    <w:rsid w:val="002D3B90"/>
    <w:rsid w:val="002D3C4F"/>
    <w:rsid w:val="002D3DE4"/>
    <w:rsid w:val="002D3E24"/>
    <w:rsid w:val="002D3E29"/>
    <w:rsid w:val="002D4143"/>
    <w:rsid w:val="002D4165"/>
    <w:rsid w:val="002D43EB"/>
    <w:rsid w:val="002D4436"/>
    <w:rsid w:val="002D4469"/>
    <w:rsid w:val="002D4592"/>
    <w:rsid w:val="002D4652"/>
    <w:rsid w:val="002D471A"/>
    <w:rsid w:val="002D47F2"/>
    <w:rsid w:val="002D4813"/>
    <w:rsid w:val="002D487B"/>
    <w:rsid w:val="002D48EC"/>
    <w:rsid w:val="002D49EB"/>
    <w:rsid w:val="002D4A15"/>
    <w:rsid w:val="002D4AD1"/>
    <w:rsid w:val="002D4BE9"/>
    <w:rsid w:val="002D4C05"/>
    <w:rsid w:val="002D4DB8"/>
    <w:rsid w:val="002D4E34"/>
    <w:rsid w:val="002D4E3E"/>
    <w:rsid w:val="002D4EC8"/>
    <w:rsid w:val="002D4FB0"/>
    <w:rsid w:val="002D4FF7"/>
    <w:rsid w:val="002D5043"/>
    <w:rsid w:val="002D517D"/>
    <w:rsid w:val="002D526F"/>
    <w:rsid w:val="002D5358"/>
    <w:rsid w:val="002D53B2"/>
    <w:rsid w:val="002D53EC"/>
    <w:rsid w:val="002D541C"/>
    <w:rsid w:val="002D58E4"/>
    <w:rsid w:val="002D59EE"/>
    <w:rsid w:val="002D5B0A"/>
    <w:rsid w:val="002D5B59"/>
    <w:rsid w:val="002D5BF2"/>
    <w:rsid w:val="002D5C36"/>
    <w:rsid w:val="002D5CF6"/>
    <w:rsid w:val="002D5DF5"/>
    <w:rsid w:val="002D5E4C"/>
    <w:rsid w:val="002D5EA0"/>
    <w:rsid w:val="002D5F42"/>
    <w:rsid w:val="002D5FB8"/>
    <w:rsid w:val="002D6157"/>
    <w:rsid w:val="002D61B2"/>
    <w:rsid w:val="002D6416"/>
    <w:rsid w:val="002D6492"/>
    <w:rsid w:val="002D65A0"/>
    <w:rsid w:val="002D6624"/>
    <w:rsid w:val="002D6682"/>
    <w:rsid w:val="002D67B6"/>
    <w:rsid w:val="002D67E1"/>
    <w:rsid w:val="002D68BC"/>
    <w:rsid w:val="002D693B"/>
    <w:rsid w:val="002D69C3"/>
    <w:rsid w:val="002D6A31"/>
    <w:rsid w:val="002D6BA1"/>
    <w:rsid w:val="002D6C11"/>
    <w:rsid w:val="002D6D09"/>
    <w:rsid w:val="002D6D4A"/>
    <w:rsid w:val="002D6D72"/>
    <w:rsid w:val="002D6F61"/>
    <w:rsid w:val="002D6F62"/>
    <w:rsid w:val="002D6FE6"/>
    <w:rsid w:val="002D7057"/>
    <w:rsid w:val="002D70A0"/>
    <w:rsid w:val="002D724F"/>
    <w:rsid w:val="002D758F"/>
    <w:rsid w:val="002D75D3"/>
    <w:rsid w:val="002D7605"/>
    <w:rsid w:val="002D7608"/>
    <w:rsid w:val="002D7636"/>
    <w:rsid w:val="002D7666"/>
    <w:rsid w:val="002D7728"/>
    <w:rsid w:val="002D7740"/>
    <w:rsid w:val="002D77E0"/>
    <w:rsid w:val="002D78F4"/>
    <w:rsid w:val="002D79CE"/>
    <w:rsid w:val="002D7A45"/>
    <w:rsid w:val="002D7A64"/>
    <w:rsid w:val="002D7A6A"/>
    <w:rsid w:val="002D7B26"/>
    <w:rsid w:val="002D7D57"/>
    <w:rsid w:val="002D7E27"/>
    <w:rsid w:val="002D7FDC"/>
    <w:rsid w:val="002E002A"/>
    <w:rsid w:val="002E00FC"/>
    <w:rsid w:val="002E0101"/>
    <w:rsid w:val="002E0140"/>
    <w:rsid w:val="002E0199"/>
    <w:rsid w:val="002E0251"/>
    <w:rsid w:val="002E025C"/>
    <w:rsid w:val="002E0266"/>
    <w:rsid w:val="002E0459"/>
    <w:rsid w:val="002E046B"/>
    <w:rsid w:val="002E0497"/>
    <w:rsid w:val="002E04AE"/>
    <w:rsid w:val="002E0706"/>
    <w:rsid w:val="002E0722"/>
    <w:rsid w:val="002E081D"/>
    <w:rsid w:val="002E08F8"/>
    <w:rsid w:val="002E095A"/>
    <w:rsid w:val="002E0A27"/>
    <w:rsid w:val="002E0A9B"/>
    <w:rsid w:val="002E0B10"/>
    <w:rsid w:val="002E0BB1"/>
    <w:rsid w:val="002E0BEA"/>
    <w:rsid w:val="002E0C99"/>
    <w:rsid w:val="002E0CAB"/>
    <w:rsid w:val="002E0DF3"/>
    <w:rsid w:val="002E0FEA"/>
    <w:rsid w:val="002E108E"/>
    <w:rsid w:val="002E1113"/>
    <w:rsid w:val="002E1171"/>
    <w:rsid w:val="002E1241"/>
    <w:rsid w:val="002E125F"/>
    <w:rsid w:val="002E1286"/>
    <w:rsid w:val="002E12F9"/>
    <w:rsid w:val="002E1360"/>
    <w:rsid w:val="002E1438"/>
    <w:rsid w:val="002E14EB"/>
    <w:rsid w:val="002E1592"/>
    <w:rsid w:val="002E173C"/>
    <w:rsid w:val="002E175D"/>
    <w:rsid w:val="002E178B"/>
    <w:rsid w:val="002E1798"/>
    <w:rsid w:val="002E1984"/>
    <w:rsid w:val="002E1A64"/>
    <w:rsid w:val="002E1C66"/>
    <w:rsid w:val="002E1CF7"/>
    <w:rsid w:val="002E1DED"/>
    <w:rsid w:val="002E1F6B"/>
    <w:rsid w:val="002E1FB5"/>
    <w:rsid w:val="002E21D9"/>
    <w:rsid w:val="002E22A7"/>
    <w:rsid w:val="002E2336"/>
    <w:rsid w:val="002E23B6"/>
    <w:rsid w:val="002E240A"/>
    <w:rsid w:val="002E2420"/>
    <w:rsid w:val="002E2432"/>
    <w:rsid w:val="002E2512"/>
    <w:rsid w:val="002E252B"/>
    <w:rsid w:val="002E259B"/>
    <w:rsid w:val="002E262B"/>
    <w:rsid w:val="002E266E"/>
    <w:rsid w:val="002E28BA"/>
    <w:rsid w:val="002E28DB"/>
    <w:rsid w:val="002E2962"/>
    <w:rsid w:val="002E2AD8"/>
    <w:rsid w:val="002E2AEA"/>
    <w:rsid w:val="002E2B26"/>
    <w:rsid w:val="002E2B89"/>
    <w:rsid w:val="002E2BCA"/>
    <w:rsid w:val="002E2C9D"/>
    <w:rsid w:val="002E2CA3"/>
    <w:rsid w:val="002E2E60"/>
    <w:rsid w:val="002E2F42"/>
    <w:rsid w:val="002E2F49"/>
    <w:rsid w:val="002E2F90"/>
    <w:rsid w:val="002E3019"/>
    <w:rsid w:val="002E3054"/>
    <w:rsid w:val="002E30D5"/>
    <w:rsid w:val="002E34D8"/>
    <w:rsid w:val="002E35FD"/>
    <w:rsid w:val="002E3704"/>
    <w:rsid w:val="002E3727"/>
    <w:rsid w:val="002E374A"/>
    <w:rsid w:val="002E381B"/>
    <w:rsid w:val="002E398F"/>
    <w:rsid w:val="002E39B5"/>
    <w:rsid w:val="002E3A0D"/>
    <w:rsid w:val="002E3A8C"/>
    <w:rsid w:val="002E3AD7"/>
    <w:rsid w:val="002E3B08"/>
    <w:rsid w:val="002E3BDB"/>
    <w:rsid w:val="002E3D1A"/>
    <w:rsid w:val="002E3E54"/>
    <w:rsid w:val="002E3F31"/>
    <w:rsid w:val="002E403C"/>
    <w:rsid w:val="002E40E4"/>
    <w:rsid w:val="002E41A0"/>
    <w:rsid w:val="002E41C3"/>
    <w:rsid w:val="002E4203"/>
    <w:rsid w:val="002E4280"/>
    <w:rsid w:val="002E42B2"/>
    <w:rsid w:val="002E4308"/>
    <w:rsid w:val="002E4378"/>
    <w:rsid w:val="002E460B"/>
    <w:rsid w:val="002E4659"/>
    <w:rsid w:val="002E46E7"/>
    <w:rsid w:val="002E4718"/>
    <w:rsid w:val="002E4730"/>
    <w:rsid w:val="002E4733"/>
    <w:rsid w:val="002E4763"/>
    <w:rsid w:val="002E47AE"/>
    <w:rsid w:val="002E4838"/>
    <w:rsid w:val="002E4872"/>
    <w:rsid w:val="002E49C2"/>
    <w:rsid w:val="002E4A4B"/>
    <w:rsid w:val="002E4C13"/>
    <w:rsid w:val="002E4CB4"/>
    <w:rsid w:val="002E4DFB"/>
    <w:rsid w:val="002E4DFD"/>
    <w:rsid w:val="002E505D"/>
    <w:rsid w:val="002E5119"/>
    <w:rsid w:val="002E511C"/>
    <w:rsid w:val="002E5140"/>
    <w:rsid w:val="002E53EC"/>
    <w:rsid w:val="002E541A"/>
    <w:rsid w:val="002E5485"/>
    <w:rsid w:val="002E5580"/>
    <w:rsid w:val="002E55A6"/>
    <w:rsid w:val="002E56D1"/>
    <w:rsid w:val="002E579C"/>
    <w:rsid w:val="002E58C6"/>
    <w:rsid w:val="002E58F7"/>
    <w:rsid w:val="002E5A10"/>
    <w:rsid w:val="002E5A51"/>
    <w:rsid w:val="002E5B13"/>
    <w:rsid w:val="002E5C0B"/>
    <w:rsid w:val="002E5C5E"/>
    <w:rsid w:val="002E5D07"/>
    <w:rsid w:val="002E5D39"/>
    <w:rsid w:val="002E5D56"/>
    <w:rsid w:val="002E5D64"/>
    <w:rsid w:val="002E5DA5"/>
    <w:rsid w:val="002E5E30"/>
    <w:rsid w:val="002E5E93"/>
    <w:rsid w:val="002E5F6C"/>
    <w:rsid w:val="002E604E"/>
    <w:rsid w:val="002E6050"/>
    <w:rsid w:val="002E60AB"/>
    <w:rsid w:val="002E60E3"/>
    <w:rsid w:val="002E619F"/>
    <w:rsid w:val="002E61CC"/>
    <w:rsid w:val="002E6242"/>
    <w:rsid w:val="002E62CC"/>
    <w:rsid w:val="002E63D3"/>
    <w:rsid w:val="002E648C"/>
    <w:rsid w:val="002E6492"/>
    <w:rsid w:val="002E64C4"/>
    <w:rsid w:val="002E6501"/>
    <w:rsid w:val="002E6578"/>
    <w:rsid w:val="002E6675"/>
    <w:rsid w:val="002E66D4"/>
    <w:rsid w:val="002E6769"/>
    <w:rsid w:val="002E6770"/>
    <w:rsid w:val="002E67DE"/>
    <w:rsid w:val="002E68B8"/>
    <w:rsid w:val="002E699F"/>
    <w:rsid w:val="002E6B40"/>
    <w:rsid w:val="002E6B58"/>
    <w:rsid w:val="002E6BAC"/>
    <w:rsid w:val="002E6D77"/>
    <w:rsid w:val="002E6E3A"/>
    <w:rsid w:val="002E6F9E"/>
    <w:rsid w:val="002E7000"/>
    <w:rsid w:val="002E7018"/>
    <w:rsid w:val="002E70D6"/>
    <w:rsid w:val="002E7111"/>
    <w:rsid w:val="002E719C"/>
    <w:rsid w:val="002E71AE"/>
    <w:rsid w:val="002E7255"/>
    <w:rsid w:val="002E7261"/>
    <w:rsid w:val="002E751B"/>
    <w:rsid w:val="002E754B"/>
    <w:rsid w:val="002E75D4"/>
    <w:rsid w:val="002E7622"/>
    <w:rsid w:val="002E77A9"/>
    <w:rsid w:val="002E787C"/>
    <w:rsid w:val="002E795B"/>
    <w:rsid w:val="002E797C"/>
    <w:rsid w:val="002E7AA1"/>
    <w:rsid w:val="002E7ACF"/>
    <w:rsid w:val="002E7AD5"/>
    <w:rsid w:val="002E7B88"/>
    <w:rsid w:val="002E7C3A"/>
    <w:rsid w:val="002E7CD9"/>
    <w:rsid w:val="002E7D05"/>
    <w:rsid w:val="002E7D39"/>
    <w:rsid w:val="002E7EDE"/>
    <w:rsid w:val="002E7F4D"/>
    <w:rsid w:val="002F003D"/>
    <w:rsid w:val="002F00A7"/>
    <w:rsid w:val="002F00B7"/>
    <w:rsid w:val="002F014B"/>
    <w:rsid w:val="002F02AF"/>
    <w:rsid w:val="002F033D"/>
    <w:rsid w:val="002F0345"/>
    <w:rsid w:val="002F0356"/>
    <w:rsid w:val="002F03B5"/>
    <w:rsid w:val="002F0508"/>
    <w:rsid w:val="002F053C"/>
    <w:rsid w:val="002F0545"/>
    <w:rsid w:val="002F056B"/>
    <w:rsid w:val="002F05FD"/>
    <w:rsid w:val="002F0629"/>
    <w:rsid w:val="002F0755"/>
    <w:rsid w:val="002F0758"/>
    <w:rsid w:val="002F077F"/>
    <w:rsid w:val="002F07D1"/>
    <w:rsid w:val="002F0912"/>
    <w:rsid w:val="002F091C"/>
    <w:rsid w:val="002F093A"/>
    <w:rsid w:val="002F0982"/>
    <w:rsid w:val="002F0C9D"/>
    <w:rsid w:val="002F0F54"/>
    <w:rsid w:val="002F0FCC"/>
    <w:rsid w:val="002F1132"/>
    <w:rsid w:val="002F1136"/>
    <w:rsid w:val="002F1172"/>
    <w:rsid w:val="002F1197"/>
    <w:rsid w:val="002F120C"/>
    <w:rsid w:val="002F1239"/>
    <w:rsid w:val="002F1282"/>
    <w:rsid w:val="002F1301"/>
    <w:rsid w:val="002F13EE"/>
    <w:rsid w:val="002F13F1"/>
    <w:rsid w:val="002F1435"/>
    <w:rsid w:val="002F145D"/>
    <w:rsid w:val="002F1557"/>
    <w:rsid w:val="002F155D"/>
    <w:rsid w:val="002F157C"/>
    <w:rsid w:val="002F1590"/>
    <w:rsid w:val="002F15B4"/>
    <w:rsid w:val="002F15B7"/>
    <w:rsid w:val="002F167E"/>
    <w:rsid w:val="002F16C7"/>
    <w:rsid w:val="002F1944"/>
    <w:rsid w:val="002F198F"/>
    <w:rsid w:val="002F1AA1"/>
    <w:rsid w:val="002F1C74"/>
    <w:rsid w:val="002F1CC7"/>
    <w:rsid w:val="002F1CF0"/>
    <w:rsid w:val="002F1D0D"/>
    <w:rsid w:val="002F1DF1"/>
    <w:rsid w:val="002F1F9C"/>
    <w:rsid w:val="002F1FC5"/>
    <w:rsid w:val="002F20E2"/>
    <w:rsid w:val="002F2140"/>
    <w:rsid w:val="002F21E3"/>
    <w:rsid w:val="002F220A"/>
    <w:rsid w:val="002F2222"/>
    <w:rsid w:val="002F2264"/>
    <w:rsid w:val="002F2366"/>
    <w:rsid w:val="002F2369"/>
    <w:rsid w:val="002F2372"/>
    <w:rsid w:val="002F2385"/>
    <w:rsid w:val="002F2430"/>
    <w:rsid w:val="002F243F"/>
    <w:rsid w:val="002F245E"/>
    <w:rsid w:val="002F2618"/>
    <w:rsid w:val="002F26AF"/>
    <w:rsid w:val="002F26FF"/>
    <w:rsid w:val="002F278A"/>
    <w:rsid w:val="002F27CE"/>
    <w:rsid w:val="002F27D5"/>
    <w:rsid w:val="002F2A29"/>
    <w:rsid w:val="002F2A8B"/>
    <w:rsid w:val="002F2A99"/>
    <w:rsid w:val="002F2ADE"/>
    <w:rsid w:val="002F2B2E"/>
    <w:rsid w:val="002F2BD9"/>
    <w:rsid w:val="002F2E3D"/>
    <w:rsid w:val="002F2E73"/>
    <w:rsid w:val="002F2E98"/>
    <w:rsid w:val="002F2EDE"/>
    <w:rsid w:val="002F2F8C"/>
    <w:rsid w:val="002F2FBE"/>
    <w:rsid w:val="002F30A6"/>
    <w:rsid w:val="002F3119"/>
    <w:rsid w:val="002F318B"/>
    <w:rsid w:val="002F3268"/>
    <w:rsid w:val="002F32A3"/>
    <w:rsid w:val="002F3301"/>
    <w:rsid w:val="002F3328"/>
    <w:rsid w:val="002F3397"/>
    <w:rsid w:val="002F33B2"/>
    <w:rsid w:val="002F349A"/>
    <w:rsid w:val="002F3507"/>
    <w:rsid w:val="002F3599"/>
    <w:rsid w:val="002F36D9"/>
    <w:rsid w:val="002F388B"/>
    <w:rsid w:val="002F38AF"/>
    <w:rsid w:val="002F39A0"/>
    <w:rsid w:val="002F3A0E"/>
    <w:rsid w:val="002F3A13"/>
    <w:rsid w:val="002F3AFC"/>
    <w:rsid w:val="002F3C31"/>
    <w:rsid w:val="002F3D0E"/>
    <w:rsid w:val="002F3D3A"/>
    <w:rsid w:val="002F3E61"/>
    <w:rsid w:val="002F3EEB"/>
    <w:rsid w:val="002F3FB2"/>
    <w:rsid w:val="002F4039"/>
    <w:rsid w:val="002F4069"/>
    <w:rsid w:val="002F40F5"/>
    <w:rsid w:val="002F422A"/>
    <w:rsid w:val="002F4267"/>
    <w:rsid w:val="002F467E"/>
    <w:rsid w:val="002F479B"/>
    <w:rsid w:val="002F48CA"/>
    <w:rsid w:val="002F4A40"/>
    <w:rsid w:val="002F4ABC"/>
    <w:rsid w:val="002F4B8C"/>
    <w:rsid w:val="002F4CDB"/>
    <w:rsid w:val="002F4CE2"/>
    <w:rsid w:val="002F4D68"/>
    <w:rsid w:val="002F4DBE"/>
    <w:rsid w:val="002F4DE3"/>
    <w:rsid w:val="002F4E18"/>
    <w:rsid w:val="002F4FCE"/>
    <w:rsid w:val="002F5013"/>
    <w:rsid w:val="002F508A"/>
    <w:rsid w:val="002F51BD"/>
    <w:rsid w:val="002F520A"/>
    <w:rsid w:val="002F5318"/>
    <w:rsid w:val="002F5338"/>
    <w:rsid w:val="002F53D3"/>
    <w:rsid w:val="002F550A"/>
    <w:rsid w:val="002F564A"/>
    <w:rsid w:val="002F56FF"/>
    <w:rsid w:val="002F57E9"/>
    <w:rsid w:val="002F5978"/>
    <w:rsid w:val="002F5C48"/>
    <w:rsid w:val="002F5CA7"/>
    <w:rsid w:val="002F5E3F"/>
    <w:rsid w:val="002F5EF1"/>
    <w:rsid w:val="002F5F7D"/>
    <w:rsid w:val="002F60F2"/>
    <w:rsid w:val="002F616C"/>
    <w:rsid w:val="002F6259"/>
    <w:rsid w:val="002F625B"/>
    <w:rsid w:val="002F627E"/>
    <w:rsid w:val="002F62CD"/>
    <w:rsid w:val="002F62DE"/>
    <w:rsid w:val="002F62F1"/>
    <w:rsid w:val="002F638D"/>
    <w:rsid w:val="002F639D"/>
    <w:rsid w:val="002F63C1"/>
    <w:rsid w:val="002F63F6"/>
    <w:rsid w:val="002F63FA"/>
    <w:rsid w:val="002F648E"/>
    <w:rsid w:val="002F6539"/>
    <w:rsid w:val="002F65D3"/>
    <w:rsid w:val="002F65ED"/>
    <w:rsid w:val="002F66D2"/>
    <w:rsid w:val="002F6751"/>
    <w:rsid w:val="002F67C7"/>
    <w:rsid w:val="002F6911"/>
    <w:rsid w:val="002F69E6"/>
    <w:rsid w:val="002F6A64"/>
    <w:rsid w:val="002F6A78"/>
    <w:rsid w:val="002F6B54"/>
    <w:rsid w:val="002F6B5C"/>
    <w:rsid w:val="002F6BD0"/>
    <w:rsid w:val="002F6D3F"/>
    <w:rsid w:val="002F6E83"/>
    <w:rsid w:val="002F6E8E"/>
    <w:rsid w:val="002F6EF7"/>
    <w:rsid w:val="002F7026"/>
    <w:rsid w:val="002F7028"/>
    <w:rsid w:val="002F705E"/>
    <w:rsid w:val="002F7132"/>
    <w:rsid w:val="002F727B"/>
    <w:rsid w:val="002F730D"/>
    <w:rsid w:val="002F737E"/>
    <w:rsid w:val="002F73BE"/>
    <w:rsid w:val="002F73DC"/>
    <w:rsid w:val="002F7461"/>
    <w:rsid w:val="002F746D"/>
    <w:rsid w:val="002F74C6"/>
    <w:rsid w:val="002F7536"/>
    <w:rsid w:val="002F75E0"/>
    <w:rsid w:val="002F76AC"/>
    <w:rsid w:val="002F774D"/>
    <w:rsid w:val="002F7790"/>
    <w:rsid w:val="002F7885"/>
    <w:rsid w:val="002F78DC"/>
    <w:rsid w:val="002F794E"/>
    <w:rsid w:val="002F79F3"/>
    <w:rsid w:val="002F7CF4"/>
    <w:rsid w:val="002F7EAD"/>
    <w:rsid w:val="003000B6"/>
    <w:rsid w:val="0030023D"/>
    <w:rsid w:val="003002F7"/>
    <w:rsid w:val="0030032D"/>
    <w:rsid w:val="003004FF"/>
    <w:rsid w:val="00300504"/>
    <w:rsid w:val="003005D5"/>
    <w:rsid w:val="003007E5"/>
    <w:rsid w:val="00300888"/>
    <w:rsid w:val="00300AAA"/>
    <w:rsid w:val="00300B37"/>
    <w:rsid w:val="00300C9D"/>
    <w:rsid w:val="00300CB7"/>
    <w:rsid w:val="00300D5D"/>
    <w:rsid w:val="00300E82"/>
    <w:rsid w:val="00300E99"/>
    <w:rsid w:val="00300ED8"/>
    <w:rsid w:val="00301025"/>
    <w:rsid w:val="00301081"/>
    <w:rsid w:val="003010E1"/>
    <w:rsid w:val="00301142"/>
    <w:rsid w:val="00301220"/>
    <w:rsid w:val="0030124F"/>
    <w:rsid w:val="00301280"/>
    <w:rsid w:val="00301460"/>
    <w:rsid w:val="00301499"/>
    <w:rsid w:val="003014D4"/>
    <w:rsid w:val="0030160B"/>
    <w:rsid w:val="0030163F"/>
    <w:rsid w:val="00301856"/>
    <w:rsid w:val="00301966"/>
    <w:rsid w:val="003019A8"/>
    <w:rsid w:val="003019D9"/>
    <w:rsid w:val="00301C5D"/>
    <w:rsid w:val="00301D98"/>
    <w:rsid w:val="00301DA0"/>
    <w:rsid w:val="00301E6D"/>
    <w:rsid w:val="003020CF"/>
    <w:rsid w:val="0030215F"/>
    <w:rsid w:val="003021F5"/>
    <w:rsid w:val="00302213"/>
    <w:rsid w:val="00302415"/>
    <w:rsid w:val="003024A6"/>
    <w:rsid w:val="003024BD"/>
    <w:rsid w:val="003024C6"/>
    <w:rsid w:val="0030260D"/>
    <w:rsid w:val="0030261D"/>
    <w:rsid w:val="0030277E"/>
    <w:rsid w:val="00302845"/>
    <w:rsid w:val="0030290E"/>
    <w:rsid w:val="00302A01"/>
    <w:rsid w:val="00302A25"/>
    <w:rsid w:val="00302B70"/>
    <w:rsid w:val="00302C25"/>
    <w:rsid w:val="00302C76"/>
    <w:rsid w:val="00302C7E"/>
    <w:rsid w:val="00302D39"/>
    <w:rsid w:val="00302DCE"/>
    <w:rsid w:val="00302E77"/>
    <w:rsid w:val="00302EDF"/>
    <w:rsid w:val="00302F44"/>
    <w:rsid w:val="00302F81"/>
    <w:rsid w:val="0030307D"/>
    <w:rsid w:val="003033A1"/>
    <w:rsid w:val="003036ED"/>
    <w:rsid w:val="003037FE"/>
    <w:rsid w:val="00303814"/>
    <w:rsid w:val="0030385D"/>
    <w:rsid w:val="003039B2"/>
    <w:rsid w:val="003039C0"/>
    <w:rsid w:val="00303BA1"/>
    <w:rsid w:val="00303E0B"/>
    <w:rsid w:val="00303E3D"/>
    <w:rsid w:val="00303E85"/>
    <w:rsid w:val="003040D2"/>
    <w:rsid w:val="0030413B"/>
    <w:rsid w:val="003041E9"/>
    <w:rsid w:val="003042BC"/>
    <w:rsid w:val="0030438D"/>
    <w:rsid w:val="003043B3"/>
    <w:rsid w:val="003043E5"/>
    <w:rsid w:val="00304466"/>
    <w:rsid w:val="0030453B"/>
    <w:rsid w:val="0030454A"/>
    <w:rsid w:val="00304578"/>
    <w:rsid w:val="00304702"/>
    <w:rsid w:val="00304784"/>
    <w:rsid w:val="003047A2"/>
    <w:rsid w:val="0030485F"/>
    <w:rsid w:val="00304880"/>
    <w:rsid w:val="003048D2"/>
    <w:rsid w:val="00304A79"/>
    <w:rsid w:val="00304ACE"/>
    <w:rsid w:val="00304B2A"/>
    <w:rsid w:val="00304D0E"/>
    <w:rsid w:val="00304D5E"/>
    <w:rsid w:val="00304D62"/>
    <w:rsid w:val="00304DE6"/>
    <w:rsid w:val="00304E21"/>
    <w:rsid w:val="00304E31"/>
    <w:rsid w:val="00304E87"/>
    <w:rsid w:val="00304EC6"/>
    <w:rsid w:val="0030502C"/>
    <w:rsid w:val="00305094"/>
    <w:rsid w:val="003052F4"/>
    <w:rsid w:val="003056D1"/>
    <w:rsid w:val="00305765"/>
    <w:rsid w:val="003057FD"/>
    <w:rsid w:val="00305A38"/>
    <w:rsid w:val="00305BAA"/>
    <w:rsid w:val="00305C8D"/>
    <w:rsid w:val="00305CB2"/>
    <w:rsid w:val="00305CF8"/>
    <w:rsid w:val="00305D5E"/>
    <w:rsid w:val="00305DE4"/>
    <w:rsid w:val="00305EE9"/>
    <w:rsid w:val="00305F35"/>
    <w:rsid w:val="00306010"/>
    <w:rsid w:val="00306071"/>
    <w:rsid w:val="003060DD"/>
    <w:rsid w:val="0030611D"/>
    <w:rsid w:val="00306132"/>
    <w:rsid w:val="00306153"/>
    <w:rsid w:val="003061F1"/>
    <w:rsid w:val="003061F2"/>
    <w:rsid w:val="00306200"/>
    <w:rsid w:val="00306298"/>
    <w:rsid w:val="00306353"/>
    <w:rsid w:val="0030636F"/>
    <w:rsid w:val="0030640C"/>
    <w:rsid w:val="00306498"/>
    <w:rsid w:val="003064EA"/>
    <w:rsid w:val="00306522"/>
    <w:rsid w:val="003065FA"/>
    <w:rsid w:val="0030660F"/>
    <w:rsid w:val="00306719"/>
    <w:rsid w:val="00306781"/>
    <w:rsid w:val="003069F7"/>
    <w:rsid w:val="00306AAD"/>
    <w:rsid w:val="00306AEE"/>
    <w:rsid w:val="00306B2F"/>
    <w:rsid w:val="00306B4D"/>
    <w:rsid w:val="00306B56"/>
    <w:rsid w:val="00306C60"/>
    <w:rsid w:val="00306D21"/>
    <w:rsid w:val="00306D9C"/>
    <w:rsid w:val="00306E4A"/>
    <w:rsid w:val="00306F16"/>
    <w:rsid w:val="00306FDF"/>
    <w:rsid w:val="00307048"/>
    <w:rsid w:val="00307095"/>
    <w:rsid w:val="00307189"/>
    <w:rsid w:val="003072D1"/>
    <w:rsid w:val="0030763C"/>
    <w:rsid w:val="003076B4"/>
    <w:rsid w:val="003076EE"/>
    <w:rsid w:val="00307707"/>
    <w:rsid w:val="003077D2"/>
    <w:rsid w:val="00307952"/>
    <w:rsid w:val="003079FC"/>
    <w:rsid w:val="00307A8B"/>
    <w:rsid w:val="00307ACF"/>
    <w:rsid w:val="00307B39"/>
    <w:rsid w:val="00307B4E"/>
    <w:rsid w:val="00307B64"/>
    <w:rsid w:val="00307C64"/>
    <w:rsid w:val="00307CBA"/>
    <w:rsid w:val="00307FF0"/>
    <w:rsid w:val="0031010A"/>
    <w:rsid w:val="00310162"/>
    <w:rsid w:val="00310168"/>
    <w:rsid w:val="003101F5"/>
    <w:rsid w:val="0031033F"/>
    <w:rsid w:val="003103A1"/>
    <w:rsid w:val="0031068D"/>
    <w:rsid w:val="00310744"/>
    <w:rsid w:val="003107CA"/>
    <w:rsid w:val="00310847"/>
    <w:rsid w:val="00310892"/>
    <w:rsid w:val="0031091F"/>
    <w:rsid w:val="0031099E"/>
    <w:rsid w:val="003109BC"/>
    <w:rsid w:val="00310A16"/>
    <w:rsid w:val="00310A64"/>
    <w:rsid w:val="00310AA9"/>
    <w:rsid w:val="00310AC8"/>
    <w:rsid w:val="00310BCD"/>
    <w:rsid w:val="00310C38"/>
    <w:rsid w:val="00310C62"/>
    <w:rsid w:val="00310C73"/>
    <w:rsid w:val="00310CF3"/>
    <w:rsid w:val="00310E9A"/>
    <w:rsid w:val="00311031"/>
    <w:rsid w:val="003112E7"/>
    <w:rsid w:val="0031137A"/>
    <w:rsid w:val="003113D8"/>
    <w:rsid w:val="00311442"/>
    <w:rsid w:val="0031157E"/>
    <w:rsid w:val="0031169C"/>
    <w:rsid w:val="0031182C"/>
    <w:rsid w:val="003118A8"/>
    <w:rsid w:val="003119DE"/>
    <w:rsid w:val="00311AEA"/>
    <w:rsid w:val="00311D22"/>
    <w:rsid w:val="00311E9B"/>
    <w:rsid w:val="00311FCB"/>
    <w:rsid w:val="00312039"/>
    <w:rsid w:val="00312154"/>
    <w:rsid w:val="00312157"/>
    <w:rsid w:val="0031216A"/>
    <w:rsid w:val="003121AB"/>
    <w:rsid w:val="003121DE"/>
    <w:rsid w:val="0031228B"/>
    <w:rsid w:val="003122F0"/>
    <w:rsid w:val="00312318"/>
    <w:rsid w:val="003123B4"/>
    <w:rsid w:val="0031244A"/>
    <w:rsid w:val="003125A2"/>
    <w:rsid w:val="003125E5"/>
    <w:rsid w:val="003125EE"/>
    <w:rsid w:val="003125F6"/>
    <w:rsid w:val="00312669"/>
    <w:rsid w:val="00312690"/>
    <w:rsid w:val="003127BC"/>
    <w:rsid w:val="0031280B"/>
    <w:rsid w:val="003128DA"/>
    <w:rsid w:val="003128DC"/>
    <w:rsid w:val="0031296B"/>
    <w:rsid w:val="00312A1D"/>
    <w:rsid w:val="00312A5A"/>
    <w:rsid w:val="00312AC4"/>
    <w:rsid w:val="00312B8E"/>
    <w:rsid w:val="00312D1D"/>
    <w:rsid w:val="00312E9D"/>
    <w:rsid w:val="00312ECC"/>
    <w:rsid w:val="00312ED6"/>
    <w:rsid w:val="00312EF5"/>
    <w:rsid w:val="00313109"/>
    <w:rsid w:val="00313381"/>
    <w:rsid w:val="003133E4"/>
    <w:rsid w:val="003136BE"/>
    <w:rsid w:val="0031377A"/>
    <w:rsid w:val="00313875"/>
    <w:rsid w:val="003138EF"/>
    <w:rsid w:val="003139EA"/>
    <w:rsid w:val="00313A21"/>
    <w:rsid w:val="00313A70"/>
    <w:rsid w:val="00313A8C"/>
    <w:rsid w:val="00313B2B"/>
    <w:rsid w:val="00313C6A"/>
    <w:rsid w:val="00313C7B"/>
    <w:rsid w:val="00313D07"/>
    <w:rsid w:val="00313DA9"/>
    <w:rsid w:val="00313DB6"/>
    <w:rsid w:val="00313DE1"/>
    <w:rsid w:val="00313E0A"/>
    <w:rsid w:val="00313F01"/>
    <w:rsid w:val="0031403A"/>
    <w:rsid w:val="00314046"/>
    <w:rsid w:val="003140B0"/>
    <w:rsid w:val="003140F1"/>
    <w:rsid w:val="00314158"/>
    <w:rsid w:val="0031418C"/>
    <w:rsid w:val="003141F6"/>
    <w:rsid w:val="0031424D"/>
    <w:rsid w:val="00314268"/>
    <w:rsid w:val="00314412"/>
    <w:rsid w:val="00314509"/>
    <w:rsid w:val="00314573"/>
    <w:rsid w:val="003145FE"/>
    <w:rsid w:val="003146E0"/>
    <w:rsid w:val="003146F1"/>
    <w:rsid w:val="0031486F"/>
    <w:rsid w:val="00314904"/>
    <w:rsid w:val="0031494B"/>
    <w:rsid w:val="003149AE"/>
    <w:rsid w:val="003149B2"/>
    <w:rsid w:val="00314A54"/>
    <w:rsid w:val="00314A91"/>
    <w:rsid w:val="00314B2F"/>
    <w:rsid w:val="00314C11"/>
    <w:rsid w:val="00314C17"/>
    <w:rsid w:val="00314D90"/>
    <w:rsid w:val="00314DC2"/>
    <w:rsid w:val="00314DE1"/>
    <w:rsid w:val="00314ED6"/>
    <w:rsid w:val="00314FAF"/>
    <w:rsid w:val="00315009"/>
    <w:rsid w:val="003150C6"/>
    <w:rsid w:val="0031520C"/>
    <w:rsid w:val="00315220"/>
    <w:rsid w:val="00315426"/>
    <w:rsid w:val="00315472"/>
    <w:rsid w:val="003155A6"/>
    <w:rsid w:val="0031561D"/>
    <w:rsid w:val="003156A9"/>
    <w:rsid w:val="003156FD"/>
    <w:rsid w:val="0031575B"/>
    <w:rsid w:val="00315943"/>
    <w:rsid w:val="00315994"/>
    <w:rsid w:val="00315A77"/>
    <w:rsid w:val="00315DA6"/>
    <w:rsid w:val="00315DA9"/>
    <w:rsid w:val="00315EB7"/>
    <w:rsid w:val="00315F0C"/>
    <w:rsid w:val="00315F19"/>
    <w:rsid w:val="00315F9F"/>
    <w:rsid w:val="00316176"/>
    <w:rsid w:val="0031626C"/>
    <w:rsid w:val="0031628A"/>
    <w:rsid w:val="003162EA"/>
    <w:rsid w:val="003163CB"/>
    <w:rsid w:val="00316479"/>
    <w:rsid w:val="00316613"/>
    <w:rsid w:val="003166C3"/>
    <w:rsid w:val="0031676D"/>
    <w:rsid w:val="00316785"/>
    <w:rsid w:val="0031682A"/>
    <w:rsid w:val="00316895"/>
    <w:rsid w:val="0031689A"/>
    <w:rsid w:val="003168BB"/>
    <w:rsid w:val="00316978"/>
    <w:rsid w:val="00316999"/>
    <w:rsid w:val="003169BD"/>
    <w:rsid w:val="003169D2"/>
    <w:rsid w:val="003169F6"/>
    <w:rsid w:val="00316AF1"/>
    <w:rsid w:val="00316B62"/>
    <w:rsid w:val="00316B80"/>
    <w:rsid w:val="00316BCD"/>
    <w:rsid w:val="00316C03"/>
    <w:rsid w:val="00316C3B"/>
    <w:rsid w:val="00316CB9"/>
    <w:rsid w:val="00316D9E"/>
    <w:rsid w:val="00316DF8"/>
    <w:rsid w:val="00316E50"/>
    <w:rsid w:val="00317150"/>
    <w:rsid w:val="003173D1"/>
    <w:rsid w:val="0031743A"/>
    <w:rsid w:val="003175E3"/>
    <w:rsid w:val="00317623"/>
    <w:rsid w:val="00317650"/>
    <w:rsid w:val="00317706"/>
    <w:rsid w:val="00317844"/>
    <w:rsid w:val="0031787D"/>
    <w:rsid w:val="003178FE"/>
    <w:rsid w:val="00317912"/>
    <w:rsid w:val="00317919"/>
    <w:rsid w:val="003179F8"/>
    <w:rsid w:val="003179FA"/>
    <w:rsid w:val="00317B07"/>
    <w:rsid w:val="00317B16"/>
    <w:rsid w:val="00317B63"/>
    <w:rsid w:val="00317B78"/>
    <w:rsid w:val="00317CB4"/>
    <w:rsid w:val="00317D0D"/>
    <w:rsid w:val="00317D71"/>
    <w:rsid w:val="00317DC6"/>
    <w:rsid w:val="00317DFF"/>
    <w:rsid w:val="00317E3E"/>
    <w:rsid w:val="00317EBE"/>
    <w:rsid w:val="00317EFE"/>
    <w:rsid w:val="00317F69"/>
    <w:rsid w:val="0032023E"/>
    <w:rsid w:val="0032026C"/>
    <w:rsid w:val="00320482"/>
    <w:rsid w:val="003204A9"/>
    <w:rsid w:val="003205E5"/>
    <w:rsid w:val="003206B2"/>
    <w:rsid w:val="0032081C"/>
    <w:rsid w:val="003208F1"/>
    <w:rsid w:val="0032091C"/>
    <w:rsid w:val="00320A67"/>
    <w:rsid w:val="00320BFB"/>
    <w:rsid w:val="00320C0A"/>
    <w:rsid w:val="00320E79"/>
    <w:rsid w:val="00320E9D"/>
    <w:rsid w:val="00320ECD"/>
    <w:rsid w:val="003210A6"/>
    <w:rsid w:val="003210B9"/>
    <w:rsid w:val="00321113"/>
    <w:rsid w:val="0032112E"/>
    <w:rsid w:val="003211D6"/>
    <w:rsid w:val="0032123D"/>
    <w:rsid w:val="00321282"/>
    <w:rsid w:val="00321448"/>
    <w:rsid w:val="003214B3"/>
    <w:rsid w:val="003214E2"/>
    <w:rsid w:val="00321602"/>
    <w:rsid w:val="00321739"/>
    <w:rsid w:val="0032175A"/>
    <w:rsid w:val="00321859"/>
    <w:rsid w:val="003218FC"/>
    <w:rsid w:val="00321A28"/>
    <w:rsid w:val="00321A2C"/>
    <w:rsid w:val="00321A3B"/>
    <w:rsid w:val="00321AD0"/>
    <w:rsid w:val="00321B8D"/>
    <w:rsid w:val="00321BBA"/>
    <w:rsid w:val="00321BCE"/>
    <w:rsid w:val="00321C35"/>
    <w:rsid w:val="00321C61"/>
    <w:rsid w:val="00321C91"/>
    <w:rsid w:val="00321D22"/>
    <w:rsid w:val="00321EC0"/>
    <w:rsid w:val="00321FA9"/>
    <w:rsid w:val="00322011"/>
    <w:rsid w:val="00322158"/>
    <w:rsid w:val="003221A5"/>
    <w:rsid w:val="003221AB"/>
    <w:rsid w:val="0032229D"/>
    <w:rsid w:val="0032236A"/>
    <w:rsid w:val="0032256C"/>
    <w:rsid w:val="003225A9"/>
    <w:rsid w:val="0032261C"/>
    <w:rsid w:val="0032269D"/>
    <w:rsid w:val="003226EA"/>
    <w:rsid w:val="003227E3"/>
    <w:rsid w:val="00322813"/>
    <w:rsid w:val="00322889"/>
    <w:rsid w:val="003228F1"/>
    <w:rsid w:val="00322923"/>
    <w:rsid w:val="0032292D"/>
    <w:rsid w:val="0032292F"/>
    <w:rsid w:val="00322942"/>
    <w:rsid w:val="0032296E"/>
    <w:rsid w:val="003229B8"/>
    <w:rsid w:val="003229BE"/>
    <w:rsid w:val="003229DC"/>
    <w:rsid w:val="00322A70"/>
    <w:rsid w:val="00322AEF"/>
    <w:rsid w:val="00322B2A"/>
    <w:rsid w:val="00322B59"/>
    <w:rsid w:val="00322BAF"/>
    <w:rsid w:val="00322BD3"/>
    <w:rsid w:val="00322C5A"/>
    <w:rsid w:val="00322D5A"/>
    <w:rsid w:val="00322D9C"/>
    <w:rsid w:val="00322DAD"/>
    <w:rsid w:val="00322DB9"/>
    <w:rsid w:val="00322DFF"/>
    <w:rsid w:val="00322E13"/>
    <w:rsid w:val="00322E19"/>
    <w:rsid w:val="00322E7D"/>
    <w:rsid w:val="00322F7C"/>
    <w:rsid w:val="00322FB3"/>
    <w:rsid w:val="00322FB6"/>
    <w:rsid w:val="0032310B"/>
    <w:rsid w:val="0032317D"/>
    <w:rsid w:val="003231D5"/>
    <w:rsid w:val="003232E6"/>
    <w:rsid w:val="003233D9"/>
    <w:rsid w:val="00323588"/>
    <w:rsid w:val="003235A2"/>
    <w:rsid w:val="003235BE"/>
    <w:rsid w:val="003237D9"/>
    <w:rsid w:val="00323AA7"/>
    <w:rsid w:val="00323AA8"/>
    <w:rsid w:val="00323B89"/>
    <w:rsid w:val="00323BC7"/>
    <w:rsid w:val="00323CE6"/>
    <w:rsid w:val="00323D7F"/>
    <w:rsid w:val="00323DB4"/>
    <w:rsid w:val="00323DC7"/>
    <w:rsid w:val="00323E58"/>
    <w:rsid w:val="00323E5A"/>
    <w:rsid w:val="00324073"/>
    <w:rsid w:val="00324083"/>
    <w:rsid w:val="003240AB"/>
    <w:rsid w:val="0032413A"/>
    <w:rsid w:val="0032422B"/>
    <w:rsid w:val="00324255"/>
    <w:rsid w:val="003243AD"/>
    <w:rsid w:val="003244AC"/>
    <w:rsid w:val="003244CB"/>
    <w:rsid w:val="00324566"/>
    <w:rsid w:val="003245A4"/>
    <w:rsid w:val="00324863"/>
    <w:rsid w:val="003249F4"/>
    <w:rsid w:val="00324AB9"/>
    <w:rsid w:val="00324B08"/>
    <w:rsid w:val="00324BD0"/>
    <w:rsid w:val="00324CBD"/>
    <w:rsid w:val="00324D30"/>
    <w:rsid w:val="00324D3D"/>
    <w:rsid w:val="00324DA6"/>
    <w:rsid w:val="00324DC6"/>
    <w:rsid w:val="00324DD7"/>
    <w:rsid w:val="00324EEA"/>
    <w:rsid w:val="00324FAC"/>
    <w:rsid w:val="00325163"/>
    <w:rsid w:val="0032518D"/>
    <w:rsid w:val="00325201"/>
    <w:rsid w:val="00325260"/>
    <w:rsid w:val="00325265"/>
    <w:rsid w:val="0032529B"/>
    <w:rsid w:val="00325362"/>
    <w:rsid w:val="00325552"/>
    <w:rsid w:val="003255E4"/>
    <w:rsid w:val="0032566C"/>
    <w:rsid w:val="00325726"/>
    <w:rsid w:val="0032579C"/>
    <w:rsid w:val="003259D9"/>
    <w:rsid w:val="003259E3"/>
    <w:rsid w:val="00325A4B"/>
    <w:rsid w:val="00325A50"/>
    <w:rsid w:val="00325A91"/>
    <w:rsid w:val="00325AE7"/>
    <w:rsid w:val="00325CA0"/>
    <w:rsid w:val="00325DD8"/>
    <w:rsid w:val="00325E2F"/>
    <w:rsid w:val="00325E55"/>
    <w:rsid w:val="00325EA0"/>
    <w:rsid w:val="00325EA6"/>
    <w:rsid w:val="00325F10"/>
    <w:rsid w:val="00325F8A"/>
    <w:rsid w:val="00326086"/>
    <w:rsid w:val="00326089"/>
    <w:rsid w:val="0032609C"/>
    <w:rsid w:val="00326139"/>
    <w:rsid w:val="003261C4"/>
    <w:rsid w:val="00326402"/>
    <w:rsid w:val="00326428"/>
    <w:rsid w:val="003264A5"/>
    <w:rsid w:val="003264DE"/>
    <w:rsid w:val="003266A1"/>
    <w:rsid w:val="003266BB"/>
    <w:rsid w:val="0032670C"/>
    <w:rsid w:val="003267EC"/>
    <w:rsid w:val="00326950"/>
    <w:rsid w:val="00326966"/>
    <w:rsid w:val="0032699C"/>
    <w:rsid w:val="00326B82"/>
    <w:rsid w:val="00326BB8"/>
    <w:rsid w:val="00326C09"/>
    <w:rsid w:val="00326C46"/>
    <w:rsid w:val="00326D8E"/>
    <w:rsid w:val="00326EDA"/>
    <w:rsid w:val="00326EE3"/>
    <w:rsid w:val="00326EF7"/>
    <w:rsid w:val="00326F4C"/>
    <w:rsid w:val="00326F88"/>
    <w:rsid w:val="00326FAB"/>
    <w:rsid w:val="00327083"/>
    <w:rsid w:val="0032712A"/>
    <w:rsid w:val="00327198"/>
    <w:rsid w:val="003272F3"/>
    <w:rsid w:val="003272F9"/>
    <w:rsid w:val="0032731A"/>
    <w:rsid w:val="00327338"/>
    <w:rsid w:val="0032735B"/>
    <w:rsid w:val="003273D7"/>
    <w:rsid w:val="00327424"/>
    <w:rsid w:val="00327468"/>
    <w:rsid w:val="003274A6"/>
    <w:rsid w:val="003274C6"/>
    <w:rsid w:val="003274EB"/>
    <w:rsid w:val="00327684"/>
    <w:rsid w:val="003277E8"/>
    <w:rsid w:val="00327950"/>
    <w:rsid w:val="003279BF"/>
    <w:rsid w:val="00327B35"/>
    <w:rsid w:val="00327B4E"/>
    <w:rsid w:val="00327BE2"/>
    <w:rsid w:val="00327DAE"/>
    <w:rsid w:val="00327DD5"/>
    <w:rsid w:val="00327E1B"/>
    <w:rsid w:val="00327E28"/>
    <w:rsid w:val="00327E48"/>
    <w:rsid w:val="00327E78"/>
    <w:rsid w:val="00327F31"/>
    <w:rsid w:val="00327FE0"/>
    <w:rsid w:val="003300DE"/>
    <w:rsid w:val="0033016D"/>
    <w:rsid w:val="0033017B"/>
    <w:rsid w:val="00330449"/>
    <w:rsid w:val="003304A7"/>
    <w:rsid w:val="0033058F"/>
    <w:rsid w:val="003305E0"/>
    <w:rsid w:val="0033064F"/>
    <w:rsid w:val="00330702"/>
    <w:rsid w:val="00330792"/>
    <w:rsid w:val="00330974"/>
    <w:rsid w:val="003309BA"/>
    <w:rsid w:val="00330A12"/>
    <w:rsid w:val="00330AD6"/>
    <w:rsid w:val="00330C60"/>
    <w:rsid w:val="00330D58"/>
    <w:rsid w:val="00330E5C"/>
    <w:rsid w:val="00330F74"/>
    <w:rsid w:val="00330FCC"/>
    <w:rsid w:val="00331069"/>
    <w:rsid w:val="00331131"/>
    <w:rsid w:val="0033115D"/>
    <w:rsid w:val="003311D0"/>
    <w:rsid w:val="003311D8"/>
    <w:rsid w:val="003311EF"/>
    <w:rsid w:val="0033124C"/>
    <w:rsid w:val="0033124D"/>
    <w:rsid w:val="00331324"/>
    <w:rsid w:val="00331495"/>
    <w:rsid w:val="00331592"/>
    <w:rsid w:val="003316C3"/>
    <w:rsid w:val="00331837"/>
    <w:rsid w:val="003318BE"/>
    <w:rsid w:val="00331951"/>
    <w:rsid w:val="00331BC6"/>
    <w:rsid w:val="00331C84"/>
    <w:rsid w:val="00331D28"/>
    <w:rsid w:val="00331DBA"/>
    <w:rsid w:val="00331F18"/>
    <w:rsid w:val="00331F37"/>
    <w:rsid w:val="00331F5D"/>
    <w:rsid w:val="00332033"/>
    <w:rsid w:val="003321F4"/>
    <w:rsid w:val="0033224D"/>
    <w:rsid w:val="003322F5"/>
    <w:rsid w:val="00332354"/>
    <w:rsid w:val="003323DD"/>
    <w:rsid w:val="0033250D"/>
    <w:rsid w:val="00332776"/>
    <w:rsid w:val="003327DA"/>
    <w:rsid w:val="00332860"/>
    <w:rsid w:val="003328D2"/>
    <w:rsid w:val="003328D4"/>
    <w:rsid w:val="003328F1"/>
    <w:rsid w:val="00332920"/>
    <w:rsid w:val="00332A14"/>
    <w:rsid w:val="00332A76"/>
    <w:rsid w:val="00332AE4"/>
    <w:rsid w:val="00332BDA"/>
    <w:rsid w:val="00332C24"/>
    <w:rsid w:val="00332C35"/>
    <w:rsid w:val="00332C55"/>
    <w:rsid w:val="00332D62"/>
    <w:rsid w:val="00332D8D"/>
    <w:rsid w:val="00332E41"/>
    <w:rsid w:val="00332E76"/>
    <w:rsid w:val="00332EAB"/>
    <w:rsid w:val="00333064"/>
    <w:rsid w:val="0033327F"/>
    <w:rsid w:val="003332AB"/>
    <w:rsid w:val="003334B9"/>
    <w:rsid w:val="0033368D"/>
    <w:rsid w:val="0033371F"/>
    <w:rsid w:val="0033380F"/>
    <w:rsid w:val="0033399A"/>
    <w:rsid w:val="003339DB"/>
    <w:rsid w:val="00333A45"/>
    <w:rsid w:val="00333B00"/>
    <w:rsid w:val="00333B7D"/>
    <w:rsid w:val="00333CEE"/>
    <w:rsid w:val="00333D70"/>
    <w:rsid w:val="00333D8E"/>
    <w:rsid w:val="00333DEA"/>
    <w:rsid w:val="00333EF6"/>
    <w:rsid w:val="00333F21"/>
    <w:rsid w:val="00333F80"/>
    <w:rsid w:val="00334090"/>
    <w:rsid w:val="003341E0"/>
    <w:rsid w:val="003342DE"/>
    <w:rsid w:val="00334449"/>
    <w:rsid w:val="003344B8"/>
    <w:rsid w:val="0033465B"/>
    <w:rsid w:val="00334782"/>
    <w:rsid w:val="00334842"/>
    <w:rsid w:val="003349A4"/>
    <w:rsid w:val="00334A0D"/>
    <w:rsid w:val="00334BAB"/>
    <w:rsid w:val="00334BE7"/>
    <w:rsid w:val="00334C22"/>
    <w:rsid w:val="00334CF2"/>
    <w:rsid w:val="00334D33"/>
    <w:rsid w:val="00334D6D"/>
    <w:rsid w:val="003351CA"/>
    <w:rsid w:val="003351EB"/>
    <w:rsid w:val="0033522D"/>
    <w:rsid w:val="0033529D"/>
    <w:rsid w:val="003352FA"/>
    <w:rsid w:val="00335389"/>
    <w:rsid w:val="0033539F"/>
    <w:rsid w:val="003354FA"/>
    <w:rsid w:val="003358AB"/>
    <w:rsid w:val="003358D9"/>
    <w:rsid w:val="00335983"/>
    <w:rsid w:val="003359C5"/>
    <w:rsid w:val="00335A82"/>
    <w:rsid w:val="00335AC8"/>
    <w:rsid w:val="00335B29"/>
    <w:rsid w:val="00335CA6"/>
    <w:rsid w:val="00335CFB"/>
    <w:rsid w:val="00335D18"/>
    <w:rsid w:val="00335E5F"/>
    <w:rsid w:val="00335EFA"/>
    <w:rsid w:val="00335F92"/>
    <w:rsid w:val="00335FD0"/>
    <w:rsid w:val="003360CE"/>
    <w:rsid w:val="0033630C"/>
    <w:rsid w:val="003363D9"/>
    <w:rsid w:val="00336485"/>
    <w:rsid w:val="0033648F"/>
    <w:rsid w:val="003364C8"/>
    <w:rsid w:val="0033678E"/>
    <w:rsid w:val="003367A5"/>
    <w:rsid w:val="00336936"/>
    <w:rsid w:val="00336AED"/>
    <w:rsid w:val="00336CFE"/>
    <w:rsid w:val="00336E26"/>
    <w:rsid w:val="00336E6C"/>
    <w:rsid w:val="00336E7F"/>
    <w:rsid w:val="00336EC2"/>
    <w:rsid w:val="00336F6E"/>
    <w:rsid w:val="00336FF9"/>
    <w:rsid w:val="0033702A"/>
    <w:rsid w:val="00337344"/>
    <w:rsid w:val="00337351"/>
    <w:rsid w:val="00337411"/>
    <w:rsid w:val="003374F7"/>
    <w:rsid w:val="0033751F"/>
    <w:rsid w:val="00337576"/>
    <w:rsid w:val="003375A4"/>
    <w:rsid w:val="003375F1"/>
    <w:rsid w:val="0033778B"/>
    <w:rsid w:val="00337845"/>
    <w:rsid w:val="00337913"/>
    <w:rsid w:val="003379F6"/>
    <w:rsid w:val="00337A0B"/>
    <w:rsid w:val="00337A9A"/>
    <w:rsid w:val="00337B0D"/>
    <w:rsid w:val="00337B57"/>
    <w:rsid w:val="00337C2F"/>
    <w:rsid w:val="00337CE8"/>
    <w:rsid w:val="00337CED"/>
    <w:rsid w:val="00337DF0"/>
    <w:rsid w:val="00337DF4"/>
    <w:rsid w:val="00337E6A"/>
    <w:rsid w:val="00337F3A"/>
    <w:rsid w:val="0034003C"/>
    <w:rsid w:val="003400FE"/>
    <w:rsid w:val="00340241"/>
    <w:rsid w:val="00340312"/>
    <w:rsid w:val="00340330"/>
    <w:rsid w:val="00340580"/>
    <w:rsid w:val="003405D5"/>
    <w:rsid w:val="00340684"/>
    <w:rsid w:val="00340874"/>
    <w:rsid w:val="003408BF"/>
    <w:rsid w:val="003408E8"/>
    <w:rsid w:val="00340A38"/>
    <w:rsid w:val="00340D1D"/>
    <w:rsid w:val="00340DA6"/>
    <w:rsid w:val="003410B3"/>
    <w:rsid w:val="003410DE"/>
    <w:rsid w:val="00341111"/>
    <w:rsid w:val="00341143"/>
    <w:rsid w:val="00341155"/>
    <w:rsid w:val="003411A3"/>
    <w:rsid w:val="00341212"/>
    <w:rsid w:val="00341303"/>
    <w:rsid w:val="003413EE"/>
    <w:rsid w:val="003413F2"/>
    <w:rsid w:val="0034147E"/>
    <w:rsid w:val="0034152A"/>
    <w:rsid w:val="003415A2"/>
    <w:rsid w:val="003415D5"/>
    <w:rsid w:val="003416CC"/>
    <w:rsid w:val="00341709"/>
    <w:rsid w:val="003417AE"/>
    <w:rsid w:val="00341894"/>
    <w:rsid w:val="00341897"/>
    <w:rsid w:val="003418C6"/>
    <w:rsid w:val="003419B0"/>
    <w:rsid w:val="003419B6"/>
    <w:rsid w:val="00341AD3"/>
    <w:rsid w:val="00341AEF"/>
    <w:rsid w:val="00341BF3"/>
    <w:rsid w:val="00341D29"/>
    <w:rsid w:val="00341D39"/>
    <w:rsid w:val="00341D54"/>
    <w:rsid w:val="00341DD0"/>
    <w:rsid w:val="00341E5C"/>
    <w:rsid w:val="00341E7F"/>
    <w:rsid w:val="00341E94"/>
    <w:rsid w:val="00341F87"/>
    <w:rsid w:val="00341FF7"/>
    <w:rsid w:val="00342158"/>
    <w:rsid w:val="00342180"/>
    <w:rsid w:val="003421D1"/>
    <w:rsid w:val="003422D2"/>
    <w:rsid w:val="003422EC"/>
    <w:rsid w:val="00342352"/>
    <w:rsid w:val="003423CB"/>
    <w:rsid w:val="00342471"/>
    <w:rsid w:val="00342499"/>
    <w:rsid w:val="0034250C"/>
    <w:rsid w:val="0034260C"/>
    <w:rsid w:val="0034267C"/>
    <w:rsid w:val="003427D4"/>
    <w:rsid w:val="00342864"/>
    <w:rsid w:val="00342915"/>
    <w:rsid w:val="00342965"/>
    <w:rsid w:val="00342A3D"/>
    <w:rsid w:val="00342B6C"/>
    <w:rsid w:val="00342CEB"/>
    <w:rsid w:val="00342D07"/>
    <w:rsid w:val="00342D61"/>
    <w:rsid w:val="00342D69"/>
    <w:rsid w:val="00342E02"/>
    <w:rsid w:val="00342E60"/>
    <w:rsid w:val="00342F64"/>
    <w:rsid w:val="00342FB5"/>
    <w:rsid w:val="00342FBC"/>
    <w:rsid w:val="00343002"/>
    <w:rsid w:val="00343049"/>
    <w:rsid w:val="00343057"/>
    <w:rsid w:val="003431B5"/>
    <w:rsid w:val="003431F8"/>
    <w:rsid w:val="003431FC"/>
    <w:rsid w:val="0034320B"/>
    <w:rsid w:val="00343237"/>
    <w:rsid w:val="003432F5"/>
    <w:rsid w:val="00343429"/>
    <w:rsid w:val="00343449"/>
    <w:rsid w:val="0034347F"/>
    <w:rsid w:val="003434E4"/>
    <w:rsid w:val="00343506"/>
    <w:rsid w:val="00343522"/>
    <w:rsid w:val="00343535"/>
    <w:rsid w:val="003436EC"/>
    <w:rsid w:val="0034375B"/>
    <w:rsid w:val="00343895"/>
    <w:rsid w:val="00343965"/>
    <w:rsid w:val="0034397F"/>
    <w:rsid w:val="00343AEF"/>
    <w:rsid w:val="00343E7B"/>
    <w:rsid w:val="00343EA1"/>
    <w:rsid w:val="00343FEB"/>
    <w:rsid w:val="00344099"/>
    <w:rsid w:val="003440EE"/>
    <w:rsid w:val="00344124"/>
    <w:rsid w:val="003441B7"/>
    <w:rsid w:val="0034428A"/>
    <w:rsid w:val="0034437B"/>
    <w:rsid w:val="00344390"/>
    <w:rsid w:val="003443D1"/>
    <w:rsid w:val="00344461"/>
    <w:rsid w:val="00344471"/>
    <w:rsid w:val="003444BD"/>
    <w:rsid w:val="003444E0"/>
    <w:rsid w:val="0034459F"/>
    <w:rsid w:val="00344657"/>
    <w:rsid w:val="0034474C"/>
    <w:rsid w:val="0034475F"/>
    <w:rsid w:val="003448B8"/>
    <w:rsid w:val="003448F0"/>
    <w:rsid w:val="00344902"/>
    <w:rsid w:val="0034490E"/>
    <w:rsid w:val="00344A58"/>
    <w:rsid w:val="00344A8D"/>
    <w:rsid w:val="00344B1F"/>
    <w:rsid w:val="00344B88"/>
    <w:rsid w:val="00344C49"/>
    <w:rsid w:val="00344F0C"/>
    <w:rsid w:val="00344F49"/>
    <w:rsid w:val="00344F97"/>
    <w:rsid w:val="00344FC8"/>
    <w:rsid w:val="0034504D"/>
    <w:rsid w:val="00345101"/>
    <w:rsid w:val="00345205"/>
    <w:rsid w:val="003452D3"/>
    <w:rsid w:val="00345373"/>
    <w:rsid w:val="00345621"/>
    <w:rsid w:val="0034568B"/>
    <w:rsid w:val="00345692"/>
    <w:rsid w:val="00345700"/>
    <w:rsid w:val="00345734"/>
    <w:rsid w:val="0034581D"/>
    <w:rsid w:val="003458F7"/>
    <w:rsid w:val="0034594E"/>
    <w:rsid w:val="003459C6"/>
    <w:rsid w:val="00345ABD"/>
    <w:rsid w:val="00345AE5"/>
    <w:rsid w:val="00345C3A"/>
    <w:rsid w:val="00345C71"/>
    <w:rsid w:val="00345E3C"/>
    <w:rsid w:val="00345EBC"/>
    <w:rsid w:val="00345F3C"/>
    <w:rsid w:val="00345FFD"/>
    <w:rsid w:val="00346133"/>
    <w:rsid w:val="00346173"/>
    <w:rsid w:val="00346359"/>
    <w:rsid w:val="003463F1"/>
    <w:rsid w:val="00346473"/>
    <w:rsid w:val="003464C8"/>
    <w:rsid w:val="00346694"/>
    <w:rsid w:val="00346725"/>
    <w:rsid w:val="0034672C"/>
    <w:rsid w:val="00346781"/>
    <w:rsid w:val="00346782"/>
    <w:rsid w:val="00346906"/>
    <w:rsid w:val="00346936"/>
    <w:rsid w:val="00346943"/>
    <w:rsid w:val="00346B31"/>
    <w:rsid w:val="00346D07"/>
    <w:rsid w:val="00346D31"/>
    <w:rsid w:val="00346D57"/>
    <w:rsid w:val="00346D5D"/>
    <w:rsid w:val="00346E99"/>
    <w:rsid w:val="0034708C"/>
    <w:rsid w:val="00347226"/>
    <w:rsid w:val="00347244"/>
    <w:rsid w:val="003472EC"/>
    <w:rsid w:val="00347399"/>
    <w:rsid w:val="003473AF"/>
    <w:rsid w:val="00347429"/>
    <w:rsid w:val="003474AF"/>
    <w:rsid w:val="00347555"/>
    <w:rsid w:val="003476B2"/>
    <w:rsid w:val="00347839"/>
    <w:rsid w:val="0034784D"/>
    <w:rsid w:val="003478AC"/>
    <w:rsid w:val="003479E1"/>
    <w:rsid w:val="00347A45"/>
    <w:rsid w:val="00347B2F"/>
    <w:rsid w:val="00347B34"/>
    <w:rsid w:val="00347BC8"/>
    <w:rsid w:val="00347C7E"/>
    <w:rsid w:val="00347D1F"/>
    <w:rsid w:val="00347EB2"/>
    <w:rsid w:val="00347ECF"/>
    <w:rsid w:val="00347F49"/>
    <w:rsid w:val="00347F5F"/>
    <w:rsid w:val="00347F7B"/>
    <w:rsid w:val="0035000C"/>
    <w:rsid w:val="0035009B"/>
    <w:rsid w:val="003502AD"/>
    <w:rsid w:val="00350321"/>
    <w:rsid w:val="00350418"/>
    <w:rsid w:val="00350455"/>
    <w:rsid w:val="0035055D"/>
    <w:rsid w:val="00350579"/>
    <w:rsid w:val="0035057D"/>
    <w:rsid w:val="0035057E"/>
    <w:rsid w:val="003505C6"/>
    <w:rsid w:val="00350648"/>
    <w:rsid w:val="003507E3"/>
    <w:rsid w:val="003508AC"/>
    <w:rsid w:val="003508E4"/>
    <w:rsid w:val="0035091F"/>
    <w:rsid w:val="003509B1"/>
    <w:rsid w:val="00350AAB"/>
    <w:rsid w:val="00350B70"/>
    <w:rsid w:val="00350BD2"/>
    <w:rsid w:val="00350DC7"/>
    <w:rsid w:val="00350EB3"/>
    <w:rsid w:val="00350F33"/>
    <w:rsid w:val="00350F78"/>
    <w:rsid w:val="00350F8C"/>
    <w:rsid w:val="00351084"/>
    <w:rsid w:val="00351159"/>
    <w:rsid w:val="0035116C"/>
    <w:rsid w:val="00351285"/>
    <w:rsid w:val="00351297"/>
    <w:rsid w:val="003512C1"/>
    <w:rsid w:val="003512D5"/>
    <w:rsid w:val="00351365"/>
    <w:rsid w:val="00351491"/>
    <w:rsid w:val="003514F4"/>
    <w:rsid w:val="00351520"/>
    <w:rsid w:val="0035169C"/>
    <w:rsid w:val="003516EF"/>
    <w:rsid w:val="003516F6"/>
    <w:rsid w:val="00351774"/>
    <w:rsid w:val="003517A1"/>
    <w:rsid w:val="0035192F"/>
    <w:rsid w:val="0035198F"/>
    <w:rsid w:val="00351B91"/>
    <w:rsid w:val="00351C0D"/>
    <w:rsid w:val="00351C3B"/>
    <w:rsid w:val="00351CEC"/>
    <w:rsid w:val="00351DB8"/>
    <w:rsid w:val="00351DBE"/>
    <w:rsid w:val="00351EF2"/>
    <w:rsid w:val="00351F52"/>
    <w:rsid w:val="00351F63"/>
    <w:rsid w:val="00351F67"/>
    <w:rsid w:val="00351F99"/>
    <w:rsid w:val="00351FB2"/>
    <w:rsid w:val="0035202C"/>
    <w:rsid w:val="003520E4"/>
    <w:rsid w:val="0035217B"/>
    <w:rsid w:val="00352229"/>
    <w:rsid w:val="003522EA"/>
    <w:rsid w:val="00352302"/>
    <w:rsid w:val="0035235B"/>
    <w:rsid w:val="003523B7"/>
    <w:rsid w:val="003523B9"/>
    <w:rsid w:val="00352406"/>
    <w:rsid w:val="003526D3"/>
    <w:rsid w:val="00352854"/>
    <w:rsid w:val="003528EF"/>
    <w:rsid w:val="003528FF"/>
    <w:rsid w:val="00352937"/>
    <w:rsid w:val="003529A5"/>
    <w:rsid w:val="00352B5A"/>
    <w:rsid w:val="00352C33"/>
    <w:rsid w:val="00352DF0"/>
    <w:rsid w:val="00352DF2"/>
    <w:rsid w:val="00352EA3"/>
    <w:rsid w:val="00352FDC"/>
    <w:rsid w:val="00352FE4"/>
    <w:rsid w:val="0035302D"/>
    <w:rsid w:val="00353084"/>
    <w:rsid w:val="00353091"/>
    <w:rsid w:val="003530A3"/>
    <w:rsid w:val="003530E3"/>
    <w:rsid w:val="0035314F"/>
    <w:rsid w:val="0035315D"/>
    <w:rsid w:val="00353170"/>
    <w:rsid w:val="00353186"/>
    <w:rsid w:val="0035325B"/>
    <w:rsid w:val="003532A8"/>
    <w:rsid w:val="003532B2"/>
    <w:rsid w:val="00353341"/>
    <w:rsid w:val="003534C8"/>
    <w:rsid w:val="003534E6"/>
    <w:rsid w:val="003536FE"/>
    <w:rsid w:val="0035371D"/>
    <w:rsid w:val="00353752"/>
    <w:rsid w:val="003537AD"/>
    <w:rsid w:val="00353962"/>
    <w:rsid w:val="00353982"/>
    <w:rsid w:val="00353994"/>
    <w:rsid w:val="00353AF9"/>
    <w:rsid w:val="00353B21"/>
    <w:rsid w:val="00353B25"/>
    <w:rsid w:val="00353C5A"/>
    <w:rsid w:val="00353CF2"/>
    <w:rsid w:val="00353D89"/>
    <w:rsid w:val="00353DD2"/>
    <w:rsid w:val="00353E53"/>
    <w:rsid w:val="00353F39"/>
    <w:rsid w:val="003540D3"/>
    <w:rsid w:val="00354153"/>
    <w:rsid w:val="003541B2"/>
    <w:rsid w:val="00354226"/>
    <w:rsid w:val="003542C4"/>
    <w:rsid w:val="0035430D"/>
    <w:rsid w:val="0035431F"/>
    <w:rsid w:val="00354381"/>
    <w:rsid w:val="003543BF"/>
    <w:rsid w:val="00354437"/>
    <w:rsid w:val="0035446B"/>
    <w:rsid w:val="003544B6"/>
    <w:rsid w:val="00354510"/>
    <w:rsid w:val="00354528"/>
    <w:rsid w:val="0035459E"/>
    <w:rsid w:val="0035460C"/>
    <w:rsid w:val="00354806"/>
    <w:rsid w:val="0035485D"/>
    <w:rsid w:val="00354863"/>
    <w:rsid w:val="00354873"/>
    <w:rsid w:val="0035495E"/>
    <w:rsid w:val="00354987"/>
    <w:rsid w:val="00354998"/>
    <w:rsid w:val="00354A0F"/>
    <w:rsid w:val="00354AD0"/>
    <w:rsid w:val="00354AE3"/>
    <w:rsid w:val="00354B36"/>
    <w:rsid w:val="00354CAB"/>
    <w:rsid w:val="00354CE4"/>
    <w:rsid w:val="00354CF8"/>
    <w:rsid w:val="00354E9F"/>
    <w:rsid w:val="00354F91"/>
    <w:rsid w:val="003550BA"/>
    <w:rsid w:val="00355179"/>
    <w:rsid w:val="00355183"/>
    <w:rsid w:val="003551F4"/>
    <w:rsid w:val="003552B7"/>
    <w:rsid w:val="00355411"/>
    <w:rsid w:val="003554D8"/>
    <w:rsid w:val="003554F8"/>
    <w:rsid w:val="00355526"/>
    <w:rsid w:val="00355588"/>
    <w:rsid w:val="0035568C"/>
    <w:rsid w:val="003556EC"/>
    <w:rsid w:val="0035570C"/>
    <w:rsid w:val="00355723"/>
    <w:rsid w:val="003558BE"/>
    <w:rsid w:val="003559A0"/>
    <w:rsid w:val="003559D6"/>
    <w:rsid w:val="003559EB"/>
    <w:rsid w:val="00355AB0"/>
    <w:rsid w:val="00355B10"/>
    <w:rsid w:val="00355B92"/>
    <w:rsid w:val="00355BE9"/>
    <w:rsid w:val="00355CD9"/>
    <w:rsid w:val="00355CE0"/>
    <w:rsid w:val="00355CE4"/>
    <w:rsid w:val="00355D20"/>
    <w:rsid w:val="00355E24"/>
    <w:rsid w:val="00355E96"/>
    <w:rsid w:val="00355F06"/>
    <w:rsid w:val="00356142"/>
    <w:rsid w:val="00356143"/>
    <w:rsid w:val="00356224"/>
    <w:rsid w:val="00356264"/>
    <w:rsid w:val="003563F2"/>
    <w:rsid w:val="00356484"/>
    <w:rsid w:val="003564B7"/>
    <w:rsid w:val="003564FB"/>
    <w:rsid w:val="0035657F"/>
    <w:rsid w:val="003565AD"/>
    <w:rsid w:val="003565C8"/>
    <w:rsid w:val="0035665A"/>
    <w:rsid w:val="003566C9"/>
    <w:rsid w:val="00356745"/>
    <w:rsid w:val="00356799"/>
    <w:rsid w:val="003568D8"/>
    <w:rsid w:val="003569C0"/>
    <w:rsid w:val="00356A38"/>
    <w:rsid w:val="00356A94"/>
    <w:rsid w:val="00356AB2"/>
    <w:rsid w:val="00356AD8"/>
    <w:rsid w:val="00356D84"/>
    <w:rsid w:val="00356F75"/>
    <w:rsid w:val="0035706E"/>
    <w:rsid w:val="00357135"/>
    <w:rsid w:val="00357157"/>
    <w:rsid w:val="00357253"/>
    <w:rsid w:val="00357261"/>
    <w:rsid w:val="00357374"/>
    <w:rsid w:val="003573E4"/>
    <w:rsid w:val="00357526"/>
    <w:rsid w:val="00357532"/>
    <w:rsid w:val="003576E7"/>
    <w:rsid w:val="003576F3"/>
    <w:rsid w:val="00357773"/>
    <w:rsid w:val="003577B9"/>
    <w:rsid w:val="003578CF"/>
    <w:rsid w:val="00357947"/>
    <w:rsid w:val="003579D0"/>
    <w:rsid w:val="003579DD"/>
    <w:rsid w:val="00357ABE"/>
    <w:rsid w:val="00357B33"/>
    <w:rsid w:val="00357B8F"/>
    <w:rsid w:val="00357C9C"/>
    <w:rsid w:val="00357D22"/>
    <w:rsid w:val="00357D35"/>
    <w:rsid w:val="00357F04"/>
    <w:rsid w:val="00357F79"/>
    <w:rsid w:val="0036002E"/>
    <w:rsid w:val="0036005B"/>
    <w:rsid w:val="003600A0"/>
    <w:rsid w:val="003600A8"/>
    <w:rsid w:val="003600AA"/>
    <w:rsid w:val="003600FA"/>
    <w:rsid w:val="0036019E"/>
    <w:rsid w:val="003602ED"/>
    <w:rsid w:val="00360371"/>
    <w:rsid w:val="003603AB"/>
    <w:rsid w:val="00360443"/>
    <w:rsid w:val="003604D3"/>
    <w:rsid w:val="00360529"/>
    <w:rsid w:val="00360656"/>
    <w:rsid w:val="0036066A"/>
    <w:rsid w:val="003606B9"/>
    <w:rsid w:val="00360710"/>
    <w:rsid w:val="0036087C"/>
    <w:rsid w:val="00360B14"/>
    <w:rsid w:val="00360CA7"/>
    <w:rsid w:val="00360EAB"/>
    <w:rsid w:val="00360F21"/>
    <w:rsid w:val="00360F2E"/>
    <w:rsid w:val="00360F52"/>
    <w:rsid w:val="0036103A"/>
    <w:rsid w:val="00361109"/>
    <w:rsid w:val="0036129F"/>
    <w:rsid w:val="003612B2"/>
    <w:rsid w:val="0036164A"/>
    <w:rsid w:val="00361691"/>
    <w:rsid w:val="00361729"/>
    <w:rsid w:val="003617DF"/>
    <w:rsid w:val="0036196C"/>
    <w:rsid w:val="00361A86"/>
    <w:rsid w:val="00361BDB"/>
    <w:rsid w:val="00361E35"/>
    <w:rsid w:val="00361E47"/>
    <w:rsid w:val="00361E75"/>
    <w:rsid w:val="00361FD8"/>
    <w:rsid w:val="0036203B"/>
    <w:rsid w:val="003620E5"/>
    <w:rsid w:val="003621A9"/>
    <w:rsid w:val="00362241"/>
    <w:rsid w:val="003622C8"/>
    <w:rsid w:val="003623A7"/>
    <w:rsid w:val="00362466"/>
    <w:rsid w:val="00362508"/>
    <w:rsid w:val="00362534"/>
    <w:rsid w:val="00362591"/>
    <w:rsid w:val="0036259A"/>
    <w:rsid w:val="0036259C"/>
    <w:rsid w:val="003626EF"/>
    <w:rsid w:val="00362729"/>
    <w:rsid w:val="0036281C"/>
    <w:rsid w:val="003628CA"/>
    <w:rsid w:val="00362922"/>
    <w:rsid w:val="00362AC6"/>
    <w:rsid w:val="00362B6A"/>
    <w:rsid w:val="00362BBF"/>
    <w:rsid w:val="00362C59"/>
    <w:rsid w:val="00362C81"/>
    <w:rsid w:val="00362CAA"/>
    <w:rsid w:val="00362E75"/>
    <w:rsid w:val="00362F0B"/>
    <w:rsid w:val="00362F80"/>
    <w:rsid w:val="0036303E"/>
    <w:rsid w:val="003630A5"/>
    <w:rsid w:val="003631A5"/>
    <w:rsid w:val="003631B5"/>
    <w:rsid w:val="00363283"/>
    <w:rsid w:val="0036329C"/>
    <w:rsid w:val="0036336E"/>
    <w:rsid w:val="00363387"/>
    <w:rsid w:val="003633A5"/>
    <w:rsid w:val="003635C4"/>
    <w:rsid w:val="00363627"/>
    <w:rsid w:val="00363727"/>
    <w:rsid w:val="003637E8"/>
    <w:rsid w:val="00363816"/>
    <w:rsid w:val="00363829"/>
    <w:rsid w:val="003638DA"/>
    <w:rsid w:val="003638F0"/>
    <w:rsid w:val="00363982"/>
    <w:rsid w:val="00363CB8"/>
    <w:rsid w:val="00363CBA"/>
    <w:rsid w:val="00363D1F"/>
    <w:rsid w:val="00363E19"/>
    <w:rsid w:val="00363F69"/>
    <w:rsid w:val="00363FE4"/>
    <w:rsid w:val="00364140"/>
    <w:rsid w:val="00364205"/>
    <w:rsid w:val="0036428A"/>
    <w:rsid w:val="0036428C"/>
    <w:rsid w:val="0036435A"/>
    <w:rsid w:val="003643A1"/>
    <w:rsid w:val="00364684"/>
    <w:rsid w:val="003646BF"/>
    <w:rsid w:val="0036473E"/>
    <w:rsid w:val="00364745"/>
    <w:rsid w:val="003648D4"/>
    <w:rsid w:val="003649D6"/>
    <w:rsid w:val="003649E9"/>
    <w:rsid w:val="00364A4A"/>
    <w:rsid w:val="00364A5B"/>
    <w:rsid w:val="00364AC7"/>
    <w:rsid w:val="00364AD0"/>
    <w:rsid w:val="00364B4C"/>
    <w:rsid w:val="00364B5D"/>
    <w:rsid w:val="00364DCB"/>
    <w:rsid w:val="00364E55"/>
    <w:rsid w:val="00364E6D"/>
    <w:rsid w:val="00364E78"/>
    <w:rsid w:val="00365028"/>
    <w:rsid w:val="0036514C"/>
    <w:rsid w:val="00365217"/>
    <w:rsid w:val="0036521D"/>
    <w:rsid w:val="00365247"/>
    <w:rsid w:val="003652BF"/>
    <w:rsid w:val="003652EA"/>
    <w:rsid w:val="00365371"/>
    <w:rsid w:val="003653D9"/>
    <w:rsid w:val="0036540F"/>
    <w:rsid w:val="00365451"/>
    <w:rsid w:val="00365549"/>
    <w:rsid w:val="003655DA"/>
    <w:rsid w:val="0036571C"/>
    <w:rsid w:val="00365766"/>
    <w:rsid w:val="00365785"/>
    <w:rsid w:val="003657D1"/>
    <w:rsid w:val="00365816"/>
    <w:rsid w:val="00365891"/>
    <w:rsid w:val="00365894"/>
    <w:rsid w:val="003659C8"/>
    <w:rsid w:val="003659DA"/>
    <w:rsid w:val="00365A23"/>
    <w:rsid w:val="00365ABF"/>
    <w:rsid w:val="00365B31"/>
    <w:rsid w:val="00365D44"/>
    <w:rsid w:val="00365FB0"/>
    <w:rsid w:val="00366023"/>
    <w:rsid w:val="0036639D"/>
    <w:rsid w:val="003665E9"/>
    <w:rsid w:val="003666A9"/>
    <w:rsid w:val="003666C4"/>
    <w:rsid w:val="003666D1"/>
    <w:rsid w:val="00366770"/>
    <w:rsid w:val="003668C2"/>
    <w:rsid w:val="003669D4"/>
    <w:rsid w:val="00366A9F"/>
    <w:rsid w:val="00366C4C"/>
    <w:rsid w:val="00366C50"/>
    <w:rsid w:val="00366CB8"/>
    <w:rsid w:val="00366CF5"/>
    <w:rsid w:val="00366DBC"/>
    <w:rsid w:val="00366E1F"/>
    <w:rsid w:val="00366E94"/>
    <w:rsid w:val="003670B7"/>
    <w:rsid w:val="0036711F"/>
    <w:rsid w:val="003671CB"/>
    <w:rsid w:val="003671F2"/>
    <w:rsid w:val="00367326"/>
    <w:rsid w:val="00367371"/>
    <w:rsid w:val="0036741E"/>
    <w:rsid w:val="003674DE"/>
    <w:rsid w:val="003674E5"/>
    <w:rsid w:val="0036752F"/>
    <w:rsid w:val="00367541"/>
    <w:rsid w:val="00367552"/>
    <w:rsid w:val="00367572"/>
    <w:rsid w:val="0036764E"/>
    <w:rsid w:val="003678E7"/>
    <w:rsid w:val="00367935"/>
    <w:rsid w:val="00367A05"/>
    <w:rsid w:val="00367A2D"/>
    <w:rsid w:val="00367BAD"/>
    <w:rsid w:val="00367BBA"/>
    <w:rsid w:val="00367BFA"/>
    <w:rsid w:val="00367C40"/>
    <w:rsid w:val="00367D79"/>
    <w:rsid w:val="00367DE0"/>
    <w:rsid w:val="00367F65"/>
    <w:rsid w:val="00367FFC"/>
    <w:rsid w:val="00370035"/>
    <w:rsid w:val="00370182"/>
    <w:rsid w:val="00370186"/>
    <w:rsid w:val="003701A1"/>
    <w:rsid w:val="003702D3"/>
    <w:rsid w:val="003702D5"/>
    <w:rsid w:val="003702DE"/>
    <w:rsid w:val="00370450"/>
    <w:rsid w:val="003704BA"/>
    <w:rsid w:val="003704DA"/>
    <w:rsid w:val="003704F6"/>
    <w:rsid w:val="003704F8"/>
    <w:rsid w:val="0037066C"/>
    <w:rsid w:val="003706C1"/>
    <w:rsid w:val="00370855"/>
    <w:rsid w:val="0037090F"/>
    <w:rsid w:val="00370A6C"/>
    <w:rsid w:val="00370AE1"/>
    <w:rsid w:val="00370BCE"/>
    <w:rsid w:val="00370C26"/>
    <w:rsid w:val="00370CB4"/>
    <w:rsid w:val="00370D2A"/>
    <w:rsid w:val="00370DE8"/>
    <w:rsid w:val="00370DF4"/>
    <w:rsid w:val="00370E09"/>
    <w:rsid w:val="00370E66"/>
    <w:rsid w:val="00370FB0"/>
    <w:rsid w:val="00371046"/>
    <w:rsid w:val="003710B3"/>
    <w:rsid w:val="003712F5"/>
    <w:rsid w:val="0037130A"/>
    <w:rsid w:val="0037133C"/>
    <w:rsid w:val="00371388"/>
    <w:rsid w:val="00371406"/>
    <w:rsid w:val="00371417"/>
    <w:rsid w:val="0037167D"/>
    <w:rsid w:val="00371687"/>
    <w:rsid w:val="00371D17"/>
    <w:rsid w:val="00371D7E"/>
    <w:rsid w:val="00371E15"/>
    <w:rsid w:val="00371E5E"/>
    <w:rsid w:val="00371FBB"/>
    <w:rsid w:val="00371FE3"/>
    <w:rsid w:val="003720D9"/>
    <w:rsid w:val="003720E0"/>
    <w:rsid w:val="003721AD"/>
    <w:rsid w:val="003721D9"/>
    <w:rsid w:val="00372242"/>
    <w:rsid w:val="00372285"/>
    <w:rsid w:val="0037228B"/>
    <w:rsid w:val="0037233F"/>
    <w:rsid w:val="00372485"/>
    <w:rsid w:val="00372534"/>
    <w:rsid w:val="0037256A"/>
    <w:rsid w:val="00372744"/>
    <w:rsid w:val="0037283A"/>
    <w:rsid w:val="003728D2"/>
    <w:rsid w:val="00372944"/>
    <w:rsid w:val="003729AB"/>
    <w:rsid w:val="003729FC"/>
    <w:rsid w:val="00372A38"/>
    <w:rsid w:val="00372AAF"/>
    <w:rsid w:val="00372ADF"/>
    <w:rsid w:val="00372AF6"/>
    <w:rsid w:val="00372C5F"/>
    <w:rsid w:val="00372E02"/>
    <w:rsid w:val="00372E99"/>
    <w:rsid w:val="00372F01"/>
    <w:rsid w:val="00372F79"/>
    <w:rsid w:val="00372FA0"/>
    <w:rsid w:val="003730E2"/>
    <w:rsid w:val="003730FB"/>
    <w:rsid w:val="003731E3"/>
    <w:rsid w:val="003731E7"/>
    <w:rsid w:val="0037329C"/>
    <w:rsid w:val="003733A6"/>
    <w:rsid w:val="00373441"/>
    <w:rsid w:val="003735F4"/>
    <w:rsid w:val="003736C6"/>
    <w:rsid w:val="0037375A"/>
    <w:rsid w:val="003737D6"/>
    <w:rsid w:val="003738D0"/>
    <w:rsid w:val="00373A27"/>
    <w:rsid w:val="00373A55"/>
    <w:rsid w:val="00373B2D"/>
    <w:rsid w:val="00373C02"/>
    <w:rsid w:val="00373D3E"/>
    <w:rsid w:val="00373DB5"/>
    <w:rsid w:val="00373DFB"/>
    <w:rsid w:val="00373E20"/>
    <w:rsid w:val="00373EB3"/>
    <w:rsid w:val="00373F92"/>
    <w:rsid w:val="003741CC"/>
    <w:rsid w:val="0037421A"/>
    <w:rsid w:val="00374242"/>
    <w:rsid w:val="0037426E"/>
    <w:rsid w:val="0037429C"/>
    <w:rsid w:val="0037437C"/>
    <w:rsid w:val="00374398"/>
    <w:rsid w:val="003743C0"/>
    <w:rsid w:val="0037444F"/>
    <w:rsid w:val="00374545"/>
    <w:rsid w:val="0037456D"/>
    <w:rsid w:val="00374790"/>
    <w:rsid w:val="0037489F"/>
    <w:rsid w:val="003748A6"/>
    <w:rsid w:val="00374910"/>
    <w:rsid w:val="003749FB"/>
    <w:rsid w:val="00374A6C"/>
    <w:rsid w:val="00374ABE"/>
    <w:rsid w:val="00374AF6"/>
    <w:rsid w:val="00374C9E"/>
    <w:rsid w:val="00374D80"/>
    <w:rsid w:val="00374DC3"/>
    <w:rsid w:val="00374E75"/>
    <w:rsid w:val="00374FF7"/>
    <w:rsid w:val="00375091"/>
    <w:rsid w:val="003750AE"/>
    <w:rsid w:val="003750EC"/>
    <w:rsid w:val="00375203"/>
    <w:rsid w:val="00375356"/>
    <w:rsid w:val="003753C4"/>
    <w:rsid w:val="00375640"/>
    <w:rsid w:val="00375729"/>
    <w:rsid w:val="00375783"/>
    <w:rsid w:val="003757BB"/>
    <w:rsid w:val="00375822"/>
    <w:rsid w:val="00375906"/>
    <w:rsid w:val="0037591D"/>
    <w:rsid w:val="003759CE"/>
    <w:rsid w:val="00375A44"/>
    <w:rsid w:val="00375AA6"/>
    <w:rsid w:val="00375AE8"/>
    <w:rsid w:val="00375C28"/>
    <w:rsid w:val="00375D96"/>
    <w:rsid w:val="00375DF0"/>
    <w:rsid w:val="00375E07"/>
    <w:rsid w:val="00375E70"/>
    <w:rsid w:val="00375EBE"/>
    <w:rsid w:val="00375EC8"/>
    <w:rsid w:val="00375F53"/>
    <w:rsid w:val="00375F7C"/>
    <w:rsid w:val="0037604A"/>
    <w:rsid w:val="0037609F"/>
    <w:rsid w:val="003760D2"/>
    <w:rsid w:val="003761BD"/>
    <w:rsid w:val="0037635E"/>
    <w:rsid w:val="00376379"/>
    <w:rsid w:val="003763A4"/>
    <w:rsid w:val="00376581"/>
    <w:rsid w:val="00376662"/>
    <w:rsid w:val="0037671E"/>
    <w:rsid w:val="0037672C"/>
    <w:rsid w:val="00376757"/>
    <w:rsid w:val="0037696B"/>
    <w:rsid w:val="003769BA"/>
    <w:rsid w:val="00376A10"/>
    <w:rsid w:val="00376C30"/>
    <w:rsid w:val="00376C9C"/>
    <w:rsid w:val="00376E17"/>
    <w:rsid w:val="00376EA6"/>
    <w:rsid w:val="00376F0A"/>
    <w:rsid w:val="00376F4A"/>
    <w:rsid w:val="00376F61"/>
    <w:rsid w:val="00377295"/>
    <w:rsid w:val="003772D4"/>
    <w:rsid w:val="003774DA"/>
    <w:rsid w:val="00377512"/>
    <w:rsid w:val="00377572"/>
    <w:rsid w:val="003776AA"/>
    <w:rsid w:val="003777A4"/>
    <w:rsid w:val="003778DC"/>
    <w:rsid w:val="00377919"/>
    <w:rsid w:val="0037792A"/>
    <w:rsid w:val="0037798B"/>
    <w:rsid w:val="003779E4"/>
    <w:rsid w:val="00377A5D"/>
    <w:rsid w:val="00377ABC"/>
    <w:rsid w:val="00377AD0"/>
    <w:rsid w:val="00377B07"/>
    <w:rsid w:val="00377B77"/>
    <w:rsid w:val="00377C09"/>
    <w:rsid w:val="00377C8C"/>
    <w:rsid w:val="00377CDD"/>
    <w:rsid w:val="00377D35"/>
    <w:rsid w:val="0038004A"/>
    <w:rsid w:val="0038013E"/>
    <w:rsid w:val="003801EF"/>
    <w:rsid w:val="00380255"/>
    <w:rsid w:val="00380296"/>
    <w:rsid w:val="00380363"/>
    <w:rsid w:val="0038042E"/>
    <w:rsid w:val="00380466"/>
    <w:rsid w:val="003804E2"/>
    <w:rsid w:val="0038058E"/>
    <w:rsid w:val="00380704"/>
    <w:rsid w:val="003807CA"/>
    <w:rsid w:val="003807E0"/>
    <w:rsid w:val="0038084C"/>
    <w:rsid w:val="003808D1"/>
    <w:rsid w:val="0038098A"/>
    <w:rsid w:val="0038098F"/>
    <w:rsid w:val="003809B0"/>
    <w:rsid w:val="00380BE4"/>
    <w:rsid w:val="00380C65"/>
    <w:rsid w:val="00380CC7"/>
    <w:rsid w:val="00380D64"/>
    <w:rsid w:val="00380D81"/>
    <w:rsid w:val="00380E6E"/>
    <w:rsid w:val="0038112B"/>
    <w:rsid w:val="0038128D"/>
    <w:rsid w:val="00381296"/>
    <w:rsid w:val="003812FC"/>
    <w:rsid w:val="0038131D"/>
    <w:rsid w:val="0038134E"/>
    <w:rsid w:val="00381581"/>
    <w:rsid w:val="003815A6"/>
    <w:rsid w:val="0038166D"/>
    <w:rsid w:val="003816AF"/>
    <w:rsid w:val="003816EE"/>
    <w:rsid w:val="003817F8"/>
    <w:rsid w:val="00381807"/>
    <w:rsid w:val="00381869"/>
    <w:rsid w:val="00381919"/>
    <w:rsid w:val="00381931"/>
    <w:rsid w:val="003819B9"/>
    <w:rsid w:val="00381A32"/>
    <w:rsid w:val="00381A42"/>
    <w:rsid w:val="00381B98"/>
    <w:rsid w:val="00381BEC"/>
    <w:rsid w:val="00381CE4"/>
    <w:rsid w:val="00381D04"/>
    <w:rsid w:val="00381D47"/>
    <w:rsid w:val="00381E91"/>
    <w:rsid w:val="00381F29"/>
    <w:rsid w:val="003820EC"/>
    <w:rsid w:val="00382201"/>
    <w:rsid w:val="0038229A"/>
    <w:rsid w:val="003822E9"/>
    <w:rsid w:val="003823ED"/>
    <w:rsid w:val="0038262F"/>
    <w:rsid w:val="00382649"/>
    <w:rsid w:val="003826B6"/>
    <w:rsid w:val="0038281F"/>
    <w:rsid w:val="00382854"/>
    <w:rsid w:val="003828DF"/>
    <w:rsid w:val="00382912"/>
    <w:rsid w:val="003829A0"/>
    <w:rsid w:val="003829B4"/>
    <w:rsid w:val="00382A47"/>
    <w:rsid w:val="00382AA8"/>
    <w:rsid w:val="00382B5F"/>
    <w:rsid w:val="00382BF0"/>
    <w:rsid w:val="00382C9E"/>
    <w:rsid w:val="00382CA9"/>
    <w:rsid w:val="00382CDC"/>
    <w:rsid w:val="00382D8B"/>
    <w:rsid w:val="00382E4F"/>
    <w:rsid w:val="00382EE6"/>
    <w:rsid w:val="0038312E"/>
    <w:rsid w:val="003832C6"/>
    <w:rsid w:val="00383426"/>
    <w:rsid w:val="0038346D"/>
    <w:rsid w:val="0038368A"/>
    <w:rsid w:val="00383778"/>
    <w:rsid w:val="003837EF"/>
    <w:rsid w:val="00383827"/>
    <w:rsid w:val="00383873"/>
    <w:rsid w:val="003838BB"/>
    <w:rsid w:val="003839EB"/>
    <w:rsid w:val="00383A80"/>
    <w:rsid w:val="00383B36"/>
    <w:rsid w:val="00383BC7"/>
    <w:rsid w:val="00383CBF"/>
    <w:rsid w:val="00383E2D"/>
    <w:rsid w:val="00383E45"/>
    <w:rsid w:val="00383EA3"/>
    <w:rsid w:val="00383EDA"/>
    <w:rsid w:val="00383F21"/>
    <w:rsid w:val="00383FF7"/>
    <w:rsid w:val="00384021"/>
    <w:rsid w:val="003840EF"/>
    <w:rsid w:val="00384146"/>
    <w:rsid w:val="0038426C"/>
    <w:rsid w:val="0038439D"/>
    <w:rsid w:val="003844E6"/>
    <w:rsid w:val="003845EB"/>
    <w:rsid w:val="0038469F"/>
    <w:rsid w:val="0038477C"/>
    <w:rsid w:val="00384836"/>
    <w:rsid w:val="003848C8"/>
    <w:rsid w:val="0038491F"/>
    <w:rsid w:val="003849FD"/>
    <w:rsid w:val="00384A70"/>
    <w:rsid w:val="00384B8A"/>
    <w:rsid w:val="00384BD9"/>
    <w:rsid w:val="00384D7B"/>
    <w:rsid w:val="00384DCA"/>
    <w:rsid w:val="00384E4D"/>
    <w:rsid w:val="00384EFF"/>
    <w:rsid w:val="00384F8C"/>
    <w:rsid w:val="003851A0"/>
    <w:rsid w:val="0038526C"/>
    <w:rsid w:val="00385307"/>
    <w:rsid w:val="00385318"/>
    <w:rsid w:val="003854E4"/>
    <w:rsid w:val="003855BE"/>
    <w:rsid w:val="003855E2"/>
    <w:rsid w:val="00385711"/>
    <w:rsid w:val="003857CA"/>
    <w:rsid w:val="003857CB"/>
    <w:rsid w:val="00385887"/>
    <w:rsid w:val="0038589B"/>
    <w:rsid w:val="0038596B"/>
    <w:rsid w:val="00385A44"/>
    <w:rsid w:val="00385B74"/>
    <w:rsid w:val="00385C26"/>
    <w:rsid w:val="00385D5B"/>
    <w:rsid w:val="00385D63"/>
    <w:rsid w:val="00385E75"/>
    <w:rsid w:val="00385F75"/>
    <w:rsid w:val="00386004"/>
    <w:rsid w:val="003861D1"/>
    <w:rsid w:val="003861D5"/>
    <w:rsid w:val="0038651A"/>
    <w:rsid w:val="00386525"/>
    <w:rsid w:val="00386640"/>
    <w:rsid w:val="003866A5"/>
    <w:rsid w:val="00386757"/>
    <w:rsid w:val="00386ACD"/>
    <w:rsid w:val="00386B7E"/>
    <w:rsid w:val="00386E22"/>
    <w:rsid w:val="00386E84"/>
    <w:rsid w:val="00386E9C"/>
    <w:rsid w:val="0038704A"/>
    <w:rsid w:val="003871A0"/>
    <w:rsid w:val="003871DD"/>
    <w:rsid w:val="00387242"/>
    <w:rsid w:val="0038746F"/>
    <w:rsid w:val="003874D3"/>
    <w:rsid w:val="003874F6"/>
    <w:rsid w:val="0038759C"/>
    <w:rsid w:val="00387715"/>
    <w:rsid w:val="003877A5"/>
    <w:rsid w:val="0038786B"/>
    <w:rsid w:val="003878E3"/>
    <w:rsid w:val="00387988"/>
    <w:rsid w:val="003879FC"/>
    <w:rsid w:val="00387A5D"/>
    <w:rsid w:val="00387A9A"/>
    <w:rsid w:val="00387B04"/>
    <w:rsid w:val="00387B67"/>
    <w:rsid w:val="00387BDC"/>
    <w:rsid w:val="00387C83"/>
    <w:rsid w:val="00387E70"/>
    <w:rsid w:val="00387FC0"/>
    <w:rsid w:val="003902B5"/>
    <w:rsid w:val="003902F8"/>
    <w:rsid w:val="0039033D"/>
    <w:rsid w:val="003903AE"/>
    <w:rsid w:val="00390413"/>
    <w:rsid w:val="00390628"/>
    <w:rsid w:val="0039068D"/>
    <w:rsid w:val="003906CD"/>
    <w:rsid w:val="00390747"/>
    <w:rsid w:val="0039076B"/>
    <w:rsid w:val="003907C6"/>
    <w:rsid w:val="00390814"/>
    <w:rsid w:val="00390861"/>
    <w:rsid w:val="0039096B"/>
    <w:rsid w:val="003909CD"/>
    <w:rsid w:val="003909E9"/>
    <w:rsid w:val="003909FA"/>
    <w:rsid w:val="00390A7C"/>
    <w:rsid w:val="00390A9E"/>
    <w:rsid w:val="00390BD4"/>
    <w:rsid w:val="00390CB4"/>
    <w:rsid w:val="00390CDF"/>
    <w:rsid w:val="00390DF3"/>
    <w:rsid w:val="00390E64"/>
    <w:rsid w:val="00390E86"/>
    <w:rsid w:val="00390EE6"/>
    <w:rsid w:val="00390F73"/>
    <w:rsid w:val="00390F88"/>
    <w:rsid w:val="0039101A"/>
    <w:rsid w:val="00391042"/>
    <w:rsid w:val="00391072"/>
    <w:rsid w:val="003911F0"/>
    <w:rsid w:val="00391234"/>
    <w:rsid w:val="0039136B"/>
    <w:rsid w:val="0039144F"/>
    <w:rsid w:val="0039149E"/>
    <w:rsid w:val="003915D2"/>
    <w:rsid w:val="003915FD"/>
    <w:rsid w:val="003918E4"/>
    <w:rsid w:val="0039190C"/>
    <w:rsid w:val="003919BD"/>
    <w:rsid w:val="003919CF"/>
    <w:rsid w:val="00391A03"/>
    <w:rsid w:val="00391A26"/>
    <w:rsid w:val="00391A39"/>
    <w:rsid w:val="00391C40"/>
    <w:rsid w:val="00391D8F"/>
    <w:rsid w:val="00391DBB"/>
    <w:rsid w:val="00391DD9"/>
    <w:rsid w:val="00391E0A"/>
    <w:rsid w:val="00391E4E"/>
    <w:rsid w:val="00391F69"/>
    <w:rsid w:val="003921CC"/>
    <w:rsid w:val="003922CD"/>
    <w:rsid w:val="00392368"/>
    <w:rsid w:val="0039251A"/>
    <w:rsid w:val="003925BA"/>
    <w:rsid w:val="003926FC"/>
    <w:rsid w:val="0039273E"/>
    <w:rsid w:val="0039275D"/>
    <w:rsid w:val="003927DE"/>
    <w:rsid w:val="00392839"/>
    <w:rsid w:val="003928EA"/>
    <w:rsid w:val="0039290F"/>
    <w:rsid w:val="003929FB"/>
    <w:rsid w:val="00392A9B"/>
    <w:rsid w:val="00392BA3"/>
    <w:rsid w:val="00392BED"/>
    <w:rsid w:val="00392C10"/>
    <w:rsid w:val="00392CC0"/>
    <w:rsid w:val="00392D54"/>
    <w:rsid w:val="00392D7F"/>
    <w:rsid w:val="00392D89"/>
    <w:rsid w:val="00392D9B"/>
    <w:rsid w:val="00392DC7"/>
    <w:rsid w:val="00392DFE"/>
    <w:rsid w:val="00392F6B"/>
    <w:rsid w:val="003930A0"/>
    <w:rsid w:val="0039314F"/>
    <w:rsid w:val="003932DE"/>
    <w:rsid w:val="0039335B"/>
    <w:rsid w:val="003933AA"/>
    <w:rsid w:val="003933CC"/>
    <w:rsid w:val="003933EC"/>
    <w:rsid w:val="0039351C"/>
    <w:rsid w:val="0039354D"/>
    <w:rsid w:val="0039359C"/>
    <w:rsid w:val="003935E2"/>
    <w:rsid w:val="003935E6"/>
    <w:rsid w:val="003935F7"/>
    <w:rsid w:val="00393688"/>
    <w:rsid w:val="00393691"/>
    <w:rsid w:val="00393740"/>
    <w:rsid w:val="003937BB"/>
    <w:rsid w:val="00393855"/>
    <w:rsid w:val="00393A5F"/>
    <w:rsid w:val="00393B79"/>
    <w:rsid w:val="00393B7A"/>
    <w:rsid w:val="00393BCA"/>
    <w:rsid w:val="00393BF8"/>
    <w:rsid w:val="00393CBC"/>
    <w:rsid w:val="00393E58"/>
    <w:rsid w:val="00393E9A"/>
    <w:rsid w:val="00393EAE"/>
    <w:rsid w:val="00393EED"/>
    <w:rsid w:val="00393F0A"/>
    <w:rsid w:val="0039407F"/>
    <w:rsid w:val="003940C1"/>
    <w:rsid w:val="003941CB"/>
    <w:rsid w:val="003941CD"/>
    <w:rsid w:val="003941E6"/>
    <w:rsid w:val="00394229"/>
    <w:rsid w:val="0039433C"/>
    <w:rsid w:val="00394355"/>
    <w:rsid w:val="003943C4"/>
    <w:rsid w:val="00394669"/>
    <w:rsid w:val="0039466E"/>
    <w:rsid w:val="00394709"/>
    <w:rsid w:val="00394735"/>
    <w:rsid w:val="00394751"/>
    <w:rsid w:val="003947FE"/>
    <w:rsid w:val="00394899"/>
    <w:rsid w:val="00394AD4"/>
    <w:rsid w:val="00394AD5"/>
    <w:rsid w:val="00394B1C"/>
    <w:rsid w:val="00394C55"/>
    <w:rsid w:val="00394C66"/>
    <w:rsid w:val="00394CB0"/>
    <w:rsid w:val="00394D3C"/>
    <w:rsid w:val="00394DF9"/>
    <w:rsid w:val="00394F58"/>
    <w:rsid w:val="00394F99"/>
    <w:rsid w:val="00394FCA"/>
    <w:rsid w:val="003950BE"/>
    <w:rsid w:val="00395148"/>
    <w:rsid w:val="00395248"/>
    <w:rsid w:val="00395296"/>
    <w:rsid w:val="003953D0"/>
    <w:rsid w:val="003954D5"/>
    <w:rsid w:val="0039551A"/>
    <w:rsid w:val="003955CC"/>
    <w:rsid w:val="003956EA"/>
    <w:rsid w:val="003956F4"/>
    <w:rsid w:val="00395868"/>
    <w:rsid w:val="003958D5"/>
    <w:rsid w:val="00395988"/>
    <w:rsid w:val="003959F8"/>
    <w:rsid w:val="00395A96"/>
    <w:rsid w:val="00395BFB"/>
    <w:rsid w:val="00395CF9"/>
    <w:rsid w:val="00395E30"/>
    <w:rsid w:val="00395E50"/>
    <w:rsid w:val="00395F70"/>
    <w:rsid w:val="00395FB9"/>
    <w:rsid w:val="003960A5"/>
    <w:rsid w:val="003960C3"/>
    <w:rsid w:val="0039610A"/>
    <w:rsid w:val="00396191"/>
    <w:rsid w:val="00396261"/>
    <w:rsid w:val="00396355"/>
    <w:rsid w:val="00396395"/>
    <w:rsid w:val="0039640C"/>
    <w:rsid w:val="00396417"/>
    <w:rsid w:val="00396585"/>
    <w:rsid w:val="003966B1"/>
    <w:rsid w:val="003967A8"/>
    <w:rsid w:val="003967BB"/>
    <w:rsid w:val="0039684C"/>
    <w:rsid w:val="00396869"/>
    <w:rsid w:val="00396957"/>
    <w:rsid w:val="003969F1"/>
    <w:rsid w:val="00396C00"/>
    <w:rsid w:val="00396C20"/>
    <w:rsid w:val="00396CDD"/>
    <w:rsid w:val="00396D5B"/>
    <w:rsid w:val="00396DA1"/>
    <w:rsid w:val="00396F17"/>
    <w:rsid w:val="00396F5C"/>
    <w:rsid w:val="00396F8B"/>
    <w:rsid w:val="00396FB7"/>
    <w:rsid w:val="00397121"/>
    <w:rsid w:val="00397147"/>
    <w:rsid w:val="00397183"/>
    <w:rsid w:val="003971A9"/>
    <w:rsid w:val="00397248"/>
    <w:rsid w:val="00397313"/>
    <w:rsid w:val="003973B2"/>
    <w:rsid w:val="003973F0"/>
    <w:rsid w:val="0039746D"/>
    <w:rsid w:val="0039748C"/>
    <w:rsid w:val="00397712"/>
    <w:rsid w:val="0039774C"/>
    <w:rsid w:val="003977FF"/>
    <w:rsid w:val="00397827"/>
    <w:rsid w:val="003979AE"/>
    <w:rsid w:val="003979C3"/>
    <w:rsid w:val="00397A3B"/>
    <w:rsid w:val="00397A92"/>
    <w:rsid w:val="00397AD1"/>
    <w:rsid w:val="00397D5F"/>
    <w:rsid w:val="00397E91"/>
    <w:rsid w:val="00397F6D"/>
    <w:rsid w:val="003A0044"/>
    <w:rsid w:val="003A00B7"/>
    <w:rsid w:val="003A01D0"/>
    <w:rsid w:val="003A0228"/>
    <w:rsid w:val="003A050C"/>
    <w:rsid w:val="003A06BF"/>
    <w:rsid w:val="003A06C3"/>
    <w:rsid w:val="003A0779"/>
    <w:rsid w:val="003A0785"/>
    <w:rsid w:val="003A0850"/>
    <w:rsid w:val="003A08AC"/>
    <w:rsid w:val="003A0928"/>
    <w:rsid w:val="003A0B71"/>
    <w:rsid w:val="003A0C09"/>
    <w:rsid w:val="003A0C47"/>
    <w:rsid w:val="003A0C80"/>
    <w:rsid w:val="003A0CAD"/>
    <w:rsid w:val="003A0CF8"/>
    <w:rsid w:val="003A0E96"/>
    <w:rsid w:val="003A0F2C"/>
    <w:rsid w:val="003A1085"/>
    <w:rsid w:val="003A1090"/>
    <w:rsid w:val="003A10DC"/>
    <w:rsid w:val="003A11D3"/>
    <w:rsid w:val="003A1266"/>
    <w:rsid w:val="003A1290"/>
    <w:rsid w:val="003A12EF"/>
    <w:rsid w:val="003A12F3"/>
    <w:rsid w:val="003A1552"/>
    <w:rsid w:val="003A1771"/>
    <w:rsid w:val="003A18A6"/>
    <w:rsid w:val="003A19B2"/>
    <w:rsid w:val="003A1A89"/>
    <w:rsid w:val="003A1D1E"/>
    <w:rsid w:val="003A1DF6"/>
    <w:rsid w:val="003A1E8E"/>
    <w:rsid w:val="003A1F0D"/>
    <w:rsid w:val="003A1F34"/>
    <w:rsid w:val="003A1F44"/>
    <w:rsid w:val="003A2019"/>
    <w:rsid w:val="003A20B2"/>
    <w:rsid w:val="003A20E7"/>
    <w:rsid w:val="003A2150"/>
    <w:rsid w:val="003A2165"/>
    <w:rsid w:val="003A2187"/>
    <w:rsid w:val="003A21E5"/>
    <w:rsid w:val="003A21EB"/>
    <w:rsid w:val="003A21FE"/>
    <w:rsid w:val="003A2297"/>
    <w:rsid w:val="003A22D5"/>
    <w:rsid w:val="003A2444"/>
    <w:rsid w:val="003A251A"/>
    <w:rsid w:val="003A252C"/>
    <w:rsid w:val="003A2562"/>
    <w:rsid w:val="003A27C4"/>
    <w:rsid w:val="003A27DE"/>
    <w:rsid w:val="003A2867"/>
    <w:rsid w:val="003A2879"/>
    <w:rsid w:val="003A2885"/>
    <w:rsid w:val="003A2904"/>
    <w:rsid w:val="003A2910"/>
    <w:rsid w:val="003A2990"/>
    <w:rsid w:val="003A2A22"/>
    <w:rsid w:val="003A2A30"/>
    <w:rsid w:val="003A2A8D"/>
    <w:rsid w:val="003A2A8F"/>
    <w:rsid w:val="003A2AA4"/>
    <w:rsid w:val="003A2AFB"/>
    <w:rsid w:val="003A2B17"/>
    <w:rsid w:val="003A2BEB"/>
    <w:rsid w:val="003A2C2E"/>
    <w:rsid w:val="003A2C5A"/>
    <w:rsid w:val="003A2C90"/>
    <w:rsid w:val="003A2CE1"/>
    <w:rsid w:val="003A2E1E"/>
    <w:rsid w:val="003A2E4D"/>
    <w:rsid w:val="003A3208"/>
    <w:rsid w:val="003A325F"/>
    <w:rsid w:val="003A3398"/>
    <w:rsid w:val="003A343E"/>
    <w:rsid w:val="003A3457"/>
    <w:rsid w:val="003A3489"/>
    <w:rsid w:val="003A34B7"/>
    <w:rsid w:val="003A35AF"/>
    <w:rsid w:val="003A376D"/>
    <w:rsid w:val="003A38B6"/>
    <w:rsid w:val="003A38CE"/>
    <w:rsid w:val="003A38CF"/>
    <w:rsid w:val="003A38D3"/>
    <w:rsid w:val="003A3A7F"/>
    <w:rsid w:val="003A3A91"/>
    <w:rsid w:val="003A3AE6"/>
    <w:rsid w:val="003A3B5B"/>
    <w:rsid w:val="003A3C6C"/>
    <w:rsid w:val="003A3C9F"/>
    <w:rsid w:val="003A3CDB"/>
    <w:rsid w:val="003A3EC8"/>
    <w:rsid w:val="003A3F24"/>
    <w:rsid w:val="003A3FEB"/>
    <w:rsid w:val="003A406C"/>
    <w:rsid w:val="003A408A"/>
    <w:rsid w:val="003A4187"/>
    <w:rsid w:val="003A41A4"/>
    <w:rsid w:val="003A42FB"/>
    <w:rsid w:val="003A4323"/>
    <w:rsid w:val="003A4474"/>
    <w:rsid w:val="003A44E5"/>
    <w:rsid w:val="003A4574"/>
    <w:rsid w:val="003A4597"/>
    <w:rsid w:val="003A45C1"/>
    <w:rsid w:val="003A45E5"/>
    <w:rsid w:val="003A464A"/>
    <w:rsid w:val="003A46D5"/>
    <w:rsid w:val="003A473A"/>
    <w:rsid w:val="003A47E8"/>
    <w:rsid w:val="003A491B"/>
    <w:rsid w:val="003A4927"/>
    <w:rsid w:val="003A49C8"/>
    <w:rsid w:val="003A4B1E"/>
    <w:rsid w:val="003A4D03"/>
    <w:rsid w:val="003A4DC0"/>
    <w:rsid w:val="003A4DF0"/>
    <w:rsid w:val="003A4E32"/>
    <w:rsid w:val="003A4E40"/>
    <w:rsid w:val="003A4EF4"/>
    <w:rsid w:val="003A5080"/>
    <w:rsid w:val="003A5116"/>
    <w:rsid w:val="003A51AD"/>
    <w:rsid w:val="003A521D"/>
    <w:rsid w:val="003A52C0"/>
    <w:rsid w:val="003A533F"/>
    <w:rsid w:val="003A543E"/>
    <w:rsid w:val="003A548F"/>
    <w:rsid w:val="003A549C"/>
    <w:rsid w:val="003A557C"/>
    <w:rsid w:val="003A55D2"/>
    <w:rsid w:val="003A55E9"/>
    <w:rsid w:val="003A5693"/>
    <w:rsid w:val="003A56D2"/>
    <w:rsid w:val="003A5754"/>
    <w:rsid w:val="003A57CD"/>
    <w:rsid w:val="003A5867"/>
    <w:rsid w:val="003A58B7"/>
    <w:rsid w:val="003A58C0"/>
    <w:rsid w:val="003A5914"/>
    <w:rsid w:val="003A59AA"/>
    <w:rsid w:val="003A5A42"/>
    <w:rsid w:val="003A5AD5"/>
    <w:rsid w:val="003A5B96"/>
    <w:rsid w:val="003A5BAE"/>
    <w:rsid w:val="003A5D8C"/>
    <w:rsid w:val="003A5DEF"/>
    <w:rsid w:val="003A5EAC"/>
    <w:rsid w:val="003A5F35"/>
    <w:rsid w:val="003A5F62"/>
    <w:rsid w:val="003A6026"/>
    <w:rsid w:val="003A6068"/>
    <w:rsid w:val="003A6249"/>
    <w:rsid w:val="003A62F5"/>
    <w:rsid w:val="003A633A"/>
    <w:rsid w:val="003A6371"/>
    <w:rsid w:val="003A63D2"/>
    <w:rsid w:val="003A64F8"/>
    <w:rsid w:val="003A6522"/>
    <w:rsid w:val="003A6554"/>
    <w:rsid w:val="003A6627"/>
    <w:rsid w:val="003A6773"/>
    <w:rsid w:val="003A6796"/>
    <w:rsid w:val="003A67E0"/>
    <w:rsid w:val="003A6913"/>
    <w:rsid w:val="003A6AA1"/>
    <w:rsid w:val="003A6B78"/>
    <w:rsid w:val="003A6B9E"/>
    <w:rsid w:val="003A6BB1"/>
    <w:rsid w:val="003A6BB9"/>
    <w:rsid w:val="003A6C08"/>
    <w:rsid w:val="003A6C1B"/>
    <w:rsid w:val="003A6C62"/>
    <w:rsid w:val="003A6D82"/>
    <w:rsid w:val="003A6DB9"/>
    <w:rsid w:val="003A6DE3"/>
    <w:rsid w:val="003A6E30"/>
    <w:rsid w:val="003A6E92"/>
    <w:rsid w:val="003A6EFD"/>
    <w:rsid w:val="003A6FB3"/>
    <w:rsid w:val="003A7052"/>
    <w:rsid w:val="003A7056"/>
    <w:rsid w:val="003A70C6"/>
    <w:rsid w:val="003A70CB"/>
    <w:rsid w:val="003A7138"/>
    <w:rsid w:val="003A71A1"/>
    <w:rsid w:val="003A71B0"/>
    <w:rsid w:val="003A72A5"/>
    <w:rsid w:val="003A730A"/>
    <w:rsid w:val="003A7346"/>
    <w:rsid w:val="003A74B6"/>
    <w:rsid w:val="003A74D4"/>
    <w:rsid w:val="003A75A0"/>
    <w:rsid w:val="003A75CB"/>
    <w:rsid w:val="003A7A0A"/>
    <w:rsid w:val="003A7ACC"/>
    <w:rsid w:val="003A7B1F"/>
    <w:rsid w:val="003A7B7C"/>
    <w:rsid w:val="003A7EC2"/>
    <w:rsid w:val="003A7ED5"/>
    <w:rsid w:val="003A7F18"/>
    <w:rsid w:val="003A7F21"/>
    <w:rsid w:val="003A7F91"/>
    <w:rsid w:val="003B023A"/>
    <w:rsid w:val="003B0241"/>
    <w:rsid w:val="003B028C"/>
    <w:rsid w:val="003B0318"/>
    <w:rsid w:val="003B0404"/>
    <w:rsid w:val="003B05B1"/>
    <w:rsid w:val="003B0646"/>
    <w:rsid w:val="003B064D"/>
    <w:rsid w:val="003B0671"/>
    <w:rsid w:val="003B06A0"/>
    <w:rsid w:val="003B0765"/>
    <w:rsid w:val="003B07D1"/>
    <w:rsid w:val="003B084A"/>
    <w:rsid w:val="003B0946"/>
    <w:rsid w:val="003B0A6F"/>
    <w:rsid w:val="003B0AF8"/>
    <w:rsid w:val="003B0B2F"/>
    <w:rsid w:val="003B0B47"/>
    <w:rsid w:val="003B0CFC"/>
    <w:rsid w:val="003B0D06"/>
    <w:rsid w:val="003B0DFA"/>
    <w:rsid w:val="003B0E2F"/>
    <w:rsid w:val="003B0E95"/>
    <w:rsid w:val="003B0F38"/>
    <w:rsid w:val="003B0FA9"/>
    <w:rsid w:val="003B0FBF"/>
    <w:rsid w:val="003B0FE3"/>
    <w:rsid w:val="003B1074"/>
    <w:rsid w:val="003B1128"/>
    <w:rsid w:val="003B113C"/>
    <w:rsid w:val="003B131A"/>
    <w:rsid w:val="003B1404"/>
    <w:rsid w:val="003B1440"/>
    <w:rsid w:val="003B1545"/>
    <w:rsid w:val="003B154D"/>
    <w:rsid w:val="003B1567"/>
    <w:rsid w:val="003B158C"/>
    <w:rsid w:val="003B1636"/>
    <w:rsid w:val="003B17F8"/>
    <w:rsid w:val="003B1950"/>
    <w:rsid w:val="003B1ACB"/>
    <w:rsid w:val="003B1B63"/>
    <w:rsid w:val="003B1C2D"/>
    <w:rsid w:val="003B1C47"/>
    <w:rsid w:val="003B1C9B"/>
    <w:rsid w:val="003B1CC5"/>
    <w:rsid w:val="003B1D41"/>
    <w:rsid w:val="003B1E0E"/>
    <w:rsid w:val="003B1E3F"/>
    <w:rsid w:val="003B1EDD"/>
    <w:rsid w:val="003B1F08"/>
    <w:rsid w:val="003B1F41"/>
    <w:rsid w:val="003B1FA1"/>
    <w:rsid w:val="003B2082"/>
    <w:rsid w:val="003B20F3"/>
    <w:rsid w:val="003B20FE"/>
    <w:rsid w:val="003B21B8"/>
    <w:rsid w:val="003B22C8"/>
    <w:rsid w:val="003B2309"/>
    <w:rsid w:val="003B24BC"/>
    <w:rsid w:val="003B2572"/>
    <w:rsid w:val="003B257F"/>
    <w:rsid w:val="003B26C9"/>
    <w:rsid w:val="003B276D"/>
    <w:rsid w:val="003B2778"/>
    <w:rsid w:val="003B27BA"/>
    <w:rsid w:val="003B2823"/>
    <w:rsid w:val="003B28E6"/>
    <w:rsid w:val="003B28EF"/>
    <w:rsid w:val="003B2A5A"/>
    <w:rsid w:val="003B2BBC"/>
    <w:rsid w:val="003B2BF1"/>
    <w:rsid w:val="003B2C64"/>
    <w:rsid w:val="003B2CA5"/>
    <w:rsid w:val="003B2CE2"/>
    <w:rsid w:val="003B2D2A"/>
    <w:rsid w:val="003B2D87"/>
    <w:rsid w:val="003B2D8D"/>
    <w:rsid w:val="003B2D93"/>
    <w:rsid w:val="003B2E05"/>
    <w:rsid w:val="003B2F24"/>
    <w:rsid w:val="003B2F45"/>
    <w:rsid w:val="003B3004"/>
    <w:rsid w:val="003B325E"/>
    <w:rsid w:val="003B33AE"/>
    <w:rsid w:val="003B33E5"/>
    <w:rsid w:val="003B33E6"/>
    <w:rsid w:val="003B34DA"/>
    <w:rsid w:val="003B3659"/>
    <w:rsid w:val="003B36A8"/>
    <w:rsid w:val="003B36D3"/>
    <w:rsid w:val="003B377B"/>
    <w:rsid w:val="003B37CD"/>
    <w:rsid w:val="003B3837"/>
    <w:rsid w:val="003B3911"/>
    <w:rsid w:val="003B39D2"/>
    <w:rsid w:val="003B3CC3"/>
    <w:rsid w:val="003B3CFC"/>
    <w:rsid w:val="003B3F17"/>
    <w:rsid w:val="003B3F35"/>
    <w:rsid w:val="003B3F77"/>
    <w:rsid w:val="003B3FF2"/>
    <w:rsid w:val="003B4083"/>
    <w:rsid w:val="003B4161"/>
    <w:rsid w:val="003B41E9"/>
    <w:rsid w:val="003B4292"/>
    <w:rsid w:val="003B42FA"/>
    <w:rsid w:val="003B4363"/>
    <w:rsid w:val="003B4382"/>
    <w:rsid w:val="003B44B4"/>
    <w:rsid w:val="003B44B8"/>
    <w:rsid w:val="003B4539"/>
    <w:rsid w:val="003B4664"/>
    <w:rsid w:val="003B46AF"/>
    <w:rsid w:val="003B46E8"/>
    <w:rsid w:val="003B49B3"/>
    <w:rsid w:val="003B4A87"/>
    <w:rsid w:val="003B4B0C"/>
    <w:rsid w:val="003B4B0D"/>
    <w:rsid w:val="003B4B5B"/>
    <w:rsid w:val="003B4CE9"/>
    <w:rsid w:val="003B4D95"/>
    <w:rsid w:val="003B4D97"/>
    <w:rsid w:val="003B4DDD"/>
    <w:rsid w:val="003B4E54"/>
    <w:rsid w:val="003B512D"/>
    <w:rsid w:val="003B519A"/>
    <w:rsid w:val="003B51E4"/>
    <w:rsid w:val="003B5229"/>
    <w:rsid w:val="003B5242"/>
    <w:rsid w:val="003B549C"/>
    <w:rsid w:val="003B54DA"/>
    <w:rsid w:val="003B5529"/>
    <w:rsid w:val="003B558B"/>
    <w:rsid w:val="003B55A2"/>
    <w:rsid w:val="003B568B"/>
    <w:rsid w:val="003B56B7"/>
    <w:rsid w:val="003B57AB"/>
    <w:rsid w:val="003B580B"/>
    <w:rsid w:val="003B589D"/>
    <w:rsid w:val="003B594F"/>
    <w:rsid w:val="003B59C9"/>
    <w:rsid w:val="003B59CB"/>
    <w:rsid w:val="003B5AB3"/>
    <w:rsid w:val="003B5B8C"/>
    <w:rsid w:val="003B5BA9"/>
    <w:rsid w:val="003B5CCA"/>
    <w:rsid w:val="003B5D43"/>
    <w:rsid w:val="003B5D4C"/>
    <w:rsid w:val="003B5D8B"/>
    <w:rsid w:val="003B5E24"/>
    <w:rsid w:val="003B5E33"/>
    <w:rsid w:val="003B5E8F"/>
    <w:rsid w:val="003B5EE8"/>
    <w:rsid w:val="003B5EF4"/>
    <w:rsid w:val="003B5F82"/>
    <w:rsid w:val="003B605A"/>
    <w:rsid w:val="003B6087"/>
    <w:rsid w:val="003B6143"/>
    <w:rsid w:val="003B6294"/>
    <w:rsid w:val="003B62E1"/>
    <w:rsid w:val="003B63A5"/>
    <w:rsid w:val="003B63E8"/>
    <w:rsid w:val="003B6434"/>
    <w:rsid w:val="003B646B"/>
    <w:rsid w:val="003B64B5"/>
    <w:rsid w:val="003B65A8"/>
    <w:rsid w:val="003B666D"/>
    <w:rsid w:val="003B66CE"/>
    <w:rsid w:val="003B6730"/>
    <w:rsid w:val="003B6739"/>
    <w:rsid w:val="003B6869"/>
    <w:rsid w:val="003B698D"/>
    <w:rsid w:val="003B69AF"/>
    <w:rsid w:val="003B69CA"/>
    <w:rsid w:val="003B6B49"/>
    <w:rsid w:val="003B6B54"/>
    <w:rsid w:val="003B6C52"/>
    <w:rsid w:val="003B6CBB"/>
    <w:rsid w:val="003B6E30"/>
    <w:rsid w:val="003B6FBE"/>
    <w:rsid w:val="003B701D"/>
    <w:rsid w:val="003B70E9"/>
    <w:rsid w:val="003B71DF"/>
    <w:rsid w:val="003B71E6"/>
    <w:rsid w:val="003B7273"/>
    <w:rsid w:val="003B728C"/>
    <w:rsid w:val="003B72AA"/>
    <w:rsid w:val="003B732D"/>
    <w:rsid w:val="003B736E"/>
    <w:rsid w:val="003B743E"/>
    <w:rsid w:val="003B7705"/>
    <w:rsid w:val="003B775F"/>
    <w:rsid w:val="003B7946"/>
    <w:rsid w:val="003B7A10"/>
    <w:rsid w:val="003B7A20"/>
    <w:rsid w:val="003B7B02"/>
    <w:rsid w:val="003B7B4D"/>
    <w:rsid w:val="003B7BA6"/>
    <w:rsid w:val="003B7BE1"/>
    <w:rsid w:val="003B7CBF"/>
    <w:rsid w:val="003B7D07"/>
    <w:rsid w:val="003B7EC9"/>
    <w:rsid w:val="003B7F08"/>
    <w:rsid w:val="003B7F22"/>
    <w:rsid w:val="003C00B3"/>
    <w:rsid w:val="003C00C8"/>
    <w:rsid w:val="003C0147"/>
    <w:rsid w:val="003C01B8"/>
    <w:rsid w:val="003C01D7"/>
    <w:rsid w:val="003C02C3"/>
    <w:rsid w:val="003C02EE"/>
    <w:rsid w:val="003C033B"/>
    <w:rsid w:val="003C0374"/>
    <w:rsid w:val="003C04B6"/>
    <w:rsid w:val="003C04D2"/>
    <w:rsid w:val="003C05B1"/>
    <w:rsid w:val="003C06D3"/>
    <w:rsid w:val="003C06F9"/>
    <w:rsid w:val="003C08E8"/>
    <w:rsid w:val="003C08F5"/>
    <w:rsid w:val="003C0900"/>
    <w:rsid w:val="003C0919"/>
    <w:rsid w:val="003C092B"/>
    <w:rsid w:val="003C09A3"/>
    <w:rsid w:val="003C0A9A"/>
    <w:rsid w:val="003C0CC0"/>
    <w:rsid w:val="003C0CF0"/>
    <w:rsid w:val="003C0D7E"/>
    <w:rsid w:val="003C0DBA"/>
    <w:rsid w:val="003C0E7F"/>
    <w:rsid w:val="003C0EA5"/>
    <w:rsid w:val="003C10A3"/>
    <w:rsid w:val="003C11D4"/>
    <w:rsid w:val="003C125E"/>
    <w:rsid w:val="003C1354"/>
    <w:rsid w:val="003C13C6"/>
    <w:rsid w:val="003C1461"/>
    <w:rsid w:val="003C1596"/>
    <w:rsid w:val="003C16D5"/>
    <w:rsid w:val="003C1923"/>
    <w:rsid w:val="003C1931"/>
    <w:rsid w:val="003C1957"/>
    <w:rsid w:val="003C19B8"/>
    <w:rsid w:val="003C1A74"/>
    <w:rsid w:val="003C1AAB"/>
    <w:rsid w:val="003C1B15"/>
    <w:rsid w:val="003C1B2B"/>
    <w:rsid w:val="003C1B4A"/>
    <w:rsid w:val="003C1BF6"/>
    <w:rsid w:val="003C1C1F"/>
    <w:rsid w:val="003C1C92"/>
    <w:rsid w:val="003C1D9A"/>
    <w:rsid w:val="003C1E00"/>
    <w:rsid w:val="003C1E5A"/>
    <w:rsid w:val="003C1EB0"/>
    <w:rsid w:val="003C1F0F"/>
    <w:rsid w:val="003C1F88"/>
    <w:rsid w:val="003C1FE9"/>
    <w:rsid w:val="003C2007"/>
    <w:rsid w:val="003C2034"/>
    <w:rsid w:val="003C2092"/>
    <w:rsid w:val="003C20BA"/>
    <w:rsid w:val="003C228D"/>
    <w:rsid w:val="003C2292"/>
    <w:rsid w:val="003C2336"/>
    <w:rsid w:val="003C2341"/>
    <w:rsid w:val="003C23D6"/>
    <w:rsid w:val="003C2733"/>
    <w:rsid w:val="003C2846"/>
    <w:rsid w:val="003C2871"/>
    <w:rsid w:val="003C29B6"/>
    <w:rsid w:val="003C2A05"/>
    <w:rsid w:val="003C2A0B"/>
    <w:rsid w:val="003C2A8A"/>
    <w:rsid w:val="003C2B3B"/>
    <w:rsid w:val="003C2B75"/>
    <w:rsid w:val="003C2C98"/>
    <w:rsid w:val="003C2E81"/>
    <w:rsid w:val="003C2F0E"/>
    <w:rsid w:val="003C3277"/>
    <w:rsid w:val="003C32C7"/>
    <w:rsid w:val="003C334C"/>
    <w:rsid w:val="003C33AC"/>
    <w:rsid w:val="003C33E3"/>
    <w:rsid w:val="003C3482"/>
    <w:rsid w:val="003C352B"/>
    <w:rsid w:val="003C353F"/>
    <w:rsid w:val="003C3549"/>
    <w:rsid w:val="003C3565"/>
    <w:rsid w:val="003C35F1"/>
    <w:rsid w:val="003C3636"/>
    <w:rsid w:val="003C3818"/>
    <w:rsid w:val="003C388E"/>
    <w:rsid w:val="003C39CC"/>
    <w:rsid w:val="003C39CD"/>
    <w:rsid w:val="003C3A70"/>
    <w:rsid w:val="003C3B95"/>
    <w:rsid w:val="003C3C68"/>
    <w:rsid w:val="003C3D71"/>
    <w:rsid w:val="003C3D8D"/>
    <w:rsid w:val="003C3DFF"/>
    <w:rsid w:val="003C3E09"/>
    <w:rsid w:val="003C400D"/>
    <w:rsid w:val="003C41DE"/>
    <w:rsid w:val="003C4251"/>
    <w:rsid w:val="003C425C"/>
    <w:rsid w:val="003C435D"/>
    <w:rsid w:val="003C4442"/>
    <w:rsid w:val="003C4469"/>
    <w:rsid w:val="003C4552"/>
    <w:rsid w:val="003C465D"/>
    <w:rsid w:val="003C4667"/>
    <w:rsid w:val="003C47A3"/>
    <w:rsid w:val="003C481E"/>
    <w:rsid w:val="003C48AD"/>
    <w:rsid w:val="003C48B0"/>
    <w:rsid w:val="003C48CF"/>
    <w:rsid w:val="003C4998"/>
    <w:rsid w:val="003C49AC"/>
    <w:rsid w:val="003C4AD7"/>
    <w:rsid w:val="003C4AE1"/>
    <w:rsid w:val="003C4D67"/>
    <w:rsid w:val="003C4D68"/>
    <w:rsid w:val="003C4E4E"/>
    <w:rsid w:val="003C4EB0"/>
    <w:rsid w:val="003C4EBF"/>
    <w:rsid w:val="003C4F07"/>
    <w:rsid w:val="003C501C"/>
    <w:rsid w:val="003C5100"/>
    <w:rsid w:val="003C5178"/>
    <w:rsid w:val="003C51F0"/>
    <w:rsid w:val="003C5226"/>
    <w:rsid w:val="003C532A"/>
    <w:rsid w:val="003C5497"/>
    <w:rsid w:val="003C550E"/>
    <w:rsid w:val="003C5605"/>
    <w:rsid w:val="003C5619"/>
    <w:rsid w:val="003C569B"/>
    <w:rsid w:val="003C56CF"/>
    <w:rsid w:val="003C5797"/>
    <w:rsid w:val="003C5991"/>
    <w:rsid w:val="003C5AB4"/>
    <w:rsid w:val="003C5B2C"/>
    <w:rsid w:val="003C5B5B"/>
    <w:rsid w:val="003C5D18"/>
    <w:rsid w:val="003C5EFD"/>
    <w:rsid w:val="003C5F55"/>
    <w:rsid w:val="003C5F7C"/>
    <w:rsid w:val="003C5FAD"/>
    <w:rsid w:val="003C602A"/>
    <w:rsid w:val="003C60F1"/>
    <w:rsid w:val="003C620A"/>
    <w:rsid w:val="003C6211"/>
    <w:rsid w:val="003C621A"/>
    <w:rsid w:val="003C63BF"/>
    <w:rsid w:val="003C63D3"/>
    <w:rsid w:val="003C63E7"/>
    <w:rsid w:val="003C655F"/>
    <w:rsid w:val="003C6663"/>
    <w:rsid w:val="003C66A8"/>
    <w:rsid w:val="003C670B"/>
    <w:rsid w:val="003C67BF"/>
    <w:rsid w:val="003C67C9"/>
    <w:rsid w:val="003C6900"/>
    <w:rsid w:val="003C6926"/>
    <w:rsid w:val="003C6982"/>
    <w:rsid w:val="003C6997"/>
    <w:rsid w:val="003C6B83"/>
    <w:rsid w:val="003C6BE6"/>
    <w:rsid w:val="003C6C0E"/>
    <w:rsid w:val="003C6C2B"/>
    <w:rsid w:val="003C6C7B"/>
    <w:rsid w:val="003C6D28"/>
    <w:rsid w:val="003C6DE2"/>
    <w:rsid w:val="003C6E0B"/>
    <w:rsid w:val="003C6E2B"/>
    <w:rsid w:val="003C6F22"/>
    <w:rsid w:val="003C6FDA"/>
    <w:rsid w:val="003C72EB"/>
    <w:rsid w:val="003C73C6"/>
    <w:rsid w:val="003C7459"/>
    <w:rsid w:val="003C746E"/>
    <w:rsid w:val="003C752D"/>
    <w:rsid w:val="003C758B"/>
    <w:rsid w:val="003C75C0"/>
    <w:rsid w:val="003C7633"/>
    <w:rsid w:val="003C764C"/>
    <w:rsid w:val="003C76A0"/>
    <w:rsid w:val="003C76AE"/>
    <w:rsid w:val="003C76E4"/>
    <w:rsid w:val="003C7797"/>
    <w:rsid w:val="003C7842"/>
    <w:rsid w:val="003C7917"/>
    <w:rsid w:val="003C7930"/>
    <w:rsid w:val="003C7A1B"/>
    <w:rsid w:val="003C7ABD"/>
    <w:rsid w:val="003C7B02"/>
    <w:rsid w:val="003C7C6C"/>
    <w:rsid w:val="003C7F0B"/>
    <w:rsid w:val="003C7FD1"/>
    <w:rsid w:val="003D0123"/>
    <w:rsid w:val="003D017E"/>
    <w:rsid w:val="003D0202"/>
    <w:rsid w:val="003D026E"/>
    <w:rsid w:val="003D0272"/>
    <w:rsid w:val="003D02B2"/>
    <w:rsid w:val="003D035B"/>
    <w:rsid w:val="003D0374"/>
    <w:rsid w:val="003D037D"/>
    <w:rsid w:val="003D0394"/>
    <w:rsid w:val="003D07E9"/>
    <w:rsid w:val="003D0835"/>
    <w:rsid w:val="003D0865"/>
    <w:rsid w:val="003D0931"/>
    <w:rsid w:val="003D0981"/>
    <w:rsid w:val="003D09FB"/>
    <w:rsid w:val="003D0A77"/>
    <w:rsid w:val="003D0A9B"/>
    <w:rsid w:val="003D0ACE"/>
    <w:rsid w:val="003D0B0F"/>
    <w:rsid w:val="003D0BB1"/>
    <w:rsid w:val="003D0E2C"/>
    <w:rsid w:val="003D11AD"/>
    <w:rsid w:val="003D1233"/>
    <w:rsid w:val="003D12C6"/>
    <w:rsid w:val="003D12EA"/>
    <w:rsid w:val="003D1345"/>
    <w:rsid w:val="003D1423"/>
    <w:rsid w:val="003D1440"/>
    <w:rsid w:val="003D1530"/>
    <w:rsid w:val="003D155C"/>
    <w:rsid w:val="003D1604"/>
    <w:rsid w:val="003D1610"/>
    <w:rsid w:val="003D1634"/>
    <w:rsid w:val="003D1742"/>
    <w:rsid w:val="003D1893"/>
    <w:rsid w:val="003D19C6"/>
    <w:rsid w:val="003D1AFA"/>
    <w:rsid w:val="003D1B80"/>
    <w:rsid w:val="003D1BD5"/>
    <w:rsid w:val="003D1C31"/>
    <w:rsid w:val="003D1D55"/>
    <w:rsid w:val="003D1EC5"/>
    <w:rsid w:val="003D1FC0"/>
    <w:rsid w:val="003D2079"/>
    <w:rsid w:val="003D211E"/>
    <w:rsid w:val="003D2162"/>
    <w:rsid w:val="003D21F6"/>
    <w:rsid w:val="003D22DC"/>
    <w:rsid w:val="003D241F"/>
    <w:rsid w:val="003D257A"/>
    <w:rsid w:val="003D2597"/>
    <w:rsid w:val="003D26E7"/>
    <w:rsid w:val="003D2743"/>
    <w:rsid w:val="003D2841"/>
    <w:rsid w:val="003D2912"/>
    <w:rsid w:val="003D29D8"/>
    <w:rsid w:val="003D2AAA"/>
    <w:rsid w:val="003D2AC0"/>
    <w:rsid w:val="003D2BC7"/>
    <w:rsid w:val="003D2C1E"/>
    <w:rsid w:val="003D2DA1"/>
    <w:rsid w:val="003D2E96"/>
    <w:rsid w:val="003D2FEE"/>
    <w:rsid w:val="003D306F"/>
    <w:rsid w:val="003D3097"/>
    <w:rsid w:val="003D32B3"/>
    <w:rsid w:val="003D34B3"/>
    <w:rsid w:val="003D34D3"/>
    <w:rsid w:val="003D34D7"/>
    <w:rsid w:val="003D3620"/>
    <w:rsid w:val="003D36EB"/>
    <w:rsid w:val="003D3783"/>
    <w:rsid w:val="003D387E"/>
    <w:rsid w:val="003D395C"/>
    <w:rsid w:val="003D398D"/>
    <w:rsid w:val="003D3AC4"/>
    <w:rsid w:val="003D3B7A"/>
    <w:rsid w:val="003D3C2B"/>
    <w:rsid w:val="003D3CE3"/>
    <w:rsid w:val="003D3CFA"/>
    <w:rsid w:val="003D3DE0"/>
    <w:rsid w:val="003D3DEB"/>
    <w:rsid w:val="003D3F15"/>
    <w:rsid w:val="003D3F3C"/>
    <w:rsid w:val="003D419C"/>
    <w:rsid w:val="003D43FF"/>
    <w:rsid w:val="003D4490"/>
    <w:rsid w:val="003D453F"/>
    <w:rsid w:val="003D454E"/>
    <w:rsid w:val="003D4682"/>
    <w:rsid w:val="003D46CF"/>
    <w:rsid w:val="003D4725"/>
    <w:rsid w:val="003D499F"/>
    <w:rsid w:val="003D4AA5"/>
    <w:rsid w:val="003D4B31"/>
    <w:rsid w:val="003D4B36"/>
    <w:rsid w:val="003D4B3B"/>
    <w:rsid w:val="003D4C05"/>
    <w:rsid w:val="003D4C93"/>
    <w:rsid w:val="003D4CFE"/>
    <w:rsid w:val="003D4D6F"/>
    <w:rsid w:val="003D4D86"/>
    <w:rsid w:val="003D4E9E"/>
    <w:rsid w:val="003D4ED6"/>
    <w:rsid w:val="003D4F12"/>
    <w:rsid w:val="003D4F6A"/>
    <w:rsid w:val="003D4FBC"/>
    <w:rsid w:val="003D514D"/>
    <w:rsid w:val="003D51CC"/>
    <w:rsid w:val="003D520A"/>
    <w:rsid w:val="003D52C4"/>
    <w:rsid w:val="003D52E6"/>
    <w:rsid w:val="003D53F4"/>
    <w:rsid w:val="003D54FF"/>
    <w:rsid w:val="003D5565"/>
    <w:rsid w:val="003D5774"/>
    <w:rsid w:val="003D577F"/>
    <w:rsid w:val="003D59B9"/>
    <w:rsid w:val="003D59D0"/>
    <w:rsid w:val="003D5B10"/>
    <w:rsid w:val="003D5B34"/>
    <w:rsid w:val="003D5C79"/>
    <w:rsid w:val="003D5D4F"/>
    <w:rsid w:val="003D5D70"/>
    <w:rsid w:val="003D5D99"/>
    <w:rsid w:val="003D5FE3"/>
    <w:rsid w:val="003D6007"/>
    <w:rsid w:val="003D6024"/>
    <w:rsid w:val="003D60D5"/>
    <w:rsid w:val="003D60E1"/>
    <w:rsid w:val="003D6374"/>
    <w:rsid w:val="003D644A"/>
    <w:rsid w:val="003D6472"/>
    <w:rsid w:val="003D66BF"/>
    <w:rsid w:val="003D6A25"/>
    <w:rsid w:val="003D6A9C"/>
    <w:rsid w:val="003D6AAC"/>
    <w:rsid w:val="003D6AD2"/>
    <w:rsid w:val="003D6BD0"/>
    <w:rsid w:val="003D6BE0"/>
    <w:rsid w:val="003D6C33"/>
    <w:rsid w:val="003D6C58"/>
    <w:rsid w:val="003D6DA5"/>
    <w:rsid w:val="003D6DAA"/>
    <w:rsid w:val="003D6E39"/>
    <w:rsid w:val="003D6E7D"/>
    <w:rsid w:val="003D6F42"/>
    <w:rsid w:val="003D707D"/>
    <w:rsid w:val="003D7092"/>
    <w:rsid w:val="003D7132"/>
    <w:rsid w:val="003D71B9"/>
    <w:rsid w:val="003D72DE"/>
    <w:rsid w:val="003D7353"/>
    <w:rsid w:val="003D7360"/>
    <w:rsid w:val="003D7399"/>
    <w:rsid w:val="003D7447"/>
    <w:rsid w:val="003D74EB"/>
    <w:rsid w:val="003D74F4"/>
    <w:rsid w:val="003D759B"/>
    <w:rsid w:val="003D7691"/>
    <w:rsid w:val="003D76AA"/>
    <w:rsid w:val="003D7734"/>
    <w:rsid w:val="003D7757"/>
    <w:rsid w:val="003D7843"/>
    <w:rsid w:val="003D79D2"/>
    <w:rsid w:val="003D7A59"/>
    <w:rsid w:val="003D7C05"/>
    <w:rsid w:val="003D7C56"/>
    <w:rsid w:val="003D7E8B"/>
    <w:rsid w:val="003D7E93"/>
    <w:rsid w:val="003D7F13"/>
    <w:rsid w:val="003D7F1C"/>
    <w:rsid w:val="003E00FB"/>
    <w:rsid w:val="003E0167"/>
    <w:rsid w:val="003E01FE"/>
    <w:rsid w:val="003E033D"/>
    <w:rsid w:val="003E0390"/>
    <w:rsid w:val="003E0460"/>
    <w:rsid w:val="003E046E"/>
    <w:rsid w:val="003E0488"/>
    <w:rsid w:val="003E04AB"/>
    <w:rsid w:val="003E04D5"/>
    <w:rsid w:val="003E0538"/>
    <w:rsid w:val="003E053B"/>
    <w:rsid w:val="003E05B4"/>
    <w:rsid w:val="003E0641"/>
    <w:rsid w:val="003E068F"/>
    <w:rsid w:val="003E06AF"/>
    <w:rsid w:val="003E085F"/>
    <w:rsid w:val="003E0867"/>
    <w:rsid w:val="003E090D"/>
    <w:rsid w:val="003E095E"/>
    <w:rsid w:val="003E09DE"/>
    <w:rsid w:val="003E0B53"/>
    <w:rsid w:val="003E0C9C"/>
    <w:rsid w:val="003E0CC4"/>
    <w:rsid w:val="003E0D0B"/>
    <w:rsid w:val="003E0D73"/>
    <w:rsid w:val="003E0DA2"/>
    <w:rsid w:val="003E0E1C"/>
    <w:rsid w:val="003E0E69"/>
    <w:rsid w:val="003E0F08"/>
    <w:rsid w:val="003E1041"/>
    <w:rsid w:val="003E1087"/>
    <w:rsid w:val="003E10CA"/>
    <w:rsid w:val="003E11A8"/>
    <w:rsid w:val="003E130D"/>
    <w:rsid w:val="003E143F"/>
    <w:rsid w:val="003E15AB"/>
    <w:rsid w:val="003E1641"/>
    <w:rsid w:val="003E16D0"/>
    <w:rsid w:val="003E1718"/>
    <w:rsid w:val="003E1784"/>
    <w:rsid w:val="003E17A8"/>
    <w:rsid w:val="003E1919"/>
    <w:rsid w:val="003E1953"/>
    <w:rsid w:val="003E1961"/>
    <w:rsid w:val="003E1A24"/>
    <w:rsid w:val="003E1AEC"/>
    <w:rsid w:val="003E1B38"/>
    <w:rsid w:val="003E1BB7"/>
    <w:rsid w:val="003E1BFC"/>
    <w:rsid w:val="003E1CE8"/>
    <w:rsid w:val="003E1CEB"/>
    <w:rsid w:val="003E1CFB"/>
    <w:rsid w:val="003E1D5C"/>
    <w:rsid w:val="003E1E92"/>
    <w:rsid w:val="003E1E95"/>
    <w:rsid w:val="003E1F90"/>
    <w:rsid w:val="003E1F93"/>
    <w:rsid w:val="003E206A"/>
    <w:rsid w:val="003E20D1"/>
    <w:rsid w:val="003E21C6"/>
    <w:rsid w:val="003E21CC"/>
    <w:rsid w:val="003E236E"/>
    <w:rsid w:val="003E24A4"/>
    <w:rsid w:val="003E24F1"/>
    <w:rsid w:val="003E2505"/>
    <w:rsid w:val="003E2594"/>
    <w:rsid w:val="003E259C"/>
    <w:rsid w:val="003E25AB"/>
    <w:rsid w:val="003E2694"/>
    <w:rsid w:val="003E2701"/>
    <w:rsid w:val="003E2A3D"/>
    <w:rsid w:val="003E2A83"/>
    <w:rsid w:val="003E2A92"/>
    <w:rsid w:val="003E2A9C"/>
    <w:rsid w:val="003E2ACA"/>
    <w:rsid w:val="003E2C4F"/>
    <w:rsid w:val="003E2EAA"/>
    <w:rsid w:val="003E2FEE"/>
    <w:rsid w:val="003E3026"/>
    <w:rsid w:val="003E30CB"/>
    <w:rsid w:val="003E3192"/>
    <w:rsid w:val="003E31FA"/>
    <w:rsid w:val="003E32AE"/>
    <w:rsid w:val="003E32D9"/>
    <w:rsid w:val="003E334C"/>
    <w:rsid w:val="003E3368"/>
    <w:rsid w:val="003E33EC"/>
    <w:rsid w:val="003E3451"/>
    <w:rsid w:val="003E34F2"/>
    <w:rsid w:val="003E3557"/>
    <w:rsid w:val="003E3599"/>
    <w:rsid w:val="003E3728"/>
    <w:rsid w:val="003E375B"/>
    <w:rsid w:val="003E379F"/>
    <w:rsid w:val="003E38D8"/>
    <w:rsid w:val="003E3A0B"/>
    <w:rsid w:val="003E3A14"/>
    <w:rsid w:val="003E3B24"/>
    <w:rsid w:val="003E3B6E"/>
    <w:rsid w:val="003E3B8A"/>
    <w:rsid w:val="003E403F"/>
    <w:rsid w:val="003E4189"/>
    <w:rsid w:val="003E4192"/>
    <w:rsid w:val="003E4354"/>
    <w:rsid w:val="003E4592"/>
    <w:rsid w:val="003E4629"/>
    <w:rsid w:val="003E465A"/>
    <w:rsid w:val="003E46F1"/>
    <w:rsid w:val="003E4AFB"/>
    <w:rsid w:val="003E4B92"/>
    <w:rsid w:val="003E4C22"/>
    <w:rsid w:val="003E4DED"/>
    <w:rsid w:val="003E4E09"/>
    <w:rsid w:val="003E4F42"/>
    <w:rsid w:val="003E506D"/>
    <w:rsid w:val="003E50D9"/>
    <w:rsid w:val="003E512A"/>
    <w:rsid w:val="003E51D9"/>
    <w:rsid w:val="003E529B"/>
    <w:rsid w:val="003E52E0"/>
    <w:rsid w:val="003E531A"/>
    <w:rsid w:val="003E533B"/>
    <w:rsid w:val="003E5401"/>
    <w:rsid w:val="003E5405"/>
    <w:rsid w:val="003E5447"/>
    <w:rsid w:val="003E54C1"/>
    <w:rsid w:val="003E5512"/>
    <w:rsid w:val="003E55F3"/>
    <w:rsid w:val="003E570B"/>
    <w:rsid w:val="003E573D"/>
    <w:rsid w:val="003E5780"/>
    <w:rsid w:val="003E58F2"/>
    <w:rsid w:val="003E5A4E"/>
    <w:rsid w:val="003E5B2B"/>
    <w:rsid w:val="003E5E3B"/>
    <w:rsid w:val="003E5E4A"/>
    <w:rsid w:val="003E60E8"/>
    <w:rsid w:val="003E6130"/>
    <w:rsid w:val="003E614E"/>
    <w:rsid w:val="003E6187"/>
    <w:rsid w:val="003E61B0"/>
    <w:rsid w:val="003E623E"/>
    <w:rsid w:val="003E6537"/>
    <w:rsid w:val="003E65FE"/>
    <w:rsid w:val="003E679F"/>
    <w:rsid w:val="003E6878"/>
    <w:rsid w:val="003E6945"/>
    <w:rsid w:val="003E6B07"/>
    <w:rsid w:val="003E6B14"/>
    <w:rsid w:val="003E6B62"/>
    <w:rsid w:val="003E6C41"/>
    <w:rsid w:val="003E6CAB"/>
    <w:rsid w:val="003E6CB6"/>
    <w:rsid w:val="003E6D61"/>
    <w:rsid w:val="003E6D66"/>
    <w:rsid w:val="003E6DCA"/>
    <w:rsid w:val="003E6DF4"/>
    <w:rsid w:val="003E6E1A"/>
    <w:rsid w:val="003E6E95"/>
    <w:rsid w:val="003E6F22"/>
    <w:rsid w:val="003E6FD2"/>
    <w:rsid w:val="003E702A"/>
    <w:rsid w:val="003E70CD"/>
    <w:rsid w:val="003E70DD"/>
    <w:rsid w:val="003E71DC"/>
    <w:rsid w:val="003E7272"/>
    <w:rsid w:val="003E72D3"/>
    <w:rsid w:val="003E7381"/>
    <w:rsid w:val="003E73F9"/>
    <w:rsid w:val="003E7488"/>
    <w:rsid w:val="003E7585"/>
    <w:rsid w:val="003E764D"/>
    <w:rsid w:val="003E7785"/>
    <w:rsid w:val="003E77A4"/>
    <w:rsid w:val="003E77AB"/>
    <w:rsid w:val="003E7842"/>
    <w:rsid w:val="003E799F"/>
    <w:rsid w:val="003E79AE"/>
    <w:rsid w:val="003E79E9"/>
    <w:rsid w:val="003E79EE"/>
    <w:rsid w:val="003E7A5E"/>
    <w:rsid w:val="003E7C4E"/>
    <w:rsid w:val="003E7D0F"/>
    <w:rsid w:val="003E7D3D"/>
    <w:rsid w:val="003E7D73"/>
    <w:rsid w:val="003E7DE4"/>
    <w:rsid w:val="003E7DF9"/>
    <w:rsid w:val="003E7E4F"/>
    <w:rsid w:val="003E7E9C"/>
    <w:rsid w:val="003E7F88"/>
    <w:rsid w:val="003E7FB5"/>
    <w:rsid w:val="003E7FC5"/>
    <w:rsid w:val="003F0037"/>
    <w:rsid w:val="003F003B"/>
    <w:rsid w:val="003F01F9"/>
    <w:rsid w:val="003F0201"/>
    <w:rsid w:val="003F0225"/>
    <w:rsid w:val="003F022C"/>
    <w:rsid w:val="003F0359"/>
    <w:rsid w:val="003F049A"/>
    <w:rsid w:val="003F06DC"/>
    <w:rsid w:val="003F0A65"/>
    <w:rsid w:val="003F0AFA"/>
    <w:rsid w:val="003F0BA5"/>
    <w:rsid w:val="003F0D1E"/>
    <w:rsid w:val="003F0D29"/>
    <w:rsid w:val="003F0D65"/>
    <w:rsid w:val="003F0DA4"/>
    <w:rsid w:val="003F0F9F"/>
    <w:rsid w:val="003F112B"/>
    <w:rsid w:val="003F123F"/>
    <w:rsid w:val="003F129C"/>
    <w:rsid w:val="003F12D4"/>
    <w:rsid w:val="003F12E3"/>
    <w:rsid w:val="003F1424"/>
    <w:rsid w:val="003F167B"/>
    <w:rsid w:val="003F170B"/>
    <w:rsid w:val="003F17ED"/>
    <w:rsid w:val="003F18BA"/>
    <w:rsid w:val="003F196E"/>
    <w:rsid w:val="003F1A11"/>
    <w:rsid w:val="003F1A40"/>
    <w:rsid w:val="003F1AC5"/>
    <w:rsid w:val="003F1C66"/>
    <w:rsid w:val="003F1D33"/>
    <w:rsid w:val="003F1D6F"/>
    <w:rsid w:val="003F1DE4"/>
    <w:rsid w:val="003F1DE5"/>
    <w:rsid w:val="003F1F4D"/>
    <w:rsid w:val="003F2102"/>
    <w:rsid w:val="003F2337"/>
    <w:rsid w:val="003F239B"/>
    <w:rsid w:val="003F23F8"/>
    <w:rsid w:val="003F2552"/>
    <w:rsid w:val="003F25B3"/>
    <w:rsid w:val="003F25BD"/>
    <w:rsid w:val="003F2758"/>
    <w:rsid w:val="003F279C"/>
    <w:rsid w:val="003F27CC"/>
    <w:rsid w:val="003F2816"/>
    <w:rsid w:val="003F2952"/>
    <w:rsid w:val="003F2AB1"/>
    <w:rsid w:val="003F2B5D"/>
    <w:rsid w:val="003F2CC2"/>
    <w:rsid w:val="003F2CCF"/>
    <w:rsid w:val="003F2DA5"/>
    <w:rsid w:val="003F2E0F"/>
    <w:rsid w:val="003F2E9F"/>
    <w:rsid w:val="003F2EAD"/>
    <w:rsid w:val="003F2F28"/>
    <w:rsid w:val="003F2FAF"/>
    <w:rsid w:val="003F3101"/>
    <w:rsid w:val="003F31FB"/>
    <w:rsid w:val="003F3287"/>
    <w:rsid w:val="003F32D2"/>
    <w:rsid w:val="003F3384"/>
    <w:rsid w:val="003F33DB"/>
    <w:rsid w:val="003F346D"/>
    <w:rsid w:val="003F3534"/>
    <w:rsid w:val="003F3603"/>
    <w:rsid w:val="003F382C"/>
    <w:rsid w:val="003F3973"/>
    <w:rsid w:val="003F3987"/>
    <w:rsid w:val="003F3ABE"/>
    <w:rsid w:val="003F3B1B"/>
    <w:rsid w:val="003F3B29"/>
    <w:rsid w:val="003F3C86"/>
    <w:rsid w:val="003F3CF7"/>
    <w:rsid w:val="003F3D06"/>
    <w:rsid w:val="003F3D21"/>
    <w:rsid w:val="003F3D57"/>
    <w:rsid w:val="003F3DB0"/>
    <w:rsid w:val="003F3DF8"/>
    <w:rsid w:val="003F3F9F"/>
    <w:rsid w:val="003F3FCE"/>
    <w:rsid w:val="003F4024"/>
    <w:rsid w:val="003F4124"/>
    <w:rsid w:val="003F41B6"/>
    <w:rsid w:val="003F431D"/>
    <w:rsid w:val="003F4370"/>
    <w:rsid w:val="003F441E"/>
    <w:rsid w:val="003F4504"/>
    <w:rsid w:val="003F452D"/>
    <w:rsid w:val="003F45B7"/>
    <w:rsid w:val="003F45EE"/>
    <w:rsid w:val="003F478A"/>
    <w:rsid w:val="003F481B"/>
    <w:rsid w:val="003F488E"/>
    <w:rsid w:val="003F491F"/>
    <w:rsid w:val="003F49D1"/>
    <w:rsid w:val="003F4A64"/>
    <w:rsid w:val="003F4B44"/>
    <w:rsid w:val="003F4D8B"/>
    <w:rsid w:val="003F4DCB"/>
    <w:rsid w:val="003F4EC5"/>
    <w:rsid w:val="003F4FA5"/>
    <w:rsid w:val="003F5028"/>
    <w:rsid w:val="003F5203"/>
    <w:rsid w:val="003F52AA"/>
    <w:rsid w:val="003F52D0"/>
    <w:rsid w:val="003F5360"/>
    <w:rsid w:val="003F539B"/>
    <w:rsid w:val="003F54EE"/>
    <w:rsid w:val="003F557C"/>
    <w:rsid w:val="003F55EC"/>
    <w:rsid w:val="003F561C"/>
    <w:rsid w:val="003F56A3"/>
    <w:rsid w:val="003F57D1"/>
    <w:rsid w:val="003F5834"/>
    <w:rsid w:val="003F583A"/>
    <w:rsid w:val="003F58D8"/>
    <w:rsid w:val="003F5B8E"/>
    <w:rsid w:val="003F5BE9"/>
    <w:rsid w:val="003F5CEF"/>
    <w:rsid w:val="003F5D19"/>
    <w:rsid w:val="003F5DC5"/>
    <w:rsid w:val="003F5E1A"/>
    <w:rsid w:val="003F5FED"/>
    <w:rsid w:val="003F60F0"/>
    <w:rsid w:val="003F61DC"/>
    <w:rsid w:val="003F6261"/>
    <w:rsid w:val="003F62A8"/>
    <w:rsid w:val="003F635E"/>
    <w:rsid w:val="003F6395"/>
    <w:rsid w:val="003F63DE"/>
    <w:rsid w:val="003F63F1"/>
    <w:rsid w:val="003F6420"/>
    <w:rsid w:val="003F6513"/>
    <w:rsid w:val="003F66DA"/>
    <w:rsid w:val="003F67D6"/>
    <w:rsid w:val="003F67E9"/>
    <w:rsid w:val="003F6807"/>
    <w:rsid w:val="003F686E"/>
    <w:rsid w:val="003F68EC"/>
    <w:rsid w:val="003F6B46"/>
    <w:rsid w:val="003F6B97"/>
    <w:rsid w:val="003F6C27"/>
    <w:rsid w:val="003F6F83"/>
    <w:rsid w:val="003F703F"/>
    <w:rsid w:val="003F709E"/>
    <w:rsid w:val="003F70BF"/>
    <w:rsid w:val="003F7120"/>
    <w:rsid w:val="003F7125"/>
    <w:rsid w:val="003F729F"/>
    <w:rsid w:val="003F7354"/>
    <w:rsid w:val="003F73A2"/>
    <w:rsid w:val="003F73DC"/>
    <w:rsid w:val="003F746A"/>
    <w:rsid w:val="003F75B1"/>
    <w:rsid w:val="003F75BC"/>
    <w:rsid w:val="003F7656"/>
    <w:rsid w:val="003F795C"/>
    <w:rsid w:val="003F798E"/>
    <w:rsid w:val="003F7A43"/>
    <w:rsid w:val="003F7B29"/>
    <w:rsid w:val="003F7B3A"/>
    <w:rsid w:val="003F7B45"/>
    <w:rsid w:val="003F7B63"/>
    <w:rsid w:val="003F7B82"/>
    <w:rsid w:val="003F7C9A"/>
    <w:rsid w:val="003F7D75"/>
    <w:rsid w:val="003F7EA4"/>
    <w:rsid w:val="004000A6"/>
    <w:rsid w:val="00400111"/>
    <w:rsid w:val="0040013A"/>
    <w:rsid w:val="00400150"/>
    <w:rsid w:val="00400155"/>
    <w:rsid w:val="00400174"/>
    <w:rsid w:val="004001F9"/>
    <w:rsid w:val="0040021C"/>
    <w:rsid w:val="00400278"/>
    <w:rsid w:val="0040045C"/>
    <w:rsid w:val="0040072B"/>
    <w:rsid w:val="00400738"/>
    <w:rsid w:val="00400788"/>
    <w:rsid w:val="0040084B"/>
    <w:rsid w:val="004009B9"/>
    <w:rsid w:val="004009BC"/>
    <w:rsid w:val="004009E9"/>
    <w:rsid w:val="00400A08"/>
    <w:rsid w:val="00400B30"/>
    <w:rsid w:val="00400B98"/>
    <w:rsid w:val="00400EE0"/>
    <w:rsid w:val="00400F62"/>
    <w:rsid w:val="00400F91"/>
    <w:rsid w:val="00401006"/>
    <w:rsid w:val="00401258"/>
    <w:rsid w:val="00401294"/>
    <w:rsid w:val="004012B3"/>
    <w:rsid w:val="004012D0"/>
    <w:rsid w:val="004012E8"/>
    <w:rsid w:val="0040134D"/>
    <w:rsid w:val="0040140C"/>
    <w:rsid w:val="0040154E"/>
    <w:rsid w:val="00401657"/>
    <w:rsid w:val="004016B0"/>
    <w:rsid w:val="004016E7"/>
    <w:rsid w:val="00401709"/>
    <w:rsid w:val="0040174C"/>
    <w:rsid w:val="0040178C"/>
    <w:rsid w:val="00401798"/>
    <w:rsid w:val="004017C9"/>
    <w:rsid w:val="00401815"/>
    <w:rsid w:val="0040193A"/>
    <w:rsid w:val="004019B6"/>
    <w:rsid w:val="00401AD1"/>
    <w:rsid w:val="00401B93"/>
    <w:rsid w:val="00401C11"/>
    <w:rsid w:val="00401C90"/>
    <w:rsid w:val="00401D40"/>
    <w:rsid w:val="00401D88"/>
    <w:rsid w:val="00401EFE"/>
    <w:rsid w:val="00401F04"/>
    <w:rsid w:val="0040214D"/>
    <w:rsid w:val="0040227B"/>
    <w:rsid w:val="004022A7"/>
    <w:rsid w:val="0040238B"/>
    <w:rsid w:val="004023C3"/>
    <w:rsid w:val="0040244E"/>
    <w:rsid w:val="0040257D"/>
    <w:rsid w:val="004025E8"/>
    <w:rsid w:val="00402686"/>
    <w:rsid w:val="00402746"/>
    <w:rsid w:val="0040278F"/>
    <w:rsid w:val="00402883"/>
    <w:rsid w:val="004028A7"/>
    <w:rsid w:val="00402958"/>
    <w:rsid w:val="004029C4"/>
    <w:rsid w:val="004029F4"/>
    <w:rsid w:val="00402A60"/>
    <w:rsid w:val="00402AB6"/>
    <w:rsid w:val="00402BEF"/>
    <w:rsid w:val="00402C00"/>
    <w:rsid w:val="00402C31"/>
    <w:rsid w:val="00402C51"/>
    <w:rsid w:val="00402D1A"/>
    <w:rsid w:val="00402D1B"/>
    <w:rsid w:val="00402DA0"/>
    <w:rsid w:val="00402F42"/>
    <w:rsid w:val="0040329D"/>
    <w:rsid w:val="0040342E"/>
    <w:rsid w:val="00403487"/>
    <w:rsid w:val="004034ED"/>
    <w:rsid w:val="004035C6"/>
    <w:rsid w:val="0040364E"/>
    <w:rsid w:val="00403667"/>
    <w:rsid w:val="00403728"/>
    <w:rsid w:val="004037C3"/>
    <w:rsid w:val="004037D5"/>
    <w:rsid w:val="0040385E"/>
    <w:rsid w:val="0040389A"/>
    <w:rsid w:val="0040398F"/>
    <w:rsid w:val="00403ACD"/>
    <w:rsid w:val="00403B5F"/>
    <w:rsid w:val="00403BEE"/>
    <w:rsid w:val="00403CA9"/>
    <w:rsid w:val="00403E2E"/>
    <w:rsid w:val="00403ED2"/>
    <w:rsid w:val="0040406C"/>
    <w:rsid w:val="004040B8"/>
    <w:rsid w:val="00404344"/>
    <w:rsid w:val="00404379"/>
    <w:rsid w:val="00404397"/>
    <w:rsid w:val="004043DA"/>
    <w:rsid w:val="004044BF"/>
    <w:rsid w:val="00404596"/>
    <w:rsid w:val="004046F8"/>
    <w:rsid w:val="00404720"/>
    <w:rsid w:val="00404723"/>
    <w:rsid w:val="004047B0"/>
    <w:rsid w:val="004047D4"/>
    <w:rsid w:val="00404835"/>
    <w:rsid w:val="0040484A"/>
    <w:rsid w:val="00404913"/>
    <w:rsid w:val="00404998"/>
    <w:rsid w:val="00404A00"/>
    <w:rsid w:val="00404A11"/>
    <w:rsid w:val="00404A58"/>
    <w:rsid w:val="00404BE8"/>
    <w:rsid w:val="00404BF0"/>
    <w:rsid w:val="00404C7B"/>
    <w:rsid w:val="00404CA3"/>
    <w:rsid w:val="00404D65"/>
    <w:rsid w:val="00404D72"/>
    <w:rsid w:val="00404DC5"/>
    <w:rsid w:val="00404E3D"/>
    <w:rsid w:val="00404EE1"/>
    <w:rsid w:val="00404F5E"/>
    <w:rsid w:val="0040504C"/>
    <w:rsid w:val="004050B5"/>
    <w:rsid w:val="004051A8"/>
    <w:rsid w:val="00405443"/>
    <w:rsid w:val="0040553F"/>
    <w:rsid w:val="00405648"/>
    <w:rsid w:val="0040567C"/>
    <w:rsid w:val="00405681"/>
    <w:rsid w:val="004056E2"/>
    <w:rsid w:val="004056EB"/>
    <w:rsid w:val="00405707"/>
    <w:rsid w:val="0040575A"/>
    <w:rsid w:val="0040589A"/>
    <w:rsid w:val="004058D7"/>
    <w:rsid w:val="004059B8"/>
    <w:rsid w:val="00405B2D"/>
    <w:rsid w:val="00405B3A"/>
    <w:rsid w:val="00405B3B"/>
    <w:rsid w:val="00405BDA"/>
    <w:rsid w:val="00405BF9"/>
    <w:rsid w:val="00405C3C"/>
    <w:rsid w:val="00405D20"/>
    <w:rsid w:val="00405DFA"/>
    <w:rsid w:val="00405E81"/>
    <w:rsid w:val="00405EA4"/>
    <w:rsid w:val="00405F36"/>
    <w:rsid w:val="00405F5A"/>
    <w:rsid w:val="004060C5"/>
    <w:rsid w:val="00406110"/>
    <w:rsid w:val="00406172"/>
    <w:rsid w:val="00406236"/>
    <w:rsid w:val="0040636F"/>
    <w:rsid w:val="004063E9"/>
    <w:rsid w:val="00406617"/>
    <w:rsid w:val="00406811"/>
    <w:rsid w:val="004068CF"/>
    <w:rsid w:val="004068DF"/>
    <w:rsid w:val="004068F4"/>
    <w:rsid w:val="0040695C"/>
    <w:rsid w:val="00406A45"/>
    <w:rsid w:val="00406BC8"/>
    <w:rsid w:val="00406BF2"/>
    <w:rsid w:val="00406E06"/>
    <w:rsid w:val="00406E2D"/>
    <w:rsid w:val="00406FAF"/>
    <w:rsid w:val="00406FD3"/>
    <w:rsid w:val="0040712D"/>
    <w:rsid w:val="0040724F"/>
    <w:rsid w:val="00407283"/>
    <w:rsid w:val="004073A7"/>
    <w:rsid w:val="004073C3"/>
    <w:rsid w:val="00407476"/>
    <w:rsid w:val="004075E0"/>
    <w:rsid w:val="004076B4"/>
    <w:rsid w:val="0040770E"/>
    <w:rsid w:val="0040779D"/>
    <w:rsid w:val="004077C3"/>
    <w:rsid w:val="0040785F"/>
    <w:rsid w:val="004078A3"/>
    <w:rsid w:val="00407902"/>
    <w:rsid w:val="0040796F"/>
    <w:rsid w:val="00407ABB"/>
    <w:rsid w:val="00407C10"/>
    <w:rsid w:val="00407CB2"/>
    <w:rsid w:val="00407D78"/>
    <w:rsid w:val="00407DFD"/>
    <w:rsid w:val="00407F10"/>
    <w:rsid w:val="0041002F"/>
    <w:rsid w:val="00410030"/>
    <w:rsid w:val="00410101"/>
    <w:rsid w:val="00410299"/>
    <w:rsid w:val="004102C5"/>
    <w:rsid w:val="004102E4"/>
    <w:rsid w:val="004102F2"/>
    <w:rsid w:val="00410365"/>
    <w:rsid w:val="00410391"/>
    <w:rsid w:val="00410480"/>
    <w:rsid w:val="004104F1"/>
    <w:rsid w:val="00410519"/>
    <w:rsid w:val="004105D7"/>
    <w:rsid w:val="004105FC"/>
    <w:rsid w:val="00410782"/>
    <w:rsid w:val="00410893"/>
    <w:rsid w:val="004109CB"/>
    <w:rsid w:val="004109CD"/>
    <w:rsid w:val="00410B27"/>
    <w:rsid w:val="00410B29"/>
    <w:rsid w:val="00410BD4"/>
    <w:rsid w:val="00410C1A"/>
    <w:rsid w:val="00410CBE"/>
    <w:rsid w:val="00410D11"/>
    <w:rsid w:val="00410DCE"/>
    <w:rsid w:val="00410F11"/>
    <w:rsid w:val="00410F84"/>
    <w:rsid w:val="004110D9"/>
    <w:rsid w:val="004111C5"/>
    <w:rsid w:val="00411240"/>
    <w:rsid w:val="004114E9"/>
    <w:rsid w:val="00411528"/>
    <w:rsid w:val="00411530"/>
    <w:rsid w:val="004118D6"/>
    <w:rsid w:val="00411940"/>
    <w:rsid w:val="00411949"/>
    <w:rsid w:val="00411957"/>
    <w:rsid w:val="004119A5"/>
    <w:rsid w:val="00411A74"/>
    <w:rsid w:val="00411AE2"/>
    <w:rsid w:val="00411DD2"/>
    <w:rsid w:val="00411E56"/>
    <w:rsid w:val="00411EB7"/>
    <w:rsid w:val="00411EF3"/>
    <w:rsid w:val="00411F30"/>
    <w:rsid w:val="00411F85"/>
    <w:rsid w:val="00412037"/>
    <w:rsid w:val="00412160"/>
    <w:rsid w:val="004121A4"/>
    <w:rsid w:val="00412294"/>
    <w:rsid w:val="004122CE"/>
    <w:rsid w:val="00412469"/>
    <w:rsid w:val="004124B6"/>
    <w:rsid w:val="00412571"/>
    <w:rsid w:val="00412701"/>
    <w:rsid w:val="00412730"/>
    <w:rsid w:val="0041280B"/>
    <w:rsid w:val="0041291A"/>
    <w:rsid w:val="0041292C"/>
    <w:rsid w:val="004129CF"/>
    <w:rsid w:val="004129DE"/>
    <w:rsid w:val="004129EA"/>
    <w:rsid w:val="00412A81"/>
    <w:rsid w:val="00412CEB"/>
    <w:rsid w:val="00412D67"/>
    <w:rsid w:val="00412DD6"/>
    <w:rsid w:val="00412EC6"/>
    <w:rsid w:val="00413030"/>
    <w:rsid w:val="00413036"/>
    <w:rsid w:val="004131FF"/>
    <w:rsid w:val="0041323D"/>
    <w:rsid w:val="004133CD"/>
    <w:rsid w:val="004134A7"/>
    <w:rsid w:val="00413501"/>
    <w:rsid w:val="00413629"/>
    <w:rsid w:val="00413642"/>
    <w:rsid w:val="0041372D"/>
    <w:rsid w:val="00413973"/>
    <w:rsid w:val="004139E5"/>
    <w:rsid w:val="00413A81"/>
    <w:rsid w:val="00413A8C"/>
    <w:rsid w:val="00413C3B"/>
    <w:rsid w:val="00413C71"/>
    <w:rsid w:val="00413D1B"/>
    <w:rsid w:val="00413D36"/>
    <w:rsid w:val="00413E42"/>
    <w:rsid w:val="0041400A"/>
    <w:rsid w:val="00414090"/>
    <w:rsid w:val="00414169"/>
    <w:rsid w:val="00414228"/>
    <w:rsid w:val="004144E3"/>
    <w:rsid w:val="004145B1"/>
    <w:rsid w:val="004146B4"/>
    <w:rsid w:val="00414778"/>
    <w:rsid w:val="004147EB"/>
    <w:rsid w:val="004147EC"/>
    <w:rsid w:val="0041493E"/>
    <w:rsid w:val="004149BE"/>
    <w:rsid w:val="004149C1"/>
    <w:rsid w:val="00414AA5"/>
    <w:rsid w:val="00414CC3"/>
    <w:rsid w:val="00414D6D"/>
    <w:rsid w:val="00414F8C"/>
    <w:rsid w:val="00415070"/>
    <w:rsid w:val="004150DB"/>
    <w:rsid w:val="00415124"/>
    <w:rsid w:val="00415134"/>
    <w:rsid w:val="004151B8"/>
    <w:rsid w:val="00415211"/>
    <w:rsid w:val="0041529F"/>
    <w:rsid w:val="004152B2"/>
    <w:rsid w:val="004152D7"/>
    <w:rsid w:val="004152F5"/>
    <w:rsid w:val="0041539C"/>
    <w:rsid w:val="0041544D"/>
    <w:rsid w:val="00415474"/>
    <w:rsid w:val="0041553D"/>
    <w:rsid w:val="00415610"/>
    <w:rsid w:val="00415631"/>
    <w:rsid w:val="0041565C"/>
    <w:rsid w:val="004156A4"/>
    <w:rsid w:val="004156D7"/>
    <w:rsid w:val="00415812"/>
    <w:rsid w:val="00415975"/>
    <w:rsid w:val="0041597B"/>
    <w:rsid w:val="004159BA"/>
    <w:rsid w:val="00415AB4"/>
    <w:rsid w:val="00415B94"/>
    <w:rsid w:val="00415C13"/>
    <w:rsid w:val="00415C38"/>
    <w:rsid w:val="00415C95"/>
    <w:rsid w:val="00415CE6"/>
    <w:rsid w:val="00415D0C"/>
    <w:rsid w:val="00415D36"/>
    <w:rsid w:val="00415DB8"/>
    <w:rsid w:val="00415E2E"/>
    <w:rsid w:val="00415E36"/>
    <w:rsid w:val="00415E4F"/>
    <w:rsid w:val="00415E7B"/>
    <w:rsid w:val="00415F63"/>
    <w:rsid w:val="00415F93"/>
    <w:rsid w:val="00415FB3"/>
    <w:rsid w:val="00416011"/>
    <w:rsid w:val="0041609F"/>
    <w:rsid w:val="004161FD"/>
    <w:rsid w:val="00416258"/>
    <w:rsid w:val="0041632E"/>
    <w:rsid w:val="00416464"/>
    <w:rsid w:val="00416492"/>
    <w:rsid w:val="00416493"/>
    <w:rsid w:val="004164BF"/>
    <w:rsid w:val="004164E6"/>
    <w:rsid w:val="004166A1"/>
    <w:rsid w:val="004166E9"/>
    <w:rsid w:val="00416737"/>
    <w:rsid w:val="004167C8"/>
    <w:rsid w:val="004167D5"/>
    <w:rsid w:val="004167DE"/>
    <w:rsid w:val="00416880"/>
    <w:rsid w:val="00416899"/>
    <w:rsid w:val="004168B3"/>
    <w:rsid w:val="00416930"/>
    <w:rsid w:val="00416ABD"/>
    <w:rsid w:val="00416AF5"/>
    <w:rsid w:val="00416C11"/>
    <w:rsid w:val="00416C34"/>
    <w:rsid w:val="00416F13"/>
    <w:rsid w:val="00416F2C"/>
    <w:rsid w:val="00417246"/>
    <w:rsid w:val="00417308"/>
    <w:rsid w:val="00417348"/>
    <w:rsid w:val="00417361"/>
    <w:rsid w:val="004173E8"/>
    <w:rsid w:val="0041741F"/>
    <w:rsid w:val="0041746D"/>
    <w:rsid w:val="0041759E"/>
    <w:rsid w:val="004175CB"/>
    <w:rsid w:val="00417656"/>
    <w:rsid w:val="004176D1"/>
    <w:rsid w:val="0041783A"/>
    <w:rsid w:val="004178B6"/>
    <w:rsid w:val="004178F1"/>
    <w:rsid w:val="00417A12"/>
    <w:rsid w:val="00417B3A"/>
    <w:rsid w:val="00417B7A"/>
    <w:rsid w:val="00417B82"/>
    <w:rsid w:val="00417C1C"/>
    <w:rsid w:val="00417D18"/>
    <w:rsid w:val="00417DA4"/>
    <w:rsid w:val="00417F3A"/>
    <w:rsid w:val="00420139"/>
    <w:rsid w:val="0042014F"/>
    <w:rsid w:val="00420174"/>
    <w:rsid w:val="004201AA"/>
    <w:rsid w:val="00420208"/>
    <w:rsid w:val="00420242"/>
    <w:rsid w:val="0042024E"/>
    <w:rsid w:val="0042038C"/>
    <w:rsid w:val="004204AF"/>
    <w:rsid w:val="0042050E"/>
    <w:rsid w:val="00420553"/>
    <w:rsid w:val="004205C3"/>
    <w:rsid w:val="00420680"/>
    <w:rsid w:val="00420714"/>
    <w:rsid w:val="00420745"/>
    <w:rsid w:val="00420769"/>
    <w:rsid w:val="0042080D"/>
    <w:rsid w:val="00420820"/>
    <w:rsid w:val="00420880"/>
    <w:rsid w:val="004208DA"/>
    <w:rsid w:val="00420A02"/>
    <w:rsid w:val="00420AF1"/>
    <w:rsid w:val="00420B4B"/>
    <w:rsid w:val="00420D9D"/>
    <w:rsid w:val="00420E20"/>
    <w:rsid w:val="00420ED6"/>
    <w:rsid w:val="00420EED"/>
    <w:rsid w:val="004211F9"/>
    <w:rsid w:val="00421203"/>
    <w:rsid w:val="00421211"/>
    <w:rsid w:val="004212C1"/>
    <w:rsid w:val="004212CB"/>
    <w:rsid w:val="0042130D"/>
    <w:rsid w:val="004213D8"/>
    <w:rsid w:val="0042174B"/>
    <w:rsid w:val="004217DB"/>
    <w:rsid w:val="0042190B"/>
    <w:rsid w:val="0042190E"/>
    <w:rsid w:val="0042193E"/>
    <w:rsid w:val="00421AFF"/>
    <w:rsid w:val="00421B74"/>
    <w:rsid w:val="00421BE4"/>
    <w:rsid w:val="00421CDE"/>
    <w:rsid w:val="00421E62"/>
    <w:rsid w:val="00421E67"/>
    <w:rsid w:val="00421EE1"/>
    <w:rsid w:val="0042208B"/>
    <w:rsid w:val="00422098"/>
    <w:rsid w:val="004220F6"/>
    <w:rsid w:val="004221AF"/>
    <w:rsid w:val="0042227F"/>
    <w:rsid w:val="004224AC"/>
    <w:rsid w:val="0042251D"/>
    <w:rsid w:val="00422522"/>
    <w:rsid w:val="00422738"/>
    <w:rsid w:val="0042278D"/>
    <w:rsid w:val="004227D7"/>
    <w:rsid w:val="004227EB"/>
    <w:rsid w:val="0042287C"/>
    <w:rsid w:val="004228E4"/>
    <w:rsid w:val="004229AD"/>
    <w:rsid w:val="00422B57"/>
    <w:rsid w:val="00422C5B"/>
    <w:rsid w:val="00422C83"/>
    <w:rsid w:val="00422F24"/>
    <w:rsid w:val="00422F2E"/>
    <w:rsid w:val="00422FBF"/>
    <w:rsid w:val="0042305A"/>
    <w:rsid w:val="004231A6"/>
    <w:rsid w:val="004231D6"/>
    <w:rsid w:val="0042336D"/>
    <w:rsid w:val="004234C7"/>
    <w:rsid w:val="0042363C"/>
    <w:rsid w:val="004238BE"/>
    <w:rsid w:val="004238C7"/>
    <w:rsid w:val="00423922"/>
    <w:rsid w:val="0042392B"/>
    <w:rsid w:val="0042398D"/>
    <w:rsid w:val="00423A00"/>
    <w:rsid w:val="00423A0F"/>
    <w:rsid w:val="00423A11"/>
    <w:rsid w:val="00423A14"/>
    <w:rsid w:val="00423A36"/>
    <w:rsid w:val="00423AD5"/>
    <w:rsid w:val="00423AFA"/>
    <w:rsid w:val="00423B3C"/>
    <w:rsid w:val="00423DF5"/>
    <w:rsid w:val="00423FC0"/>
    <w:rsid w:val="00424015"/>
    <w:rsid w:val="004240D6"/>
    <w:rsid w:val="004241C1"/>
    <w:rsid w:val="0042448B"/>
    <w:rsid w:val="00424493"/>
    <w:rsid w:val="0042452A"/>
    <w:rsid w:val="00424537"/>
    <w:rsid w:val="00424539"/>
    <w:rsid w:val="0042462A"/>
    <w:rsid w:val="004246AB"/>
    <w:rsid w:val="00424790"/>
    <w:rsid w:val="00424791"/>
    <w:rsid w:val="0042482B"/>
    <w:rsid w:val="00424847"/>
    <w:rsid w:val="00424866"/>
    <w:rsid w:val="004248DE"/>
    <w:rsid w:val="004248E4"/>
    <w:rsid w:val="004248F7"/>
    <w:rsid w:val="0042490D"/>
    <w:rsid w:val="0042497C"/>
    <w:rsid w:val="00424BB4"/>
    <w:rsid w:val="00424DB4"/>
    <w:rsid w:val="00424E90"/>
    <w:rsid w:val="00424EB1"/>
    <w:rsid w:val="00424F10"/>
    <w:rsid w:val="00424F6F"/>
    <w:rsid w:val="0042503E"/>
    <w:rsid w:val="00425129"/>
    <w:rsid w:val="0042522A"/>
    <w:rsid w:val="0042527B"/>
    <w:rsid w:val="00425340"/>
    <w:rsid w:val="0042541A"/>
    <w:rsid w:val="0042552D"/>
    <w:rsid w:val="0042555D"/>
    <w:rsid w:val="004258A1"/>
    <w:rsid w:val="004258C0"/>
    <w:rsid w:val="0042594E"/>
    <w:rsid w:val="00425A76"/>
    <w:rsid w:val="00425BE6"/>
    <w:rsid w:val="00425CC4"/>
    <w:rsid w:val="00425CCB"/>
    <w:rsid w:val="00425CF7"/>
    <w:rsid w:val="00425E3C"/>
    <w:rsid w:val="00425E6C"/>
    <w:rsid w:val="00425EEB"/>
    <w:rsid w:val="00425F38"/>
    <w:rsid w:val="00425FC3"/>
    <w:rsid w:val="00425FD9"/>
    <w:rsid w:val="0042607A"/>
    <w:rsid w:val="00426170"/>
    <w:rsid w:val="00426187"/>
    <w:rsid w:val="00426202"/>
    <w:rsid w:val="0042634D"/>
    <w:rsid w:val="0042636C"/>
    <w:rsid w:val="00426396"/>
    <w:rsid w:val="004263E6"/>
    <w:rsid w:val="004264D7"/>
    <w:rsid w:val="004264E0"/>
    <w:rsid w:val="004264FD"/>
    <w:rsid w:val="00426537"/>
    <w:rsid w:val="00426595"/>
    <w:rsid w:val="00426668"/>
    <w:rsid w:val="00426680"/>
    <w:rsid w:val="00426813"/>
    <w:rsid w:val="00426884"/>
    <w:rsid w:val="004268F6"/>
    <w:rsid w:val="004269FD"/>
    <w:rsid w:val="00426B7E"/>
    <w:rsid w:val="00426BFA"/>
    <w:rsid w:val="00426C53"/>
    <w:rsid w:val="00426CB4"/>
    <w:rsid w:val="00426DD1"/>
    <w:rsid w:val="00426E22"/>
    <w:rsid w:val="00426E8E"/>
    <w:rsid w:val="00426ED8"/>
    <w:rsid w:val="00427266"/>
    <w:rsid w:val="00427299"/>
    <w:rsid w:val="004272BF"/>
    <w:rsid w:val="0042737E"/>
    <w:rsid w:val="00427388"/>
    <w:rsid w:val="004273A7"/>
    <w:rsid w:val="0042741D"/>
    <w:rsid w:val="0042747A"/>
    <w:rsid w:val="004274F6"/>
    <w:rsid w:val="00427562"/>
    <w:rsid w:val="0042768E"/>
    <w:rsid w:val="004276B8"/>
    <w:rsid w:val="00427727"/>
    <w:rsid w:val="00427888"/>
    <w:rsid w:val="00427909"/>
    <w:rsid w:val="0042792C"/>
    <w:rsid w:val="004279A6"/>
    <w:rsid w:val="00427A21"/>
    <w:rsid w:val="00427AEE"/>
    <w:rsid w:val="00427C25"/>
    <w:rsid w:val="00427C73"/>
    <w:rsid w:val="00427DD2"/>
    <w:rsid w:val="00427DF6"/>
    <w:rsid w:val="00427E39"/>
    <w:rsid w:val="00430141"/>
    <w:rsid w:val="004302A5"/>
    <w:rsid w:val="004302E1"/>
    <w:rsid w:val="00430352"/>
    <w:rsid w:val="0043038A"/>
    <w:rsid w:val="0043057B"/>
    <w:rsid w:val="004305CD"/>
    <w:rsid w:val="004305D0"/>
    <w:rsid w:val="004305F3"/>
    <w:rsid w:val="00430624"/>
    <w:rsid w:val="004306E8"/>
    <w:rsid w:val="004307E8"/>
    <w:rsid w:val="004308FD"/>
    <w:rsid w:val="004309D6"/>
    <w:rsid w:val="00430A60"/>
    <w:rsid w:val="00430AE8"/>
    <w:rsid w:val="00430B46"/>
    <w:rsid w:val="00430BC6"/>
    <w:rsid w:val="00430BDE"/>
    <w:rsid w:val="00430C7B"/>
    <w:rsid w:val="00430CBE"/>
    <w:rsid w:val="00430CCE"/>
    <w:rsid w:val="00430CFE"/>
    <w:rsid w:val="00430EAE"/>
    <w:rsid w:val="00430EC3"/>
    <w:rsid w:val="00430F4D"/>
    <w:rsid w:val="00430F58"/>
    <w:rsid w:val="00430F78"/>
    <w:rsid w:val="00431117"/>
    <w:rsid w:val="00431134"/>
    <w:rsid w:val="00431145"/>
    <w:rsid w:val="0043127A"/>
    <w:rsid w:val="00431371"/>
    <w:rsid w:val="004314FC"/>
    <w:rsid w:val="0043195D"/>
    <w:rsid w:val="00431B31"/>
    <w:rsid w:val="00431B36"/>
    <w:rsid w:val="00431B7D"/>
    <w:rsid w:val="00431C3C"/>
    <w:rsid w:val="00431C41"/>
    <w:rsid w:val="00431E0F"/>
    <w:rsid w:val="00431FA0"/>
    <w:rsid w:val="00431FAD"/>
    <w:rsid w:val="00431FCC"/>
    <w:rsid w:val="0043203A"/>
    <w:rsid w:val="00432193"/>
    <w:rsid w:val="004321A1"/>
    <w:rsid w:val="00432433"/>
    <w:rsid w:val="004324FB"/>
    <w:rsid w:val="004325F4"/>
    <w:rsid w:val="00432643"/>
    <w:rsid w:val="0043265D"/>
    <w:rsid w:val="00432884"/>
    <w:rsid w:val="004328ED"/>
    <w:rsid w:val="004329D2"/>
    <w:rsid w:val="004329F6"/>
    <w:rsid w:val="00432B2F"/>
    <w:rsid w:val="00432BB5"/>
    <w:rsid w:val="00432C06"/>
    <w:rsid w:val="00432CF7"/>
    <w:rsid w:val="00432D64"/>
    <w:rsid w:val="00432EC9"/>
    <w:rsid w:val="00432F6B"/>
    <w:rsid w:val="00433053"/>
    <w:rsid w:val="004330AC"/>
    <w:rsid w:val="004330F0"/>
    <w:rsid w:val="00433188"/>
    <w:rsid w:val="004331EB"/>
    <w:rsid w:val="00433200"/>
    <w:rsid w:val="00433203"/>
    <w:rsid w:val="0043321A"/>
    <w:rsid w:val="0043340D"/>
    <w:rsid w:val="00433466"/>
    <w:rsid w:val="00433519"/>
    <w:rsid w:val="004335CC"/>
    <w:rsid w:val="00433738"/>
    <w:rsid w:val="004337E4"/>
    <w:rsid w:val="004337E6"/>
    <w:rsid w:val="00433878"/>
    <w:rsid w:val="00433886"/>
    <w:rsid w:val="004339EA"/>
    <w:rsid w:val="00433A89"/>
    <w:rsid w:val="00433B0E"/>
    <w:rsid w:val="00433B24"/>
    <w:rsid w:val="00433BCE"/>
    <w:rsid w:val="00433D01"/>
    <w:rsid w:val="00433D04"/>
    <w:rsid w:val="00433EB1"/>
    <w:rsid w:val="004340A1"/>
    <w:rsid w:val="004340E5"/>
    <w:rsid w:val="00434104"/>
    <w:rsid w:val="0043417A"/>
    <w:rsid w:val="004341BA"/>
    <w:rsid w:val="004341E0"/>
    <w:rsid w:val="004342A9"/>
    <w:rsid w:val="004342CC"/>
    <w:rsid w:val="00434367"/>
    <w:rsid w:val="0043455A"/>
    <w:rsid w:val="0043455C"/>
    <w:rsid w:val="00434615"/>
    <w:rsid w:val="0043479E"/>
    <w:rsid w:val="004347DF"/>
    <w:rsid w:val="0043485E"/>
    <w:rsid w:val="004348B7"/>
    <w:rsid w:val="00434939"/>
    <w:rsid w:val="00434A60"/>
    <w:rsid w:val="00434B0E"/>
    <w:rsid w:val="00434B45"/>
    <w:rsid w:val="00434B4A"/>
    <w:rsid w:val="00434BCD"/>
    <w:rsid w:val="00434BD3"/>
    <w:rsid w:val="00434D79"/>
    <w:rsid w:val="00434DFC"/>
    <w:rsid w:val="00434E67"/>
    <w:rsid w:val="00434E7F"/>
    <w:rsid w:val="00434EB1"/>
    <w:rsid w:val="00434F5A"/>
    <w:rsid w:val="00435007"/>
    <w:rsid w:val="004350EA"/>
    <w:rsid w:val="00435164"/>
    <w:rsid w:val="004351CC"/>
    <w:rsid w:val="0043520B"/>
    <w:rsid w:val="00435214"/>
    <w:rsid w:val="00435217"/>
    <w:rsid w:val="00435243"/>
    <w:rsid w:val="00435248"/>
    <w:rsid w:val="0043549F"/>
    <w:rsid w:val="00435542"/>
    <w:rsid w:val="004355E5"/>
    <w:rsid w:val="004356BD"/>
    <w:rsid w:val="004356CB"/>
    <w:rsid w:val="0043570F"/>
    <w:rsid w:val="00435718"/>
    <w:rsid w:val="00435757"/>
    <w:rsid w:val="0043577A"/>
    <w:rsid w:val="004357EB"/>
    <w:rsid w:val="004358BA"/>
    <w:rsid w:val="004358CD"/>
    <w:rsid w:val="004359D7"/>
    <w:rsid w:val="00435A36"/>
    <w:rsid w:val="00435A3E"/>
    <w:rsid w:val="00435AF2"/>
    <w:rsid w:val="00435B35"/>
    <w:rsid w:val="00435D37"/>
    <w:rsid w:val="00435D77"/>
    <w:rsid w:val="00435E58"/>
    <w:rsid w:val="00435F5A"/>
    <w:rsid w:val="00435F98"/>
    <w:rsid w:val="0043608F"/>
    <w:rsid w:val="004360C7"/>
    <w:rsid w:val="00436165"/>
    <w:rsid w:val="00436171"/>
    <w:rsid w:val="004361A2"/>
    <w:rsid w:val="004361CB"/>
    <w:rsid w:val="004361E5"/>
    <w:rsid w:val="00436394"/>
    <w:rsid w:val="004363C9"/>
    <w:rsid w:val="004363EE"/>
    <w:rsid w:val="0043652F"/>
    <w:rsid w:val="004368A6"/>
    <w:rsid w:val="004368CC"/>
    <w:rsid w:val="00436A09"/>
    <w:rsid w:val="00436A22"/>
    <w:rsid w:val="00436AD3"/>
    <w:rsid w:val="00436B23"/>
    <w:rsid w:val="00436B73"/>
    <w:rsid w:val="00436C17"/>
    <w:rsid w:val="00436CCF"/>
    <w:rsid w:val="00436D3E"/>
    <w:rsid w:val="00436F39"/>
    <w:rsid w:val="00436FD2"/>
    <w:rsid w:val="00437089"/>
    <w:rsid w:val="0043709B"/>
    <w:rsid w:val="00437123"/>
    <w:rsid w:val="00437205"/>
    <w:rsid w:val="00437247"/>
    <w:rsid w:val="00437372"/>
    <w:rsid w:val="004373C4"/>
    <w:rsid w:val="00437430"/>
    <w:rsid w:val="00437449"/>
    <w:rsid w:val="0043744B"/>
    <w:rsid w:val="00437531"/>
    <w:rsid w:val="004375FF"/>
    <w:rsid w:val="00437647"/>
    <w:rsid w:val="00437673"/>
    <w:rsid w:val="004377EE"/>
    <w:rsid w:val="0043781C"/>
    <w:rsid w:val="00437AD0"/>
    <w:rsid w:val="00437C3E"/>
    <w:rsid w:val="00437C8E"/>
    <w:rsid w:val="00437D3C"/>
    <w:rsid w:val="00437D87"/>
    <w:rsid w:val="00437E18"/>
    <w:rsid w:val="00437ED8"/>
    <w:rsid w:val="00437F5D"/>
    <w:rsid w:val="004401ED"/>
    <w:rsid w:val="004402C1"/>
    <w:rsid w:val="004402DC"/>
    <w:rsid w:val="0044040E"/>
    <w:rsid w:val="004404C4"/>
    <w:rsid w:val="004405C7"/>
    <w:rsid w:val="004405CA"/>
    <w:rsid w:val="00440648"/>
    <w:rsid w:val="0044078D"/>
    <w:rsid w:val="0044094A"/>
    <w:rsid w:val="0044098E"/>
    <w:rsid w:val="004409DF"/>
    <w:rsid w:val="004409EF"/>
    <w:rsid w:val="00440B79"/>
    <w:rsid w:val="00440BE9"/>
    <w:rsid w:val="00440CB0"/>
    <w:rsid w:val="00440E23"/>
    <w:rsid w:val="00440EB5"/>
    <w:rsid w:val="00440FA1"/>
    <w:rsid w:val="00441266"/>
    <w:rsid w:val="004412CD"/>
    <w:rsid w:val="004413DF"/>
    <w:rsid w:val="004413F6"/>
    <w:rsid w:val="0044185B"/>
    <w:rsid w:val="004418A2"/>
    <w:rsid w:val="0044193D"/>
    <w:rsid w:val="0044196A"/>
    <w:rsid w:val="00441A91"/>
    <w:rsid w:val="00441B88"/>
    <w:rsid w:val="00441DAE"/>
    <w:rsid w:val="00441DF0"/>
    <w:rsid w:val="00441F5A"/>
    <w:rsid w:val="00441F9C"/>
    <w:rsid w:val="00442057"/>
    <w:rsid w:val="0044215A"/>
    <w:rsid w:val="0044222D"/>
    <w:rsid w:val="004422B6"/>
    <w:rsid w:val="0044256F"/>
    <w:rsid w:val="00442752"/>
    <w:rsid w:val="00442822"/>
    <w:rsid w:val="004428C8"/>
    <w:rsid w:val="00442AD2"/>
    <w:rsid w:val="00442BD9"/>
    <w:rsid w:val="00442C3D"/>
    <w:rsid w:val="00442C94"/>
    <w:rsid w:val="00442E50"/>
    <w:rsid w:val="00442EFA"/>
    <w:rsid w:val="00442EFD"/>
    <w:rsid w:val="00442F1E"/>
    <w:rsid w:val="00443106"/>
    <w:rsid w:val="00443111"/>
    <w:rsid w:val="0044314D"/>
    <w:rsid w:val="004431B8"/>
    <w:rsid w:val="004431D7"/>
    <w:rsid w:val="004432A0"/>
    <w:rsid w:val="0044333B"/>
    <w:rsid w:val="00443426"/>
    <w:rsid w:val="00443433"/>
    <w:rsid w:val="004434BD"/>
    <w:rsid w:val="004434F6"/>
    <w:rsid w:val="004438A9"/>
    <w:rsid w:val="00443999"/>
    <w:rsid w:val="00443AFF"/>
    <w:rsid w:val="00443CB2"/>
    <w:rsid w:val="00443CC0"/>
    <w:rsid w:val="00443CDD"/>
    <w:rsid w:val="00443D0C"/>
    <w:rsid w:val="00443D2F"/>
    <w:rsid w:val="00443E72"/>
    <w:rsid w:val="00443EE2"/>
    <w:rsid w:val="00443F6E"/>
    <w:rsid w:val="00444364"/>
    <w:rsid w:val="004443F6"/>
    <w:rsid w:val="004443F7"/>
    <w:rsid w:val="00444425"/>
    <w:rsid w:val="00444492"/>
    <w:rsid w:val="004444E2"/>
    <w:rsid w:val="00444501"/>
    <w:rsid w:val="0044456B"/>
    <w:rsid w:val="004445EC"/>
    <w:rsid w:val="00444667"/>
    <w:rsid w:val="004446ED"/>
    <w:rsid w:val="004447D7"/>
    <w:rsid w:val="0044495F"/>
    <w:rsid w:val="0044498E"/>
    <w:rsid w:val="004449C7"/>
    <w:rsid w:val="00444A4D"/>
    <w:rsid w:val="00444ADF"/>
    <w:rsid w:val="00444B65"/>
    <w:rsid w:val="00444BC1"/>
    <w:rsid w:val="00444C2B"/>
    <w:rsid w:val="00444C6E"/>
    <w:rsid w:val="00444CC8"/>
    <w:rsid w:val="00444D0B"/>
    <w:rsid w:val="00444D96"/>
    <w:rsid w:val="00444E62"/>
    <w:rsid w:val="00444E80"/>
    <w:rsid w:val="00444ECD"/>
    <w:rsid w:val="00444F1F"/>
    <w:rsid w:val="00445039"/>
    <w:rsid w:val="00445074"/>
    <w:rsid w:val="004450A5"/>
    <w:rsid w:val="004453C5"/>
    <w:rsid w:val="004453EB"/>
    <w:rsid w:val="004453F1"/>
    <w:rsid w:val="00445446"/>
    <w:rsid w:val="00445486"/>
    <w:rsid w:val="004454ED"/>
    <w:rsid w:val="004455DF"/>
    <w:rsid w:val="00445999"/>
    <w:rsid w:val="0044599E"/>
    <w:rsid w:val="004459C0"/>
    <w:rsid w:val="00445B0B"/>
    <w:rsid w:val="00445BD3"/>
    <w:rsid w:val="00445C42"/>
    <w:rsid w:val="00445D0D"/>
    <w:rsid w:val="00445D2C"/>
    <w:rsid w:val="00445D94"/>
    <w:rsid w:val="00445DE3"/>
    <w:rsid w:val="00445E04"/>
    <w:rsid w:val="00445EA9"/>
    <w:rsid w:val="00446003"/>
    <w:rsid w:val="0044600D"/>
    <w:rsid w:val="00446019"/>
    <w:rsid w:val="00446172"/>
    <w:rsid w:val="00446205"/>
    <w:rsid w:val="00446218"/>
    <w:rsid w:val="00446225"/>
    <w:rsid w:val="00446298"/>
    <w:rsid w:val="00446340"/>
    <w:rsid w:val="0044652F"/>
    <w:rsid w:val="00446536"/>
    <w:rsid w:val="004465AD"/>
    <w:rsid w:val="0044670F"/>
    <w:rsid w:val="004467FD"/>
    <w:rsid w:val="00446812"/>
    <w:rsid w:val="00446894"/>
    <w:rsid w:val="0044699E"/>
    <w:rsid w:val="00446B79"/>
    <w:rsid w:val="00446BA4"/>
    <w:rsid w:val="00446BEC"/>
    <w:rsid w:val="00446C11"/>
    <w:rsid w:val="00446C5A"/>
    <w:rsid w:val="00446C6E"/>
    <w:rsid w:val="00446D26"/>
    <w:rsid w:val="00446DB9"/>
    <w:rsid w:val="00446F27"/>
    <w:rsid w:val="004470F1"/>
    <w:rsid w:val="004471F9"/>
    <w:rsid w:val="00447213"/>
    <w:rsid w:val="00447305"/>
    <w:rsid w:val="00447335"/>
    <w:rsid w:val="004473B5"/>
    <w:rsid w:val="00447469"/>
    <w:rsid w:val="00447586"/>
    <w:rsid w:val="00447648"/>
    <w:rsid w:val="004476D4"/>
    <w:rsid w:val="00447726"/>
    <w:rsid w:val="00447747"/>
    <w:rsid w:val="004478BA"/>
    <w:rsid w:val="0044795C"/>
    <w:rsid w:val="0044799D"/>
    <w:rsid w:val="00447AAD"/>
    <w:rsid w:val="00447B0E"/>
    <w:rsid w:val="00447B67"/>
    <w:rsid w:val="00447C82"/>
    <w:rsid w:val="00447CA6"/>
    <w:rsid w:val="00447D44"/>
    <w:rsid w:val="00447F7F"/>
    <w:rsid w:val="00447F82"/>
    <w:rsid w:val="004485EA"/>
    <w:rsid w:val="00450099"/>
    <w:rsid w:val="004500A2"/>
    <w:rsid w:val="004500C0"/>
    <w:rsid w:val="00450216"/>
    <w:rsid w:val="004502E6"/>
    <w:rsid w:val="0045039C"/>
    <w:rsid w:val="004503C7"/>
    <w:rsid w:val="00450498"/>
    <w:rsid w:val="004506D9"/>
    <w:rsid w:val="00450738"/>
    <w:rsid w:val="00450770"/>
    <w:rsid w:val="00450778"/>
    <w:rsid w:val="004507DC"/>
    <w:rsid w:val="0045091D"/>
    <w:rsid w:val="00450949"/>
    <w:rsid w:val="0045098A"/>
    <w:rsid w:val="004509BC"/>
    <w:rsid w:val="00450A89"/>
    <w:rsid w:val="00450AA7"/>
    <w:rsid w:val="00450B09"/>
    <w:rsid w:val="00450CB9"/>
    <w:rsid w:val="00450D40"/>
    <w:rsid w:val="00450D6A"/>
    <w:rsid w:val="00450DAB"/>
    <w:rsid w:val="00450DDD"/>
    <w:rsid w:val="00450F14"/>
    <w:rsid w:val="00450F2F"/>
    <w:rsid w:val="00451093"/>
    <w:rsid w:val="00451098"/>
    <w:rsid w:val="004511C7"/>
    <w:rsid w:val="0045127A"/>
    <w:rsid w:val="004513BB"/>
    <w:rsid w:val="004514BC"/>
    <w:rsid w:val="0045159E"/>
    <w:rsid w:val="004515E1"/>
    <w:rsid w:val="00451816"/>
    <w:rsid w:val="0045182B"/>
    <w:rsid w:val="00451A1F"/>
    <w:rsid w:val="00451A4C"/>
    <w:rsid w:val="00451A8B"/>
    <w:rsid w:val="00451ABF"/>
    <w:rsid w:val="00451BDB"/>
    <w:rsid w:val="00451D69"/>
    <w:rsid w:val="00451D6F"/>
    <w:rsid w:val="00451DB7"/>
    <w:rsid w:val="00451E01"/>
    <w:rsid w:val="0045202E"/>
    <w:rsid w:val="00452098"/>
    <w:rsid w:val="00452112"/>
    <w:rsid w:val="00452144"/>
    <w:rsid w:val="00452172"/>
    <w:rsid w:val="004521B1"/>
    <w:rsid w:val="0045222C"/>
    <w:rsid w:val="004522AC"/>
    <w:rsid w:val="004522F7"/>
    <w:rsid w:val="004523BF"/>
    <w:rsid w:val="00452454"/>
    <w:rsid w:val="004525D9"/>
    <w:rsid w:val="00452607"/>
    <w:rsid w:val="004528AE"/>
    <w:rsid w:val="004529B1"/>
    <w:rsid w:val="00452A94"/>
    <w:rsid w:val="00452B5E"/>
    <w:rsid w:val="00452B9C"/>
    <w:rsid w:val="00452B9D"/>
    <w:rsid w:val="00452D0A"/>
    <w:rsid w:val="00452D35"/>
    <w:rsid w:val="00452D70"/>
    <w:rsid w:val="00452D8B"/>
    <w:rsid w:val="00452E19"/>
    <w:rsid w:val="00452E79"/>
    <w:rsid w:val="00452F54"/>
    <w:rsid w:val="00452F5E"/>
    <w:rsid w:val="00452FCD"/>
    <w:rsid w:val="00453055"/>
    <w:rsid w:val="0045309B"/>
    <w:rsid w:val="004531D0"/>
    <w:rsid w:val="0045329E"/>
    <w:rsid w:val="00453384"/>
    <w:rsid w:val="0045340B"/>
    <w:rsid w:val="0045343F"/>
    <w:rsid w:val="0045347C"/>
    <w:rsid w:val="0045349B"/>
    <w:rsid w:val="004534D2"/>
    <w:rsid w:val="0045351B"/>
    <w:rsid w:val="004535E5"/>
    <w:rsid w:val="004536C9"/>
    <w:rsid w:val="004537BC"/>
    <w:rsid w:val="00453859"/>
    <w:rsid w:val="004538DB"/>
    <w:rsid w:val="0045393B"/>
    <w:rsid w:val="004539BE"/>
    <w:rsid w:val="004539D3"/>
    <w:rsid w:val="00453A97"/>
    <w:rsid w:val="00453B50"/>
    <w:rsid w:val="00453BF6"/>
    <w:rsid w:val="00453C62"/>
    <w:rsid w:val="00453D25"/>
    <w:rsid w:val="00453D47"/>
    <w:rsid w:val="00453E07"/>
    <w:rsid w:val="00453E47"/>
    <w:rsid w:val="00453E6B"/>
    <w:rsid w:val="00453F24"/>
    <w:rsid w:val="00453FA6"/>
    <w:rsid w:val="00454050"/>
    <w:rsid w:val="004540AE"/>
    <w:rsid w:val="004543B6"/>
    <w:rsid w:val="0045442A"/>
    <w:rsid w:val="00454479"/>
    <w:rsid w:val="004544AF"/>
    <w:rsid w:val="00454588"/>
    <w:rsid w:val="004546B8"/>
    <w:rsid w:val="0045470B"/>
    <w:rsid w:val="004547CB"/>
    <w:rsid w:val="004547FC"/>
    <w:rsid w:val="00454836"/>
    <w:rsid w:val="00454882"/>
    <w:rsid w:val="0045496E"/>
    <w:rsid w:val="00454A40"/>
    <w:rsid w:val="00454B11"/>
    <w:rsid w:val="00454B42"/>
    <w:rsid w:val="00454B43"/>
    <w:rsid w:val="00454B94"/>
    <w:rsid w:val="00454BD5"/>
    <w:rsid w:val="00454C1D"/>
    <w:rsid w:val="00454C54"/>
    <w:rsid w:val="00454C80"/>
    <w:rsid w:val="00454E34"/>
    <w:rsid w:val="00454FB4"/>
    <w:rsid w:val="00454FEA"/>
    <w:rsid w:val="00455091"/>
    <w:rsid w:val="004550D0"/>
    <w:rsid w:val="004551AB"/>
    <w:rsid w:val="0045537D"/>
    <w:rsid w:val="00455451"/>
    <w:rsid w:val="00455544"/>
    <w:rsid w:val="004555E3"/>
    <w:rsid w:val="00455649"/>
    <w:rsid w:val="00455684"/>
    <w:rsid w:val="004556B7"/>
    <w:rsid w:val="0045575D"/>
    <w:rsid w:val="004557E4"/>
    <w:rsid w:val="0045582A"/>
    <w:rsid w:val="00455A62"/>
    <w:rsid w:val="00455ADF"/>
    <w:rsid w:val="00455C0F"/>
    <w:rsid w:val="00455CB2"/>
    <w:rsid w:val="00455D2C"/>
    <w:rsid w:val="00455DDA"/>
    <w:rsid w:val="00455E22"/>
    <w:rsid w:val="00455F1A"/>
    <w:rsid w:val="0045608E"/>
    <w:rsid w:val="00456104"/>
    <w:rsid w:val="00456157"/>
    <w:rsid w:val="004561C0"/>
    <w:rsid w:val="00456426"/>
    <w:rsid w:val="00456454"/>
    <w:rsid w:val="00456459"/>
    <w:rsid w:val="004564D5"/>
    <w:rsid w:val="004564FB"/>
    <w:rsid w:val="00456559"/>
    <w:rsid w:val="0045657A"/>
    <w:rsid w:val="004565F4"/>
    <w:rsid w:val="00456607"/>
    <w:rsid w:val="0045671E"/>
    <w:rsid w:val="00456821"/>
    <w:rsid w:val="0045691A"/>
    <w:rsid w:val="0045691C"/>
    <w:rsid w:val="004569D3"/>
    <w:rsid w:val="004569D7"/>
    <w:rsid w:val="00456A66"/>
    <w:rsid w:val="00456B24"/>
    <w:rsid w:val="00456B3D"/>
    <w:rsid w:val="00456CFA"/>
    <w:rsid w:val="00456EAE"/>
    <w:rsid w:val="00456F6F"/>
    <w:rsid w:val="0045721B"/>
    <w:rsid w:val="00457237"/>
    <w:rsid w:val="0045728F"/>
    <w:rsid w:val="0045733F"/>
    <w:rsid w:val="00457361"/>
    <w:rsid w:val="004573E8"/>
    <w:rsid w:val="0045747B"/>
    <w:rsid w:val="004574F0"/>
    <w:rsid w:val="00457626"/>
    <w:rsid w:val="00457665"/>
    <w:rsid w:val="004576CA"/>
    <w:rsid w:val="00457759"/>
    <w:rsid w:val="004577B5"/>
    <w:rsid w:val="004579C3"/>
    <w:rsid w:val="004579C8"/>
    <w:rsid w:val="004579D8"/>
    <w:rsid w:val="00457B65"/>
    <w:rsid w:val="00457BC1"/>
    <w:rsid w:val="00457BE5"/>
    <w:rsid w:val="00457C94"/>
    <w:rsid w:val="00457C99"/>
    <w:rsid w:val="00457CF9"/>
    <w:rsid w:val="00457D12"/>
    <w:rsid w:val="00457D26"/>
    <w:rsid w:val="00457DE6"/>
    <w:rsid w:val="004601C8"/>
    <w:rsid w:val="0046036A"/>
    <w:rsid w:val="004603A0"/>
    <w:rsid w:val="004603D3"/>
    <w:rsid w:val="004603FC"/>
    <w:rsid w:val="0046042C"/>
    <w:rsid w:val="00460500"/>
    <w:rsid w:val="0046063F"/>
    <w:rsid w:val="0046064A"/>
    <w:rsid w:val="00460B14"/>
    <w:rsid w:val="00460B24"/>
    <w:rsid w:val="00460B62"/>
    <w:rsid w:val="00460B64"/>
    <w:rsid w:val="00460D3D"/>
    <w:rsid w:val="00460E44"/>
    <w:rsid w:val="00460E81"/>
    <w:rsid w:val="00460F8C"/>
    <w:rsid w:val="00460FA6"/>
    <w:rsid w:val="0046110E"/>
    <w:rsid w:val="00461381"/>
    <w:rsid w:val="004613BC"/>
    <w:rsid w:val="004613F2"/>
    <w:rsid w:val="0046145C"/>
    <w:rsid w:val="00461484"/>
    <w:rsid w:val="004614AD"/>
    <w:rsid w:val="00461509"/>
    <w:rsid w:val="0046155D"/>
    <w:rsid w:val="0046161C"/>
    <w:rsid w:val="004616B9"/>
    <w:rsid w:val="0046181B"/>
    <w:rsid w:val="00461901"/>
    <w:rsid w:val="00461939"/>
    <w:rsid w:val="00461957"/>
    <w:rsid w:val="00461ABC"/>
    <w:rsid w:val="00461B21"/>
    <w:rsid w:val="00461B88"/>
    <w:rsid w:val="00461BFE"/>
    <w:rsid w:val="00461C2F"/>
    <w:rsid w:val="00461D57"/>
    <w:rsid w:val="00461D88"/>
    <w:rsid w:val="00461E37"/>
    <w:rsid w:val="00461E52"/>
    <w:rsid w:val="00461F2F"/>
    <w:rsid w:val="00462177"/>
    <w:rsid w:val="004621B1"/>
    <w:rsid w:val="00462235"/>
    <w:rsid w:val="004622A5"/>
    <w:rsid w:val="004622FD"/>
    <w:rsid w:val="00462338"/>
    <w:rsid w:val="004623BD"/>
    <w:rsid w:val="004623F0"/>
    <w:rsid w:val="00462644"/>
    <w:rsid w:val="0046269A"/>
    <w:rsid w:val="00462ACD"/>
    <w:rsid w:val="00462BA9"/>
    <w:rsid w:val="00462BDC"/>
    <w:rsid w:val="00462D27"/>
    <w:rsid w:val="00462D3B"/>
    <w:rsid w:val="00462E3A"/>
    <w:rsid w:val="00462E61"/>
    <w:rsid w:val="00462F46"/>
    <w:rsid w:val="00462FB1"/>
    <w:rsid w:val="0046301D"/>
    <w:rsid w:val="0046308F"/>
    <w:rsid w:val="004630E3"/>
    <w:rsid w:val="0046331B"/>
    <w:rsid w:val="00463328"/>
    <w:rsid w:val="00463399"/>
    <w:rsid w:val="004633C4"/>
    <w:rsid w:val="00463418"/>
    <w:rsid w:val="0046344F"/>
    <w:rsid w:val="00463519"/>
    <w:rsid w:val="004636F5"/>
    <w:rsid w:val="0046371B"/>
    <w:rsid w:val="0046371C"/>
    <w:rsid w:val="0046375F"/>
    <w:rsid w:val="00463802"/>
    <w:rsid w:val="00463A3E"/>
    <w:rsid w:val="00463A8C"/>
    <w:rsid w:val="00463B0C"/>
    <w:rsid w:val="00463C1E"/>
    <w:rsid w:val="00463C23"/>
    <w:rsid w:val="00463D97"/>
    <w:rsid w:val="00463E07"/>
    <w:rsid w:val="00463E19"/>
    <w:rsid w:val="00463E6A"/>
    <w:rsid w:val="00463F3D"/>
    <w:rsid w:val="00463F61"/>
    <w:rsid w:val="00463FA9"/>
    <w:rsid w:val="00464068"/>
    <w:rsid w:val="00464096"/>
    <w:rsid w:val="0046412C"/>
    <w:rsid w:val="00464136"/>
    <w:rsid w:val="00464491"/>
    <w:rsid w:val="00464533"/>
    <w:rsid w:val="0046460A"/>
    <w:rsid w:val="0046471D"/>
    <w:rsid w:val="0046483C"/>
    <w:rsid w:val="00464AF6"/>
    <w:rsid w:val="00464BBD"/>
    <w:rsid w:val="00464C10"/>
    <w:rsid w:val="00464C1B"/>
    <w:rsid w:val="00464C62"/>
    <w:rsid w:val="00464C73"/>
    <w:rsid w:val="00464D60"/>
    <w:rsid w:val="00464D84"/>
    <w:rsid w:val="00464DB1"/>
    <w:rsid w:val="00464DC0"/>
    <w:rsid w:val="00464FBD"/>
    <w:rsid w:val="00464FDB"/>
    <w:rsid w:val="00465072"/>
    <w:rsid w:val="00465107"/>
    <w:rsid w:val="004652CA"/>
    <w:rsid w:val="0046536F"/>
    <w:rsid w:val="004653B5"/>
    <w:rsid w:val="00465772"/>
    <w:rsid w:val="004657DE"/>
    <w:rsid w:val="00465856"/>
    <w:rsid w:val="0046594D"/>
    <w:rsid w:val="00465A69"/>
    <w:rsid w:val="00465AC8"/>
    <w:rsid w:val="00465B5B"/>
    <w:rsid w:val="00465BE8"/>
    <w:rsid w:val="00465C2F"/>
    <w:rsid w:val="00465CF5"/>
    <w:rsid w:val="00465D6B"/>
    <w:rsid w:val="00465DD4"/>
    <w:rsid w:val="00465DF7"/>
    <w:rsid w:val="00465EA3"/>
    <w:rsid w:val="00465F10"/>
    <w:rsid w:val="004660C6"/>
    <w:rsid w:val="0046627C"/>
    <w:rsid w:val="004662D9"/>
    <w:rsid w:val="00466319"/>
    <w:rsid w:val="00466338"/>
    <w:rsid w:val="004664D0"/>
    <w:rsid w:val="0046659A"/>
    <w:rsid w:val="004665C0"/>
    <w:rsid w:val="0046660B"/>
    <w:rsid w:val="004667D4"/>
    <w:rsid w:val="00466A01"/>
    <w:rsid w:val="00466A16"/>
    <w:rsid w:val="00466B37"/>
    <w:rsid w:val="00466D05"/>
    <w:rsid w:val="00466DAC"/>
    <w:rsid w:val="00466F8D"/>
    <w:rsid w:val="00467122"/>
    <w:rsid w:val="004671CC"/>
    <w:rsid w:val="004672D0"/>
    <w:rsid w:val="004672F0"/>
    <w:rsid w:val="004672F1"/>
    <w:rsid w:val="00467336"/>
    <w:rsid w:val="0046735A"/>
    <w:rsid w:val="004673A8"/>
    <w:rsid w:val="00467436"/>
    <w:rsid w:val="004676E8"/>
    <w:rsid w:val="0046770C"/>
    <w:rsid w:val="0046788A"/>
    <w:rsid w:val="004678B9"/>
    <w:rsid w:val="00467A81"/>
    <w:rsid w:val="00467BD6"/>
    <w:rsid w:val="00467C1A"/>
    <w:rsid w:val="00467DD5"/>
    <w:rsid w:val="00467DE9"/>
    <w:rsid w:val="00467E30"/>
    <w:rsid w:val="00467F11"/>
    <w:rsid w:val="00467F6C"/>
    <w:rsid w:val="00467FEB"/>
    <w:rsid w:val="00470074"/>
    <w:rsid w:val="004700C1"/>
    <w:rsid w:val="0047019D"/>
    <w:rsid w:val="004701BD"/>
    <w:rsid w:val="00470291"/>
    <w:rsid w:val="00470311"/>
    <w:rsid w:val="00470331"/>
    <w:rsid w:val="0047039E"/>
    <w:rsid w:val="004703A1"/>
    <w:rsid w:val="00470402"/>
    <w:rsid w:val="0047061B"/>
    <w:rsid w:val="0047061D"/>
    <w:rsid w:val="0047068E"/>
    <w:rsid w:val="00470AC8"/>
    <w:rsid w:val="00470B46"/>
    <w:rsid w:val="00470C03"/>
    <w:rsid w:val="00470D0E"/>
    <w:rsid w:val="00470DA7"/>
    <w:rsid w:val="00470F71"/>
    <w:rsid w:val="004710BF"/>
    <w:rsid w:val="0047117A"/>
    <w:rsid w:val="00471240"/>
    <w:rsid w:val="0047125D"/>
    <w:rsid w:val="00471304"/>
    <w:rsid w:val="004715FC"/>
    <w:rsid w:val="004716D2"/>
    <w:rsid w:val="004716E1"/>
    <w:rsid w:val="0047172D"/>
    <w:rsid w:val="0047173D"/>
    <w:rsid w:val="00471749"/>
    <w:rsid w:val="004717F5"/>
    <w:rsid w:val="00471808"/>
    <w:rsid w:val="00471928"/>
    <w:rsid w:val="0047197D"/>
    <w:rsid w:val="004719CF"/>
    <w:rsid w:val="00471AEF"/>
    <w:rsid w:val="00471B02"/>
    <w:rsid w:val="00471B91"/>
    <w:rsid w:val="00471BEC"/>
    <w:rsid w:val="00471D18"/>
    <w:rsid w:val="00471E31"/>
    <w:rsid w:val="00471E47"/>
    <w:rsid w:val="00471E48"/>
    <w:rsid w:val="00471E90"/>
    <w:rsid w:val="00471EB5"/>
    <w:rsid w:val="00471F58"/>
    <w:rsid w:val="00471FFD"/>
    <w:rsid w:val="00472056"/>
    <w:rsid w:val="0047234A"/>
    <w:rsid w:val="004723D1"/>
    <w:rsid w:val="00472456"/>
    <w:rsid w:val="0047247B"/>
    <w:rsid w:val="004724ED"/>
    <w:rsid w:val="00472503"/>
    <w:rsid w:val="0047257C"/>
    <w:rsid w:val="00472673"/>
    <w:rsid w:val="004726E8"/>
    <w:rsid w:val="00472738"/>
    <w:rsid w:val="00472758"/>
    <w:rsid w:val="00472766"/>
    <w:rsid w:val="004727B4"/>
    <w:rsid w:val="004727DF"/>
    <w:rsid w:val="00472859"/>
    <w:rsid w:val="004728A4"/>
    <w:rsid w:val="004729E4"/>
    <w:rsid w:val="00472A2E"/>
    <w:rsid w:val="00472A52"/>
    <w:rsid w:val="00472C0C"/>
    <w:rsid w:val="00472C87"/>
    <w:rsid w:val="00472C88"/>
    <w:rsid w:val="00472CE0"/>
    <w:rsid w:val="00472D08"/>
    <w:rsid w:val="00472D43"/>
    <w:rsid w:val="00472D82"/>
    <w:rsid w:val="00472DC9"/>
    <w:rsid w:val="00472DD1"/>
    <w:rsid w:val="00472E27"/>
    <w:rsid w:val="00472F20"/>
    <w:rsid w:val="0047318D"/>
    <w:rsid w:val="004732CD"/>
    <w:rsid w:val="00473377"/>
    <w:rsid w:val="004733DC"/>
    <w:rsid w:val="0047341D"/>
    <w:rsid w:val="00473577"/>
    <w:rsid w:val="00473847"/>
    <w:rsid w:val="0047387A"/>
    <w:rsid w:val="0047392F"/>
    <w:rsid w:val="00473A26"/>
    <w:rsid w:val="00473A7E"/>
    <w:rsid w:val="00473C5F"/>
    <w:rsid w:val="00473DB7"/>
    <w:rsid w:val="00473DE1"/>
    <w:rsid w:val="00473F0C"/>
    <w:rsid w:val="00473F96"/>
    <w:rsid w:val="00473FE3"/>
    <w:rsid w:val="00474196"/>
    <w:rsid w:val="004742E6"/>
    <w:rsid w:val="00474413"/>
    <w:rsid w:val="0047450D"/>
    <w:rsid w:val="00474773"/>
    <w:rsid w:val="004747D0"/>
    <w:rsid w:val="00474B4B"/>
    <w:rsid w:val="00474BC5"/>
    <w:rsid w:val="00474BCD"/>
    <w:rsid w:val="00474BE0"/>
    <w:rsid w:val="00474C5B"/>
    <w:rsid w:val="00474C74"/>
    <w:rsid w:val="00474D6C"/>
    <w:rsid w:val="00474D8C"/>
    <w:rsid w:val="00474DC3"/>
    <w:rsid w:val="00474E17"/>
    <w:rsid w:val="00474F8A"/>
    <w:rsid w:val="00475072"/>
    <w:rsid w:val="0047510D"/>
    <w:rsid w:val="004751FA"/>
    <w:rsid w:val="00475269"/>
    <w:rsid w:val="00475273"/>
    <w:rsid w:val="004752EC"/>
    <w:rsid w:val="004753CF"/>
    <w:rsid w:val="004754A5"/>
    <w:rsid w:val="0047557A"/>
    <w:rsid w:val="0047560D"/>
    <w:rsid w:val="0047573C"/>
    <w:rsid w:val="0047585C"/>
    <w:rsid w:val="00475ADB"/>
    <w:rsid w:val="00475B16"/>
    <w:rsid w:val="00475B29"/>
    <w:rsid w:val="00475C2A"/>
    <w:rsid w:val="00475C54"/>
    <w:rsid w:val="00475C60"/>
    <w:rsid w:val="00475CE1"/>
    <w:rsid w:val="00475D6F"/>
    <w:rsid w:val="00475DF7"/>
    <w:rsid w:val="00475E14"/>
    <w:rsid w:val="00475EDB"/>
    <w:rsid w:val="00475EE4"/>
    <w:rsid w:val="00476072"/>
    <w:rsid w:val="0047607E"/>
    <w:rsid w:val="004760AA"/>
    <w:rsid w:val="00476166"/>
    <w:rsid w:val="00476251"/>
    <w:rsid w:val="004762CE"/>
    <w:rsid w:val="00476377"/>
    <w:rsid w:val="00476436"/>
    <w:rsid w:val="00476561"/>
    <w:rsid w:val="004765FF"/>
    <w:rsid w:val="00476754"/>
    <w:rsid w:val="0047675B"/>
    <w:rsid w:val="004767AA"/>
    <w:rsid w:val="00476919"/>
    <w:rsid w:val="0047699C"/>
    <w:rsid w:val="004769A7"/>
    <w:rsid w:val="004769AE"/>
    <w:rsid w:val="004769EA"/>
    <w:rsid w:val="00476AD6"/>
    <w:rsid w:val="00476AFB"/>
    <w:rsid w:val="00476BB5"/>
    <w:rsid w:val="00476C10"/>
    <w:rsid w:val="00476CE8"/>
    <w:rsid w:val="00476DE5"/>
    <w:rsid w:val="00476E79"/>
    <w:rsid w:val="00476F18"/>
    <w:rsid w:val="00477024"/>
    <w:rsid w:val="004770AA"/>
    <w:rsid w:val="004770E4"/>
    <w:rsid w:val="004771A7"/>
    <w:rsid w:val="0047724E"/>
    <w:rsid w:val="0047728D"/>
    <w:rsid w:val="0047728E"/>
    <w:rsid w:val="004772E7"/>
    <w:rsid w:val="0047733C"/>
    <w:rsid w:val="004774D2"/>
    <w:rsid w:val="004774F4"/>
    <w:rsid w:val="00477560"/>
    <w:rsid w:val="004775A8"/>
    <w:rsid w:val="0047760E"/>
    <w:rsid w:val="004776C1"/>
    <w:rsid w:val="004778F6"/>
    <w:rsid w:val="0047792B"/>
    <w:rsid w:val="004779D7"/>
    <w:rsid w:val="00477A2B"/>
    <w:rsid w:val="00477BBD"/>
    <w:rsid w:val="00477C75"/>
    <w:rsid w:val="00477C9D"/>
    <w:rsid w:val="00477E56"/>
    <w:rsid w:val="00477EC5"/>
    <w:rsid w:val="00477F2F"/>
    <w:rsid w:val="00477F3C"/>
    <w:rsid w:val="00477F7A"/>
    <w:rsid w:val="00480010"/>
    <w:rsid w:val="00480053"/>
    <w:rsid w:val="004800CB"/>
    <w:rsid w:val="0048023B"/>
    <w:rsid w:val="0048023F"/>
    <w:rsid w:val="004802AC"/>
    <w:rsid w:val="0048037E"/>
    <w:rsid w:val="00480431"/>
    <w:rsid w:val="00480547"/>
    <w:rsid w:val="004805BA"/>
    <w:rsid w:val="0048062A"/>
    <w:rsid w:val="0048075E"/>
    <w:rsid w:val="004807DE"/>
    <w:rsid w:val="004808B0"/>
    <w:rsid w:val="00480B0D"/>
    <w:rsid w:val="00480B59"/>
    <w:rsid w:val="00480B64"/>
    <w:rsid w:val="00480BBF"/>
    <w:rsid w:val="00480BCD"/>
    <w:rsid w:val="00480C52"/>
    <w:rsid w:val="00480C5C"/>
    <w:rsid w:val="00480D14"/>
    <w:rsid w:val="00480E2C"/>
    <w:rsid w:val="00480E83"/>
    <w:rsid w:val="004810BF"/>
    <w:rsid w:val="00481356"/>
    <w:rsid w:val="00481384"/>
    <w:rsid w:val="0048140A"/>
    <w:rsid w:val="0048156B"/>
    <w:rsid w:val="004815C0"/>
    <w:rsid w:val="004815F2"/>
    <w:rsid w:val="0048168D"/>
    <w:rsid w:val="004816E2"/>
    <w:rsid w:val="004817D6"/>
    <w:rsid w:val="00481876"/>
    <w:rsid w:val="004818BD"/>
    <w:rsid w:val="004818E3"/>
    <w:rsid w:val="0048194B"/>
    <w:rsid w:val="00481B82"/>
    <w:rsid w:val="00481BCF"/>
    <w:rsid w:val="00481BEF"/>
    <w:rsid w:val="00481C03"/>
    <w:rsid w:val="00481C52"/>
    <w:rsid w:val="00481C5C"/>
    <w:rsid w:val="00481CC1"/>
    <w:rsid w:val="00481E0D"/>
    <w:rsid w:val="00481FFC"/>
    <w:rsid w:val="004820BE"/>
    <w:rsid w:val="004820D8"/>
    <w:rsid w:val="00482238"/>
    <w:rsid w:val="00482267"/>
    <w:rsid w:val="00482389"/>
    <w:rsid w:val="00482427"/>
    <w:rsid w:val="00482475"/>
    <w:rsid w:val="0048254A"/>
    <w:rsid w:val="00482631"/>
    <w:rsid w:val="0048271F"/>
    <w:rsid w:val="00482734"/>
    <w:rsid w:val="00482B96"/>
    <w:rsid w:val="00482B98"/>
    <w:rsid w:val="00482E26"/>
    <w:rsid w:val="00482E37"/>
    <w:rsid w:val="00482E6B"/>
    <w:rsid w:val="00482E74"/>
    <w:rsid w:val="00482EA2"/>
    <w:rsid w:val="00483029"/>
    <w:rsid w:val="004830C2"/>
    <w:rsid w:val="00483141"/>
    <w:rsid w:val="00483251"/>
    <w:rsid w:val="004832A3"/>
    <w:rsid w:val="004832FC"/>
    <w:rsid w:val="00483396"/>
    <w:rsid w:val="00483486"/>
    <w:rsid w:val="004834CD"/>
    <w:rsid w:val="00483701"/>
    <w:rsid w:val="00483790"/>
    <w:rsid w:val="004838D1"/>
    <w:rsid w:val="004838D7"/>
    <w:rsid w:val="004839A7"/>
    <w:rsid w:val="00483A37"/>
    <w:rsid w:val="00483A79"/>
    <w:rsid w:val="00483BC3"/>
    <w:rsid w:val="00483C5E"/>
    <w:rsid w:val="00483CB4"/>
    <w:rsid w:val="00483D0D"/>
    <w:rsid w:val="00483DCC"/>
    <w:rsid w:val="00483E10"/>
    <w:rsid w:val="00483F2B"/>
    <w:rsid w:val="00483FBC"/>
    <w:rsid w:val="00484004"/>
    <w:rsid w:val="00484052"/>
    <w:rsid w:val="00484058"/>
    <w:rsid w:val="00484067"/>
    <w:rsid w:val="0048406A"/>
    <w:rsid w:val="004840E4"/>
    <w:rsid w:val="0048414D"/>
    <w:rsid w:val="0048417A"/>
    <w:rsid w:val="004841BF"/>
    <w:rsid w:val="004841DA"/>
    <w:rsid w:val="0048429D"/>
    <w:rsid w:val="0048431D"/>
    <w:rsid w:val="00484582"/>
    <w:rsid w:val="004845EB"/>
    <w:rsid w:val="00484631"/>
    <w:rsid w:val="004846FF"/>
    <w:rsid w:val="0048476C"/>
    <w:rsid w:val="00484843"/>
    <w:rsid w:val="004848A2"/>
    <w:rsid w:val="004848B4"/>
    <w:rsid w:val="00484B10"/>
    <w:rsid w:val="00484B92"/>
    <w:rsid w:val="00484BB8"/>
    <w:rsid w:val="00484BC2"/>
    <w:rsid w:val="00484C7D"/>
    <w:rsid w:val="00484DB0"/>
    <w:rsid w:val="00484E83"/>
    <w:rsid w:val="00484F98"/>
    <w:rsid w:val="00485034"/>
    <w:rsid w:val="0048507F"/>
    <w:rsid w:val="00485082"/>
    <w:rsid w:val="0048515B"/>
    <w:rsid w:val="00485199"/>
    <w:rsid w:val="004852F2"/>
    <w:rsid w:val="004853AC"/>
    <w:rsid w:val="0048549B"/>
    <w:rsid w:val="0048565B"/>
    <w:rsid w:val="00485762"/>
    <w:rsid w:val="004857F2"/>
    <w:rsid w:val="0048580F"/>
    <w:rsid w:val="00485894"/>
    <w:rsid w:val="00485917"/>
    <w:rsid w:val="0048592C"/>
    <w:rsid w:val="00485955"/>
    <w:rsid w:val="004859B1"/>
    <w:rsid w:val="00485A74"/>
    <w:rsid w:val="00485B57"/>
    <w:rsid w:val="00485BD4"/>
    <w:rsid w:val="00485C37"/>
    <w:rsid w:val="00485C93"/>
    <w:rsid w:val="00485EC5"/>
    <w:rsid w:val="00486031"/>
    <w:rsid w:val="00486173"/>
    <w:rsid w:val="0048621C"/>
    <w:rsid w:val="004862DA"/>
    <w:rsid w:val="0048633B"/>
    <w:rsid w:val="0048634B"/>
    <w:rsid w:val="004863A6"/>
    <w:rsid w:val="004863BB"/>
    <w:rsid w:val="004864D4"/>
    <w:rsid w:val="0048669F"/>
    <w:rsid w:val="004866CE"/>
    <w:rsid w:val="0048675D"/>
    <w:rsid w:val="0048678A"/>
    <w:rsid w:val="004867A4"/>
    <w:rsid w:val="0048686C"/>
    <w:rsid w:val="0048696E"/>
    <w:rsid w:val="00486AA3"/>
    <w:rsid w:val="00486C15"/>
    <w:rsid w:val="00486D21"/>
    <w:rsid w:val="00486D6B"/>
    <w:rsid w:val="00486EC6"/>
    <w:rsid w:val="00486EE7"/>
    <w:rsid w:val="004870A0"/>
    <w:rsid w:val="004870A2"/>
    <w:rsid w:val="004870A5"/>
    <w:rsid w:val="004870E7"/>
    <w:rsid w:val="004870EE"/>
    <w:rsid w:val="0048712D"/>
    <w:rsid w:val="00487230"/>
    <w:rsid w:val="004872CB"/>
    <w:rsid w:val="00487321"/>
    <w:rsid w:val="004874CA"/>
    <w:rsid w:val="004875A6"/>
    <w:rsid w:val="004876D6"/>
    <w:rsid w:val="004878D4"/>
    <w:rsid w:val="004878E8"/>
    <w:rsid w:val="00487902"/>
    <w:rsid w:val="00487936"/>
    <w:rsid w:val="00487986"/>
    <w:rsid w:val="00487A01"/>
    <w:rsid w:val="00487A74"/>
    <w:rsid w:val="00487A7C"/>
    <w:rsid w:val="00487B10"/>
    <w:rsid w:val="00487B81"/>
    <w:rsid w:val="00487C6D"/>
    <w:rsid w:val="00487CCA"/>
    <w:rsid w:val="00487CEB"/>
    <w:rsid w:val="00487D42"/>
    <w:rsid w:val="00487E0B"/>
    <w:rsid w:val="00487EC1"/>
    <w:rsid w:val="00487EFF"/>
    <w:rsid w:val="00490028"/>
    <w:rsid w:val="0049003E"/>
    <w:rsid w:val="00490138"/>
    <w:rsid w:val="00490173"/>
    <w:rsid w:val="00490188"/>
    <w:rsid w:val="0049029C"/>
    <w:rsid w:val="004903F3"/>
    <w:rsid w:val="00490535"/>
    <w:rsid w:val="0049058D"/>
    <w:rsid w:val="00490834"/>
    <w:rsid w:val="004909D7"/>
    <w:rsid w:val="00490A91"/>
    <w:rsid w:val="00490B3A"/>
    <w:rsid w:val="00490BE5"/>
    <w:rsid w:val="00490C06"/>
    <w:rsid w:val="004910D8"/>
    <w:rsid w:val="00491107"/>
    <w:rsid w:val="004911A7"/>
    <w:rsid w:val="00491271"/>
    <w:rsid w:val="00491556"/>
    <w:rsid w:val="0049165C"/>
    <w:rsid w:val="004916A9"/>
    <w:rsid w:val="0049175B"/>
    <w:rsid w:val="004917E2"/>
    <w:rsid w:val="0049186F"/>
    <w:rsid w:val="00491883"/>
    <w:rsid w:val="0049189C"/>
    <w:rsid w:val="004918C2"/>
    <w:rsid w:val="0049192C"/>
    <w:rsid w:val="004919C5"/>
    <w:rsid w:val="00491AA7"/>
    <w:rsid w:val="00491BCF"/>
    <w:rsid w:val="00491C61"/>
    <w:rsid w:val="00491C95"/>
    <w:rsid w:val="00491D5E"/>
    <w:rsid w:val="00491E5F"/>
    <w:rsid w:val="00491E8C"/>
    <w:rsid w:val="0049205B"/>
    <w:rsid w:val="00492122"/>
    <w:rsid w:val="004921B7"/>
    <w:rsid w:val="0049220A"/>
    <w:rsid w:val="004922F4"/>
    <w:rsid w:val="00492446"/>
    <w:rsid w:val="00492564"/>
    <w:rsid w:val="0049272A"/>
    <w:rsid w:val="0049276A"/>
    <w:rsid w:val="00492810"/>
    <w:rsid w:val="00492871"/>
    <w:rsid w:val="004929C0"/>
    <w:rsid w:val="004929DE"/>
    <w:rsid w:val="00492A38"/>
    <w:rsid w:val="00492B99"/>
    <w:rsid w:val="00492BC4"/>
    <w:rsid w:val="00492BDB"/>
    <w:rsid w:val="00492BE7"/>
    <w:rsid w:val="00492CA1"/>
    <w:rsid w:val="00492CE2"/>
    <w:rsid w:val="00492CEA"/>
    <w:rsid w:val="00492D3D"/>
    <w:rsid w:val="00492DFE"/>
    <w:rsid w:val="00492E92"/>
    <w:rsid w:val="00492EF9"/>
    <w:rsid w:val="00492F62"/>
    <w:rsid w:val="00493008"/>
    <w:rsid w:val="00493076"/>
    <w:rsid w:val="00493097"/>
    <w:rsid w:val="0049330F"/>
    <w:rsid w:val="0049332F"/>
    <w:rsid w:val="00493375"/>
    <w:rsid w:val="00493488"/>
    <w:rsid w:val="0049348B"/>
    <w:rsid w:val="004934E6"/>
    <w:rsid w:val="00493554"/>
    <w:rsid w:val="0049362B"/>
    <w:rsid w:val="004936A4"/>
    <w:rsid w:val="004936AE"/>
    <w:rsid w:val="00493777"/>
    <w:rsid w:val="004938B6"/>
    <w:rsid w:val="004938CC"/>
    <w:rsid w:val="00493A66"/>
    <w:rsid w:val="00493A75"/>
    <w:rsid w:val="00493A9F"/>
    <w:rsid w:val="00493AAB"/>
    <w:rsid w:val="00493B5F"/>
    <w:rsid w:val="00493BAB"/>
    <w:rsid w:val="00493BF6"/>
    <w:rsid w:val="00493C76"/>
    <w:rsid w:val="00493E54"/>
    <w:rsid w:val="00493EEF"/>
    <w:rsid w:val="00493F4B"/>
    <w:rsid w:val="00493F6A"/>
    <w:rsid w:val="00493F7D"/>
    <w:rsid w:val="00493FC7"/>
    <w:rsid w:val="004940E9"/>
    <w:rsid w:val="004941B4"/>
    <w:rsid w:val="004941D1"/>
    <w:rsid w:val="004942F0"/>
    <w:rsid w:val="0049432C"/>
    <w:rsid w:val="00494572"/>
    <w:rsid w:val="00494588"/>
    <w:rsid w:val="004945B4"/>
    <w:rsid w:val="004945E1"/>
    <w:rsid w:val="0049461B"/>
    <w:rsid w:val="00494656"/>
    <w:rsid w:val="004946E5"/>
    <w:rsid w:val="0049473B"/>
    <w:rsid w:val="004947CB"/>
    <w:rsid w:val="0049480F"/>
    <w:rsid w:val="00494983"/>
    <w:rsid w:val="00494AB0"/>
    <w:rsid w:val="00494B14"/>
    <w:rsid w:val="00494B2C"/>
    <w:rsid w:val="00494B85"/>
    <w:rsid w:val="00494C8D"/>
    <w:rsid w:val="00494CA9"/>
    <w:rsid w:val="00494CE6"/>
    <w:rsid w:val="00494D5B"/>
    <w:rsid w:val="00494D9F"/>
    <w:rsid w:val="00494DDC"/>
    <w:rsid w:val="00494E65"/>
    <w:rsid w:val="00494F86"/>
    <w:rsid w:val="00494FE6"/>
    <w:rsid w:val="00495081"/>
    <w:rsid w:val="0049514B"/>
    <w:rsid w:val="00495188"/>
    <w:rsid w:val="004951DA"/>
    <w:rsid w:val="0049534C"/>
    <w:rsid w:val="00495361"/>
    <w:rsid w:val="00495364"/>
    <w:rsid w:val="00495368"/>
    <w:rsid w:val="00495386"/>
    <w:rsid w:val="00495421"/>
    <w:rsid w:val="00495462"/>
    <w:rsid w:val="00495497"/>
    <w:rsid w:val="0049553D"/>
    <w:rsid w:val="0049554E"/>
    <w:rsid w:val="00495598"/>
    <w:rsid w:val="004955F2"/>
    <w:rsid w:val="00495604"/>
    <w:rsid w:val="004956C2"/>
    <w:rsid w:val="004956C3"/>
    <w:rsid w:val="004956C5"/>
    <w:rsid w:val="004956F2"/>
    <w:rsid w:val="00495752"/>
    <w:rsid w:val="00495784"/>
    <w:rsid w:val="00495825"/>
    <w:rsid w:val="00495901"/>
    <w:rsid w:val="00495B9B"/>
    <w:rsid w:val="00495C7B"/>
    <w:rsid w:val="00495D4D"/>
    <w:rsid w:val="00495D63"/>
    <w:rsid w:val="00495E42"/>
    <w:rsid w:val="00495F4C"/>
    <w:rsid w:val="00495F70"/>
    <w:rsid w:val="00495FE1"/>
    <w:rsid w:val="004960F8"/>
    <w:rsid w:val="00496105"/>
    <w:rsid w:val="004961E2"/>
    <w:rsid w:val="004961F3"/>
    <w:rsid w:val="00496210"/>
    <w:rsid w:val="00496453"/>
    <w:rsid w:val="00496542"/>
    <w:rsid w:val="00496595"/>
    <w:rsid w:val="00496625"/>
    <w:rsid w:val="004966BF"/>
    <w:rsid w:val="0049673C"/>
    <w:rsid w:val="0049673F"/>
    <w:rsid w:val="0049679E"/>
    <w:rsid w:val="00496A0A"/>
    <w:rsid w:val="00496ABC"/>
    <w:rsid w:val="00496B12"/>
    <w:rsid w:val="00496E44"/>
    <w:rsid w:val="00496EFB"/>
    <w:rsid w:val="004970C3"/>
    <w:rsid w:val="0049711D"/>
    <w:rsid w:val="00497193"/>
    <w:rsid w:val="004971D4"/>
    <w:rsid w:val="00497216"/>
    <w:rsid w:val="00497217"/>
    <w:rsid w:val="004972A3"/>
    <w:rsid w:val="0049730B"/>
    <w:rsid w:val="0049732F"/>
    <w:rsid w:val="004973D2"/>
    <w:rsid w:val="004974AD"/>
    <w:rsid w:val="00497650"/>
    <w:rsid w:val="0049768B"/>
    <w:rsid w:val="004976E7"/>
    <w:rsid w:val="00497737"/>
    <w:rsid w:val="004979D0"/>
    <w:rsid w:val="004979F4"/>
    <w:rsid w:val="00497B14"/>
    <w:rsid w:val="00497C23"/>
    <w:rsid w:val="00497C44"/>
    <w:rsid w:val="00497C9D"/>
    <w:rsid w:val="00497E86"/>
    <w:rsid w:val="00497EA4"/>
    <w:rsid w:val="00497F10"/>
    <w:rsid w:val="00497F8E"/>
    <w:rsid w:val="00497F8F"/>
    <w:rsid w:val="004A01C8"/>
    <w:rsid w:val="004A01EF"/>
    <w:rsid w:val="004A0202"/>
    <w:rsid w:val="004A021A"/>
    <w:rsid w:val="004A027B"/>
    <w:rsid w:val="004A0566"/>
    <w:rsid w:val="004A06E7"/>
    <w:rsid w:val="004A06EE"/>
    <w:rsid w:val="004A07E5"/>
    <w:rsid w:val="004A081D"/>
    <w:rsid w:val="004A0C1E"/>
    <w:rsid w:val="004A0D9D"/>
    <w:rsid w:val="004A0FF0"/>
    <w:rsid w:val="004A1029"/>
    <w:rsid w:val="004A1080"/>
    <w:rsid w:val="004A1116"/>
    <w:rsid w:val="004A111B"/>
    <w:rsid w:val="004A114E"/>
    <w:rsid w:val="004A1194"/>
    <w:rsid w:val="004A1223"/>
    <w:rsid w:val="004A127B"/>
    <w:rsid w:val="004A129D"/>
    <w:rsid w:val="004A12BC"/>
    <w:rsid w:val="004A12C6"/>
    <w:rsid w:val="004A1394"/>
    <w:rsid w:val="004A13BB"/>
    <w:rsid w:val="004A1491"/>
    <w:rsid w:val="004A156B"/>
    <w:rsid w:val="004A15AE"/>
    <w:rsid w:val="004A16AB"/>
    <w:rsid w:val="004A16AE"/>
    <w:rsid w:val="004A1700"/>
    <w:rsid w:val="004A1808"/>
    <w:rsid w:val="004A18A4"/>
    <w:rsid w:val="004A1909"/>
    <w:rsid w:val="004A19DF"/>
    <w:rsid w:val="004A1ABB"/>
    <w:rsid w:val="004A1AD2"/>
    <w:rsid w:val="004A1B07"/>
    <w:rsid w:val="004A1B3C"/>
    <w:rsid w:val="004A1DC8"/>
    <w:rsid w:val="004A1E51"/>
    <w:rsid w:val="004A1E72"/>
    <w:rsid w:val="004A1E8F"/>
    <w:rsid w:val="004A2122"/>
    <w:rsid w:val="004A21CA"/>
    <w:rsid w:val="004A2230"/>
    <w:rsid w:val="004A2323"/>
    <w:rsid w:val="004A23FA"/>
    <w:rsid w:val="004A243F"/>
    <w:rsid w:val="004A248B"/>
    <w:rsid w:val="004A2507"/>
    <w:rsid w:val="004A29E5"/>
    <w:rsid w:val="004A2A47"/>
    <w:rsid w:val="004A2AE8"/>
    <w:rsid w:val="004A2C38"/>
    <w:rsid w:val="004A2C65"/>
    <w:rsid w:val="004A2CE3"/>
    <w:rsid w:val="004A2D2F"/>
    <w:rsid w:val="004A2D52"/>
    <w:rsid w:val="004A2D81"/>
    <w:rsid w:val="004A2E56"/>
    <w:rsid w:val="004A2F07"/>
    <w:rsid w:val="004A2FD2"/>
    <w:rsid w:val="004A2FDE"/>
    <w:rsid w:val="004A2FF0"/>
    <w:rsid w:val="004A302F"/>
    <w:rsid w:val="004A312D"/>
    <w:rsid w:val="004A3136"/>
    <w:rsid w:val="004A31C5"/>
    <w:rsid w:val="004A31F2"/>
    <w:rsid w:val="004A329C"/>
    <w:rsid w:val="004A33BD"/>
    <w:rsid w:val="004A3599"/>
    <w:rsid w:val="004A35B0"/>
    <w:rsid w:val="004A35DD"/>
    <w:rsid w:val="004A395A"/>
    <w:rsid w:val="004A39C9"/>
    <w:rsid w:val="004A3B68"/>
    <w:rsid w:val="004A3B8A"/>
    <w:rsid w:val="004A3BB6"/>
    <w:rsid w:val="004A3C06"/>
    <w:rsid w:val="004A3C45"/>
    <w:rsid w:val="004A3D1E"/>
    <w:rsid w:val="004A3D9E"/>
    <w:rsid w:val="004A3E69"/>
    <w:rsid w:val="004A3EBB"/>
    <w:rsid w:val="004A4060"/>
    <w:rsid w:val="004A420F"/>
    <w:rsid w:val="004A42A7"/>
    <w:rsid w:val="004A430D"/>
    <w:rsid w:val="004A4414"/>
    <w:rsid w:val="004A44BC"/>
    <w:rsid w:val="004A454B"/>
    <w:rsid w:val="004A46A6"/>
    <w:rsid w:val="004A4752"/>
    <w:rsid w:val="004A4776"/>
    <w:rsid w:val="004A48FF"/>
    <w:rsid w:val="004A4A73"/>
    <w:rsid w:val="004A4B4B"/>
    <w:rsid w:val="004A4BDB"/>
    <w:rsid w:val="004A4D63"/>
    <w:rsid w:val="004A4E4C"/>
    <w:rsid w:val="004A4ECC"/>
    <w:rsid w:val="004A4F53"/>
    <w:rsid w:val="004A5175"/>
    <w:rsid w:val="004A528B"/>
    <w:rsid w:val="004A52E6"/>
    <w:rsid w:val="004A538A"/>
    <w:rsid w:val="004A5559"/>
    <w:rsid w:val="004A55FC"/>
    <w:rsid w:val="004A5635"/>
    <w:rsid w:val="004A5718"/>
    <w:rsid w:val="004A57AA"/>
    <w:rsid w:val="004A57C3"/>
    <w:rsid w:val="004A5889"/>
    <w:rsid w:val="004A58DA"/>
    <w:rsid w:val="004A595D"/>
    <w:rsid w:val="004A5CEA"/>
    <w:rsid w:val="004A5E88"/>
    <w:rsid w:val="004A5ECA"/>
    <w:rsid w:val="004A5EF6"/>
    <w:rsid w:val="004A5F6D"/>
    <w:rsid w:val="004A5FEA"/>
    <w:rsid w:val="004A5FF9"/>
    <w:rsid w:val="004A601B"/>
    <w:rsid w:val="004A6145"/>
    <w:rsid w:val="004A61DD"/>
    <w:rsid w:val="004A6290"/>
    <w:rsid w:val="004A669C"/>
    <w:rsid w:val="004A6722"/>
    <w:rsid w:val="004A6739"/>
    <w:rsid w:val="004A6782"/>
    <w:rsid w:val="004A67AB"/>
    <w:rsid w:val="004A68D6"/>
    <w:rsid w:val="004A6A6E"/>
    <w:rsid w:val="004A6A98"/>
    <w:rsid w:val="004A6BA6"/>
    <w:rsid w:val="004A6BDB"/>
    <w:rsid w:val="004A6C15"/>
    <w:rsid w:val="004A6D1E"/>
    <w:rsid w:val="004A6F4C"/>
    <w:rsid w:val="004A701A"/>
    <w:rsid w:val="004A708B"/>
    <w:rsid w:val="004A70EC"/>
    <w:rsid w:val="004A70F7"/>
    <w:rsid w:val="004A7187"/>
    <w:rsid w:val="004A71FE"/>
    <w:rsid w:val="004A7244"/>
    <w:rsid w:val="004A727C"/>
    <w:rsid w:val="004A7345"/>
    <w:rsid w:val="004A739F"/>
    <w:rsid w:val="004A73B1"/>
    <w:rsid w:val="004A73CB"/>
    <w:rsid w:val="004A741F"/>
    <w:rsid w:val="004A746E"/>
    <w:rsid w:val="004A748C"/>
    <w:rsid w:val="004A74C6"/>
    <w:rsid w:val="004A7585"/>
    <w:rsid w:val="004A7594"/>
    <w:rsid w:val="004A75B0"/>
    <w:rsid w:val="004A7A22"/>
    <w:rsid w:val="004A7A48"/>
    <w:rsid w:val="004A7B3A"/>
    <w:rsid w:val="004A7BD5"/>
    <w:rsid w:val="004A7BEF"/>
    <w:rsid w:val="004A7C5A"/>
    <w:rsid w:val="004A7CAA"/>
    <w:rsid w:val="004A7DDF"/>
    <w:rsid w:val="004A7F12"/>
    <w:rsid w:val="004B0031"/>
    <w:rsid w:val="004B005B"/>
    <w:rsid w:val="004B02DD"/>
    <w:rsid w:val="004B0391"/>
    <w:rsid w:val="004B0398"/>
    <w:rsid w:val="004B04EE"/>
    <w:rsid w:val="004B04FA"/>
    <w:rsid w:val="004B0562"/>
    <w:rsid w:val="004B05C0"/>
    <w:rsid w:val="004B0603"/>
    <w:rsid w:val="004B07B6"/>
    <w:rsid w:val="004B0824"/>
    <w:rsid w:val="004B0826"/>
    <w:rsid w:val="004B08A0"/>
    <w:rsid w:val="004B0926"/>
    <w:rsid w:val="004B095B"/>
    <w:rsid w:val="004B09B7"/>
    <w:rsid w:val="004B09D3"/>
    <w:rsid w:val="004B0AEA"/>
    <w:rsid w:val="004B0B79"/>
    <w:rsid w:val="004B0C65"/>
    <w:rsid w:val="004B0CF2"/>
    <w:rsid w:val="004B0D11"/>
    <w:rsid w:val="004B0D49"/>
    <w:rsid w:val="004B0D8D"/>
    <w:rsid w:val="004B0DB4"/>
    <w:rsid w:val="004B0E04"/>
    <w:rsid w:val="004B0EAF"/>
    <w:rsid w:val="004B1035"/>
    <w:rsid w:val="004B10B5"/>
    <w:rsid w:val="004B10F0"/>
    <w:rsid w:val="004B1356"/>
    <w:rsid w:val="004B14C7"/>
    <w:rsid w:val="004B1581"/>
    <w:rsid w:val="004B1665"/>
    <w:rsid w:val="004B1679"/>
    <w:rsid w:val="004B1717"/>
    <w:rsid w:val="004B1772"/>
    <w:rsid w:val="004B17EE"/>
    <w:rsid w:val="004B17EF"/>
    <w:rsid w:val="004B1846"/>
    <w:rsid w:val="004B192C"/>
    <w:rsid w:val="004B19D0"/>
    <w:rsid w:val="004B1A11"/>
    <w:rsid w:val="004B1AFF"/>
    <w:rsid w:val="004B1D54"/>
    <w:rsid w:val="004B1D92"/>
    <w:rsid w:val="004B1D9A"/>
    <w:rsid w:val="004B2157"/>
    <w:rsid w:val="004B2282"/>
    <w:rsid w:val="004B2304"/>
    <w:rsid w:val="004B2331"/>
    <w:rsid w:val="004B23A9"/>
    <w:rsid w:val="004B2408"/>
    <w:rsid w:val="004B258C"/>
    <w:rsid w:val="004B2592"/>
    <w:rsid w:val="004B26B4"/>
    <w:rsid w:val="004B26CB"/>
    <w:rsid w:val="004B270D"/>
    <w:rsid w:val="004B28B9"/>
    <w:rsid w:val="004B2933"/>
    <w:rsid w:val="004B2A02"/>
    <w:rsid w:val="004B2DB3"/>
    <w:rsid w:val="004B2E31"/>
    <w:rsid w:val="004B2E73"/>
    <w:rsid w:val="004B2FBA"/>
    <w:rsid w:val="004B3030"/>
    <w:rsid w:val="004B30F5"/>
    <w:rsid w:val="004B312A"/>
    <w:rsid w:val="004B3138"/>
    <w:rsid w:val="004B31DF"/>
    <w:rsid w:val="004B324E"/>
    <w:rsid w:val="004B32AF"/>
    <w:rsid w:val="004B32B1"/>
    <w:rsid w:val="004B3398"/>
    <w:rsid w:val="004B33AE"/>
    <w:rsid w:val="004B3463"/>
    <w:rsid w:val="004B3526"/>
    <w:rsid w:val="004B3564"/>
    <w:rsid w:val="004B3589"/>
    <w:rsid w:val="004B3646"/>
    <w:rsid w:val="004B3686"/>
    <w:rsid w:val="004B36F3"/>
    <w:rsid w:val="004B3806"/>
    <w:rsid w:val="004B3863"/>
    <w:rsid w:val="004B3992"/>
    <w:rsid w:val="004B3AF9"/>
    <w:rsid w:val="004B3B1B"/>
    <w:rsid w:val="004B3E8F"/>
    <w:rsid w:val="004B3EA9"/>
    <w:rsid w:val="004B3FE0"/>
    <w:rsid w:val="004B401B"/>
    <w:rsid w:val="004B423D"/>
    <w:rsid w:val="004B432E"/>
    <w:rsid w:val="004B440B"/>
    <w:rsid w:val="004B4504"/>
    <w:rsid w:val="004B479A"/>
    <w:rsid w:val="004B4904"/>
    <w:rsid w:val="004B49D6"/>
    <w:rsid w:val="004B4A5C"/>
    <w:rsid w:val="004B4A67"/>
    <w:rsid w:val="004B4A6B"/>
    <w:rsid w:val="004B4AE1"/>
    <w:rsid w:val="004B4B0B"/>
    <w:rsid w:val="004B4BA6"/>
    <w:rsid w:val="004B4BFF"/>
    <w:rsid w:val="004B4C0D"/>
    <w:rsid w:val="004B4CCE"/>
    <w:rsid w:val="004B4D80"/>
    <w:rsid w:val="004B4EC2"/>
    <w:rsid w:val="004B502D"/>
    <w:rsid w:val="004B5077"/>
    <w:rsid w:val="004B51AF"/>
    <w:rsid w:val="004B52A6"/>
    <w:rsid w:val="004B5364"/>
    <w:rsid w:val="004B54E0"/>
    <w:rsid w:val="004B54F2"/>
    <w:rsid w:val="004B550B"/>
    <w:rsid w:val="004B5531"/>
    <w:rsid w:val="004B557C"/>
    <w:rsid w:val="004B5725"/>
    <w:rsid w:val="004B5764"/>
    <w:rsid w:val="004B5823"/>
    <w:rsid w:val="004B5828"/>
    <w:rsid w:val="004B58DE"/>
    <w:rsid w:val="004B5968"/>
    <w:rsid w:val="004B59D7"/>
    <w:rsid w:val="004B5A1F"/>
    <w:rsid w:val="004B5AAD"/>
    <w:rsid w:val="004B5B98"/>
    <w:rsid w:val="004B5C57"/>
    <w:rsid w:val="004B5D55"/>
    <w:rsid w:val="004B5DF9"/>
    <w:rsid w:val="004B5EE5"/>
    <w:rsid w:val="004B5EF8"/>
    <w:rsid w:val="004B5F23"/>
    <w:rsid w:val="004B603A"/>
    <w:rsid w:val="004B6080"/>
    <w:rsid w:val="004B60E9"/>
    <w:rsid w:val="004B62B8"/>
    <w:rsid w:val="004B634C"/>
    <w:rsid w:val="004B640A"/>
    <w:rsid w:val="004B6410"/>
    <w:rsid w:val="004B641F"/>
    <w:rsid w:val="004B6463"/>
    <w:rsid w:val="004B6515"/>
    <w:rsid w:val="004B6608"/>
    <w:rsid w:val="004B6674"/>
    <w:rsid w:val="004B66A6"/>
    <w:rsid w:val="004B6716"/>
    <w:rsid w:val="004B6990"/>
    <w:rsid w:val="004B6A1E"/>
    <w:rsid w:val="004B6AAB"/>
    <w:rsid w:val="004B6B37"/>
    <w:rsid w:val="004B6B65"/>
    <w:rsid w:val="004B6C25"/>
    <w:rsid w:val="004B6C50"/>
    <w:rsid w:val="004B6F61"/>
    <w:rsid w:val="004B7040"/>
    <w:rsid w:val="004B723B"/>
    <w:rsid w:val="004B724C"/>
    <w:rsid w:val="004B7334"/>
    <w:rsid w:val="004B7340"/>
    <w:rsid w:val="004B7539"/>
    <w:rsid w:val="004B765B"/>
    <w:rsid w:val="004B7693"/>
    <w:rsid w:val="004B776D"/>
    <w:rsid w:val="004B7772"/>
    <w:rsid w:val="004B786A"/>
    <w:rsid w:val="004B7880"/>
    <w:rsid w:val="004B79FA"/>
    <w:rsid w:val="004B7C56"/>
    <w:rsid w:val="004B7CBB"/>
    <w:rsid w:val="004B7CC4"/>
    <w:rsid w:val="004B7D74"/>
    <w:rsid w:val="004B7DFF"/>
    <w:rsid w:val="004B7E21"/>
    <w:rsid w:val="004B7E30"/>
    <w:rsid w:val="004B7FC5"/>
    <w:rsid w:val="004C0024"/>
    <w:rsid w:val="004C02EE"/>
    <w:rsid w:val="004C035E"/>
    <w:rsid w:val="004C0406"/>
    <w:rsid w:val="004C0425"/>
    <w:rsid w:val="004C04E7"/>
    <w:rsid w:val="004C04F7"/>
    <w:rsid w:val="004C0568"/>
    <w:rsid w:val="004C0593"/>
    <w:rsid w:val="004C06D9"/>
    <w:rsid w:val="004C07CB"/>
    <w:rsid w:val="004C07E3"/>
    <w:rsid w:val="004C0821"/>
    <w:rsid w:val="004C084C"/>
    <w:rsid w:val="004C087D"/>
    <w:rsid w:val="004C08F1"/>
    <w:rsid w:val="004C0903"/>
    <w:rsid w:val="004C0BC7"/>
    <w:rsid w:val="004C0DE5"/>
    <w:rsid w:val="004C0E4C"/>
    <w:rsid w:val="004C0E99"/>
    <w:rsid w:val="004C0F3F"/>
    <w:rsid w:val="004C105F"/>
    <w:rsid w:val="004C10DA"/>
    <w:rsid w:val="004C10F2"/>
    <w:rsid w:val="004C11B3"/>
    <w:rsid w:val="004C120E"/>
    <w:rsid w:val="004C1253"/>
    <w:rsid w:val="004C12E2"/>
    <w:rsid w:val="004C1364"/>
    <w:rsid w:val="004C13F3"/>
    <w:rsid w:val="004C1444"/>
    <w:rsid w:val="004C1463"/>
    <w:rsid w:val="004C147E"/>
    <w:rsid w:val="004C16A8"/>
    <w:rsid w:val="004C16D1"/>
    <w:rsid w:val="004C1736"/>
    <w:rsid w:val="004C177B"/>
    <w:rsid w:val="004C179B"/>
    <w:rsid w:val="004C17BE"/>
    <w:rsid w:val="004C18B3"/>
    <w:rsid w:val="004C18FB"/>
    <w:rsid w:val="004C1B47"/>
    <w:rsid w:val="004C1BA8"/>
    <w:rsid w:val="004C1C9A"/>
    <w:rsid w:val="004C1D3B"/>
    <w:rsid w:val="004C1DB6"/>
    <w:rsid w:val="004C1DE0"/>
    <w:rsid w:val="004C1E20"/>
    <w:rsid w:val="004C1EF7"/>
    <w:rsid w:val="004C202C"/>
    <w:rsid w:val="004C2064"/>
    <w:rsid w:val="004C2174"/>
    <w:rsid w:val="004C21E0"/>
    <w:rsid w:val="004C234E"/>
    <w:rsid w:val="004C25DD"/>
    <w:rsid w:val="004C25F2"/>
    <w:rsid w:val="004C2698"/>
    <w:rsid w:val="004C26B6"/>
    <w:rsid w:val="004C28BD"/>
    <w:rsid w:val="004C290D"/>
    <w:rsid w:val="004C2952"/>
    <w:rsid w:val="004C2A22"/>
    <w:rsid w:val="004C2BBE"/>
    <w:rsid w:val="004C2BF3"/>
    <w:rsid w:val="004C2C2A"/>
    <w:rsid w:val="004C2C77"/>
    <w:rsid w:val="004C2D5B"/>
    <w:rsid w:val="004C2E48"/>
    <w:rsid w:val="004C2EC4"/>
    <w:rsid w:val="004C30A9"/>
    <w:rsid w:val="004C30F1"/>
    <w:rsid w:val="004C316F"/>
    <w:rsid w:val="004C31EF"/>
    <w:rsid w:val="004C3204"/>
    <w:rsid w:val="004C3232"/>
    <w:rsid w:val="004C323A"/>
    <w:rsid w:val="004C3294"/>
    <w:rsid w:val="004C33C9"/>
    <w:rsid w:val="004C3401"/>
    <w:rsid w:val="004C3506"/>
    <w:rsid w:val="004C3536"/>
    <w:rsid w:val="004C36A8"/>
    <w:rsid w:val="004C36AC"/>
    <w:rsid w:val="004C3763"/>
    <w:rsid w:val="004C3805"/>
    <w:rsid w:val="004C39AC"/>
    <w:rsid w:val="004C39F6"/>
    <w:rsid w:val="004C3A20"/>
    <w:rsid w:val="004C3B21"/>
    <w:rsid w:val="004C3B31"/>
    <w:rsid w:val="004C3DBC"/>
    <w:rsid w:val="004C3DD4"/>
    <w:rsid w:val="004C3E1D"/>
    <w:rsid w:val="004C3EBA"/>
    <w:rsid w:val="004C40A4"/>
    <w:rsid w:val="004C417E"/>
    <w:rsid w:val="004C42A0"/>
    <w:rsid w:val="004C4386"/>
    <w:rsid w:val="004C43C6"/>
    <w:rsid w:val="004C43D0"/>
    <w:rsid w:val="004C43D4"/>
    <w:rsid w:val="004C4415"/>
    <w:rsid w:val="004C45F3"/>
    <w:rsid w:val="004C47E7"/>
    <w:rsid w:val="004C4803"/>
    <w:rsid w:val="004C487E"/>
    <w:rsid w:val="004C489F"/>
    <w:rsid w:val="004C48D6"/>
    <w:rsid w:val="004C4908"/>
    <w:rsid w:val="004C4924"/>
    <w:rsid w:val="004C496C"/>
    <w:rsid w:val="004C49A8"/>
    <w:rsid w:val="004C49A9"/>
    <w:rsid w:val="004C4A08"/>
    <w:rsid w:val="004C4B0B"/>
    <w:rsid w:val="004C4C7E"/>
    <w:rsid w:val="004C4CC9"/>
    <w:rsid w:val="004C4D97"/>
    <w:rsid w:val="004C4E72"/>
    <w:rsid w:val="004C4EB4"/>
    <w:rsid w:val="004C4FAC"/>
    <w:rsid w:val="004C508A"/>
    <w:rsid w:val="004C50BE"/>
    <w:rsid w:val="004C511B"/>
    <w:rsid w:val="004C516C"/>
    <w:rsid w:val="004C518A"/>
    <w:rsid w:val="004C522E"/>
    <w:rsid w:val="004C524C"/>
    <w:rsid w:val="004C5345"/>
    <w:rsid w:val="004C546C"/>
    <w:rsid w:val="004C54AA"/>
    <w:rsid w:val="004C5623"/>
    <w:rsid w:val="004C564C"/>
    <w:rsid w:val="004C574A"/>
    <w:rsid w:val="004C5867"/>
    <w:rsid w:val="004C592F"/>
    <w:rsid w:val="004C59A2"/>
    <w:rsid w:val="004C59C3"/>
    <w:rsid w:val="004C5B73"/>
    <w:rsid w:val="004C5B83"/>
    <w:rsid w:val="004C5D21"/>
    <w:rsid w:val="004C5E11"/>
    <w:rsid w:val="004C5E44"/>
    <w:rsid w:val="004C601A"/>
    <w:rsid w:val="004C6030"/>
    <w:rsid w:val="004C607C"/>
    <w:rsid w:val="004C6126"/>
    <w:rsid w:val="004C6161"/>
    <w:rsid w:val="004C6172"/>
    <w:rsid w:val="004C61B8"/>
    <w:rsid w:val="004C6255"/>
    <w:rsid w:val="004C626C"/>
    <w:rsid w:val="004C6353"/>
    <w:rsid w:val="004C64C4"/>
    <w:rsid w:val="004C64E5"/>
    <w:rsid w:val="004C657E"/>
    <w:rsid w:val="004C65F6"/>
    <w:rsid w:val="004C6608"/>
    <w:rsid w:val="004C6610"/>
    <w:rsid w:val="004C66C1"/>
    <w:rsid w:val="004C66E0"/>
    <w:rsid w:val="004C66EB"/>
    <w:rsid w:val="004C6737"/>
    <w:rsid w:val="004C6818"/>
    <w:rsid w:val="004C6913"/>
    <w:rsid w:val="004C6919"/>
    <w:rsid w:val="004C69B5"/>
    <w:rsid w:val="004C6AA8"/>
    <w:rsid w:val="004C6B31"/>
    <w:rsid w:val="004C6F10"/>
    <w:rsid w:val="004C6F21"/>
    <w:rsid w:val="004C6F2E"/>
    <w:rsid w:val="004C6FA2"/>
    <w:rsid w:val="004C7015"/>
    <w:rsid w:val="004C70B3"/>
    <w:rsid w:val="004C70F8"/>
    <w:rsid w:val="004C70FB"/>
    <w:rsid w:val="004C7143"/>
    <w:rsid w:val="004C715B"/>
    <w:rsid w:val="004C726D"/>
    <w:rsid w:val="004C72A6"/>
    <w:rsid w:val="004C72E5"/>
    <w:rsid w:val="004C74E9"/>
    <w:rsid w:val="004C761D"/>
    <w:rsid w:val="004C76B0"/>
    <w:rsid w:val="004C775F"/>
    <w:rsid w:val="004C77BD"/>
    <w:rsid w:val="004C780F"/>
    <w:rsid w:val="004C78BE"/>
    <w:rsid w:val="004C79AD"/>
    <w:rsid w:val="004C7AF1"/>
    <w:rsid w:val="004C7B45"/>
    <w:rsid w:val="004C7BAC"/>
    <w:rsid w:val="004C7BEB"/>
    <w:rsid w:val="004C7D28"/>
    <w:rsid w:val="004C7D73"/>
    <w:rsid w:val="004C7D9B"/>
    <w:rsid w:val="004C7E58"/>
    <w:rsid w:val="004C7E81"/>
    <w:rsid w:val="004C7EC2"/>
    <w:rsid w:val="004C7F8A"/>
    <w:rsid w:val="004D000F"/>
    <w:rsid w:val="004D01C8"/>
    <w:rsid w:val="004D01E7"/>
    <w:rsid w:val="004D01EF"/>
    <w:rsid w:val="004D036A"/>
    <w:rsid w:val="004D0393"/>
    <w:rsid w:val="004D04A8"/>
    <w:rsid w:val="004D0561"/>
    <w:rsid w:val="004D08D1"/>
    <w:rsid w:val="004D08D9"/>
    <w:rsid w:val="004D0969"/>
    <w:rsid w:val="004D0BE5"/>
    <w:rsid w:val="004D0CB2"/>
    <w:rsid w:val="004D0D98"/>
    <w:rsid w:val="004D0DFA"/>
    <w:rsid w:val="004D0E56"/>
    <w:rsid w:val="004D105F"/>
    <w:rsid w:val="004D107F"/>
    <w:rsid w:val="004D11F7"/>
    <w:rsid w:val="004D128D"/>
    <w:rsid w:val="004D12D9"/>
    <w:rsid w:val="004D1366"/>
    <w:rsid w:val="004D1470"/>
    <w:rsid w:val="004D154D"/>
    <w:rsid w:val="004D15FF"/>
    <w:rsid w:val="004D1666"/>
    <w:rsid w:val="004D16CC"/>
    <w:rsid w:val="004D1707"/>
    <w:rsid w:val="004D17EF"/>
    <w:rsid w:val="004D1815"/>
    <w:rsid w:val="004D1857"/>
    <w:rsid w:val="004D1906"/>
    <w:rsid w:val="004D19CF"/>
    <w:rsid w:val="004D1A9B"/>
    <w:rsid w:val="004D1D87"/>
    <w:rsid w:val="004D1DA4"/>
    <w:rsid w:val="004D1DE5"/>
    <w:rsid w:val="004D1E19"/>
    <w:rsid w:val="004D1E61"/>
    <w:rsid w:val="004D1F0E"/>
    <w:rsid w:val="004D213C"/>
    <w:rsid w:val="004D213F"/>
    <w:rsid w:val="004D21AB"/>
    <w:rsid w:val="004D2207"/>
    <w:rsid w:val="004D2248"/>
    <w:rsid w:val="004D2325"/>
    <w:rsid w:val="004D237E"/>
    <w:rsid w:val="004D23DB"/>
    <w:rsid w:val="004D24BF"/>
    <w:rsid w:val="004D24E4"/>
    <w:rsid w:val="004D258D"/>
    <w:rsid w:val="004D25E9"/>
    <w:rsid w:val="004D2629"/>
    <w:rsid w:val="004D2636"/>
    <w:rsid w:val="004D290C"/>
    <w:rsid w:val="004D29D1"/>
    <w:rsid w:val="004D2A35"/>
    <w:rsid w:val="004D2C55"/>
    <w:rsid w:val="004D2DE2"/>
    <w:rsid w:val="004D2E59"/>
    <w:rsid w:val="004D2EEF"/>
    <w:rsid w:val="004D2F10"/>
    <w:rsid w:val="004D2F7B"/>
    <w:rsid w:val="004D2FD2"/>
    <w:rsid w:val="004D3082"/>
    <w:rsid w:val="004D320E"/>
    <w:rsid w:val="004D32E0"/>
    <w:rsid w:val="004D33FD"/>
    <w:rsid w:val="004D3568"/>
    <w:rsid w:val="004D3641"/>
    <w:rsid w:val="004D3683"/>
    <w:rsid w:val="004D38D3"/>
    <w:rsid w:val="004D3944"/>
    <w:rsid w:val="004D39B6"/>
    <w:rsid w:val="004D3A19"/>
    <w:rsid w:val="004D3A52"/>
    <w:rsid w:val="004D3AF7"/>
    <w:rsid w:val="004D3D20"/>
    <w:rsid w:val="004D3EEE"/>
    <w:rsid w:val="004D3FB5"/>
    <w:rsid w:val="004D3FFB"/>
    <w:rsid w:val="004D4308"/>
    <w:rsid w:val="004D4352"/>
    <w:rsid w:val="004D43B0"/>
    <w:rsid w:val="004D43C5"/>
    <w:rsid w:val="004D43DF"/>
    <w:rsid w:val="004D44EE"/>
    <w:rsid w:val="004D4606"/>
    <w:rsid w:val="004D4678"/>
    <w:rsid w:val="004D46BC"/>
    <w:rsid w:val="004D4733"/>
    <w:rsid w:val="004D4841"/>
    <w:rsid w:val="004D4848"/>
    <w:rsid w:val="004D49D9"/>
    <w:rsid w:val="004D4A50"/>
    <w:rsid w:val="004D4B64"/>
    <w:rsid w:val="004D4BA2"/>
    <w:rsid w:val="004D4CF9"/>
    <w:rsid w:val="004D4D5E"/>
    <w:rsid w:val="004D4E49"/>
    <w:rsid w:val="004D4EF9"/>
    <w:rsid w:val="004D5011"/>
    <w:rsid w:val="004D503E"/>
    <w:rsid w:val="004D50EB"/>
    <w:rsid w:val="004D5154"/>
    <w:rsid w:val="004D516E"/>
    <w:rsid w:val="004D51B1"/>
    <w:rsid w:val="004D51F6"/>
    <w:rsid w:val="004D5316"/>
    <w:rsid w:val="004D531A"/>
    <w:rsid w:val="004D5326"/>
    <w:rsid w:val="004D5395"/>
    <w:rsid w:val="004D54F5"/>
    <w:rsid w:val="004D55BA"/>
    <w:rsid w:val="004D5642"/>
    <w:rsid w:val="004D568D"/>
    <w:rsid w:val="004D56A2"/>
    <w:rsid w:val="004D56D8"/>
    <w:rsid w:val="004D5784"/>
    <w:rsid w:val="004D583C"/>
    <w:rsid w:val="004D59B6"/>
    <w:rsid w:val="004D5A2C"/>
    <w:rsid w:val="004D5BCA"/>
    <w:rsid w:val="004D5E40"/>
    <w:rsid w:val="004D5E61"/>
    <w:rsid w:val="004D5FD5"/>
    <w:rsid w:val="004D6061"/>
    <w:rsid w:val="004D619A"/>
    <w:rsid w:val="004D61BB"/>
    <w:rsid w:val="004D61E0"/>
    <w:rsid w:val="004D6273"/>
    <w:rsid w:val="004D628F"/>
    <w:rsid w:val="004D62E7"/>
    <w:rsid w:val="004D62EA"/>
    <w:rsid w:val="004D638E"/>
    <w:rsid w:val="004D63B2"/>
    <w:rsid w:val="004D6466"/>
    <w:rsid w:val="004D64E4"/>
    <w:rsid w:val="004D6593"/>
    <w:rsid w:val="004D665B"/>
    <w:rsid w:val="004D66D3"/>
    <w:rsid w:val="004D66F8"/>
    <w:rsid w:val="004D6843"/>
    <w:rsid w:val="004D6933"/>
    <w:rsid w:val="004D6A44"/>
    <w:rsid w:val="004D6D9C"/>
    <w:rsid w:val="004D6DA1"/>
    <w:rsid w:val="004D6E8F"/>
    <w:rsid w:val="004D6F15"/>
    <w:rsid w:val="004D6FB3"/>
    <w:rsid w:val="004D717A"/>
    <w:rsid w:val="004D7270"/>
    <w:rsid w:val="004D72BE"/>
    <w:rsid w:val="004D736E"/>
    <w:rsid w:val="004D7381"/>
    <w:rsid w:val="004D7781"/>
    <w:rsid w:val="004D778D"/>
    <w:rsid w:val="004D77A2"/>
    <w:rsid w:val="004D7806"/>
    <w:rsid w:val="004D7A01"/>
    <w:rsid w:val="004D7A03"/>
    <w:rsid w:val="004D7A0D"/>
    <w:rsid w:val="004D7A18"/>
    <w:rsid w:val="004D7A31"/>
    <w:rsid w:val="004D7B25"/>
    <w:rsid w:val="004D7C4E"/>
    <w:rsid w:val="004D7CD3"/>
    <w:rsid w:val="004D7CF1"/>
    <w:rsid w:val="004D7CF7"/>
    <w:rsid w:val="004E00AB"/>
    <w:rsid w:val="004E010A"/>
    <w:rsid w:val="004E0273"/>
    <w:rsid w:val="004E02C1"/>
    <w:rsid w:val="004E032C"/>
    <w:rsid w:val="004E036F"/>
    <w:rsid w:val="004E037A"/>
    <w:rsid w:val="004E0390"/>
    <w:rsid w:val="004E04DB"/>
    <w:rsid w:val="004E052C"/>
    <w:rsid w:val="004E054E"/>
    <w:rsid w:val="004E05B0"/>
    <w:rsid w:val="004E05C2"/>
    <w:rsid w:val="004E06BC"/>
    <w:rsid w:val="004E074F"/>
    <w:rsid w:val="004E07C9"/>
    <w:rsid w:val="004E0889"/>
    <w:rsid w:val="004E08CB"/>
    <w:rsid w:val="004E0928"/>
    <w:rsid w:val="004E099F"/>
    <w:rsid w:val="004E09AE"/>
    <w:rsid w:val="004E0C44"/>
    <w:rsid w:val="004E0CC2"/>
    <w:rsid w:val="004E0FED"/>
    <w:rsid w:val="004E1222"/>
    <w:rsid w:val="004E1247"/>
    <w:rsid w:val="004E124D"/>
    <w:rsid w:val="004E12E8"/>
    <w:rsid w:val="004E1323"/>
    <w:rsid w:val="004E132B"/>
    <w:rsid w:val="004E13AC"/>
    <w:rsid w:val="004E14A4"/>
    <w:rsid w:val="004E14CD"/>
    <w:rsid w:val="004E1620"/>
    <w:rsid w:val="004E167D"/>
    <w:rsid w:val="004E1683"/>
    <w:rsid w:val="004E16B3"/>
    <w:rsid w:val="004E1712"/>
    <w:rsid w:val="004E17C1"/>
    <w:rsid w:val="004E193A"/>
    <w:rsid w:val="004E1A14"/>
    <w:rsid w:val="004E1A3A"/>
    <w:rsid w:val="004E1A84"/>
    <w:rsid w:val="004E1A8D"/>
    <w:rsid w:val="004E1D2A"/>
    <w:rsid w:val="004E1D67"/>
    <w:rsid w:val="004E1DBE"/>
    <w:rsid w:val="004E1DEF"/>
    <w:rsid w:val="004E1E1F"/>
    <w:rsid w:val="004E1E9B"/>
    <w:rsid w:val="004E1F11"/>
    <w:rsid w:val="004E205C"/>
    <w:rsid w:val="004E207D"/>
    <w:rsid w:val="004E21B4"/>
    <w:rsid w:val="004E22E7"/>
    <w:rsid w:val="004E2333"/>
    <w:rsid w:val="004E2534"/>
    <w:rsid w:val="004E253A"/>
    <w:rsid w:val="004E266A"/>
    <w:rsid w:val="004E29E3"/>
    <w:rsid w:val="004E2A73"/>
    <w:rsid w:val="004E2A95"/>
    <w:rsid w:val="004E2B9D"/>
    <w:rsid w:val="004E2C58"/>
    <w:rsid w:val="004E2D5F"/>
    <w:rsid w:val="004E2DC9"/>
    <w:rsid w:val="004E2F3A"/>
    <w:rsid w:val="004E2F49"/>
    <w:rsid w:val="004E2F68"/>
    <w:rsid w:val="004E2FF1"/>
    <w:rsid w:val="004E30DB"/>
    <w:rsid w:val="004E30EB"/>
    <w:rsid w:val="004E30F9"/>
    <w:rsid w:val="004E3171"/>
    <w:rsid w:val="004E338B"/>
    <w:rsid w:val="004E34F1"/>
    <w:rsid w:val="004E35A1"/>
    <w:rsid w:val="004E35BD"/>
    <w:rsid w:val="004E35C5"/>
    <w:rsid w:val="004E3622"/>
    <w:rsid w:val="004E364D"/>
    <w:rsid w:val="004E3798"/>
    <w:rsid w:val="004E37B7"/>
    <w:rsid w:val="004E38FC"/>
    <w:rsid w:val="004E39B8"/>
    <w:rsid w:val="004E3AEC"/>
    <w:rsid w:val="004E3BB8"/>
    <w:rsid w:val="004E3D67"/>
    <w:rsid w:val="004E3D72"/>
    <w:rsid w:val="004E3E10"/>
    <w:rsid w:val="004E3F0F"/>
    <w:rsid w:val="004E3FB8"/>
    <w:rsid w:val="004E40A5"/>
    <w:rsid w:val="004E417D"/>
    <w:rsid w:val="004E4187"/>
    <w:rsid w:val="004E42E2"/>
    <w:rsid w:val="004E4306"/>
    <w:rsid w:val="004E434E"/>
    <w:rsid w:val="004E43DA"/>
    <w:rsid w:val="004E4422"/>
    <w:rsid w:val="004E46D9"/>
    <w:rsid w:val="004E4712"/>
    <w:rsid w:val="004E47F3"/>
    <w:rsid w:val="004E4882"/>
    <w:rsid w:val="004E49C1"/>
    <w:rsid w:val="004E49F7"/>
    <w:rsid w:val="004E4BCA"/>
    <w:rsid w:val="004E4C30"/>
    <w:rsid w:val="004E4C64"/>
    <w:rsid w:val="004E4CC2"/>
    <w:rsid w:val="004E4DB8"/>
    <w:rsid w:val="004E4E48"/>
    <w:rsid w:val="004E4E77"/>
    <w:rsid w:val="004E4E7A"/>
    <w:rsid w:val="004E4E99"/>
    <w:rsid w:val="004E4E9D"/>
    <w:rsid w:val="004E4EA7"/>
    <w:rsid w:val="004E4F20"/>
    <w:rsid w:val="004E4F39"/>
    <w:rsid w:val="004E4FD6"/>
    <w:rsid w:val="004E506B"/>
    <w:rsid w:val="004E5091"/>
    <w:rsid w:val="004E514F"/>
    <w:rsid w:val="004E5183"/>
    <w:rsid w:val="004E5267"/>
    <w:rsid w:val="004E5367"/>
    <w:rsid w:val="004E53AB"/>
    <w:rsid w:val="004E54B0"/>
    <w:rsid w:val="004E54DE"/>
    <w:rsid w:val="004E551F"/>
    <w:rsid w:val="004E55A5"/>
    <w:rsid w:val="004E5852"/>
    <w:rsid w:val="004E5895"/>
    <w:rsid w:val="004E594F"/>
    <w:rsid w:val="004E5A15"/>
    <w:rsid w:val="004E5A37"/>
    <w:rsid w:val="004E5C3C"/>
    <w:rsid w:val="004E5D6D"/>
    <w:rsid w:val="004E5DED"/>
    <w:rsid w:val="004E5F8B"/>
    <w:rsid w:val="004E5FDC"/>
    <w:rsid w:val="004E6023"/>
    <w:rsid w:val="004E604D"/>
    <w:rsid w:val="004E60C4"/>
    <w:rsid w:val="004E61FB"/>
    <w:rsid w:val="004E6203"/>
    <w:rsid w:val="004E6227"/>
    <w:rsid w:val="004E6247"/>
    <w:rsid w:val="004E62CE"/>
    <w:rsid w:val="004E63AA"/>
    <w:rsid w:val="004E6566"/>
    <w:rsid w:val="004E65AD"/>
    <w:rsid w:val="004E65CB"/>
    <w:rsid w:val="004E666B"/>
    <w:rsid w:val="004E66AC"/>
    <w:rsid w:val="004E6814"/>
    <w:rsid w:val="004E6859"/>
    <w:rsid w:val="004E6AD6"/>
    <w:rsid w:val="004E6B31"/>
    <w:rsid w:val="004E6BB2"/>
    <w:rsid w:val="004E6C79"/>
    <w:rsid w:val="004E6E77"/>
    <w:rsid w:val="004E71B0"/>
    <w:rsid w:val="004E71E1"/>
    <w:rsid w:val="004E7283"/>
    <w:rsid w:val="004E72FA"/>
    <w:rsid w:val="004E7349"/>
    <w:rsid w:val="004E736A"/>
    <w:rsid w:val="004E73F0"/>
    <w:rsid w:val="004E74BE"/>
    <w:rsid w:val="004E757C"/>
    <w:rsid w:val="004E7693"/>
    <w:rsid w:val="004E7709"/>
    <w:rsid w:val="004E7732"/>
    <w:rsid w:val="004E779E"/>
    <w:rsid w:val="004E78B7"/>
    <w:rsid w:val="004E78EB"/>
    <w:rsid w:val="004E7A37"/>
    <w:rsid w:val="004E7A81"/>
    <w:rsid w:val="004E7D37"/>
    <w:rsid w:val="004E7E5F"/>
    <w:rsid w:val="004E7EF7"/>
    <w:rsid w:val="004E7F03"/>
    <w:rsid w:val="004E7FCE"/>
    <w:rsid w:val="004E7FF8"/>
    <w:rsid w:val="004F0018"/>
    <w:rsid w:val="004F001F"/>
    <w:rsid w:val="004F00B3"/>
    <w:rsid w:val="004F00C3"/>
    <w:rsid w:val="004F0116"/>
    <w:rsid w:val="004F0118"/>
    <w:rsid w:val="004F0181"/>
    <w:rsid w:val="004F01C1"/>
    <w:rsid w:val="004F0343"/>
    <w:rsid w:val="004F0350"/>
    <w:rsid w:val="004F0493"/>
    <w:rsid w:val="004F059B"/>
    <w:rsid w:val="004F0620"/>
    <w:rsid w:val="004F07D5"/>
    <w:rsid w:val="004F0850"/>
    <w:rsid w:val="004F0884"/>
    <w:rsid w:val="004F08ED"/>
    <w:rsid w:val="004F0B5B"/>
    <w:rsid w:val="004F0C12"/>
    <w:rsid w:val="004F0DB7"/>
    <w:rsid w:val="004F0DC7"/>
    <w:rsid w:val="004F0E12"/>
    <w:rsid w:val="004F0E2F"/>
    <w:rsid w:val="004F0F7D"/>
    <w:rsid w:val="004F0F7F"/>
    <w:rsid w:val="004F101A"/>
    <w:rsid w:val="004F124E"/>
    <w:rsid w:val="004F12EF"/>
    <w:rsid w:val="004F1386"/>
    <w:rsid w:val="004F1550"/>
    <w:rsid w:val="004F155B"/>
    <w:rsid w:val="004F16C3"/>
    <w:rsid w:val="004F176F"/>
    <w:rsid w:val="004F17AD"/>
    <w:rsid w:val="004F198C"/>
    <w:rsid w:val="004F1B1F"/>
    <w:rsid w:val="004F1DC7"/>
    <w:rsid w:val="004F1FA1"/>
    <w:rsid w:val="004F1FEB"/>
    <w:rsid w:val="004F20D5"/>
    <w:rsid w:val="004F2372"/>
    <w:rsid w:val="004F23A9"/>
    <w:rsid w:val="004F23C9"/>
    <w:rsid w:val="004F24FC"/>
    <w:rsid w:val="004F260C"/>
    <w:rsid w:val="004F26B0"/>
    <w:rsid w:val="004F27DE"/>
    <w:rsid w:val="004F27EC"/>
    <w:rsid w:val="004F290E"/>
    <w:rsid w:val="004F294E"/>
    <w:rsid w:val="004F298E"/>
    <w:rsid w:val="004F29D1"/>
    <w:rsid w:val="004F2A06"/>
    <w:rsid w:val="004F2BAA"/>
    <w:rsid w:val="004F2C01"/>
    <w:rsid w:val="004F2C41"/>
    <w:rsid w:val="004F2C82"/>
    <w:rsid w:val="004F2D48"/>
    <w:rsid w:val="004F2D87"/>
    <w:rsid w:val="004F2DEC"/>
    <w:rsid w:val="004F2E0B"/>
    <w:rsid w:val="004F2E1F"/>
    <w:rsid w:val="004F2E70"/>
    <w:rsid w:val="004F2F6F"/>
    <w:rsid w:val="004F2FF2"/>
    <w:rsid w:val="004F3046"/>
    <w:rsid w:val="004F3098"/>
    <w:rsid w:val="004F31D8"/>
    <w:rsid w:val="004F321E"/>
    <w:rsid w:val="004F359D"/>
    <w:rsid w:val="004F36C8"/>
    <w:rsid w:val="004F38A5"/>
    <w:rsid w:val="004F38C9"/>
    <w:rsid w:val="004F3962"/>
    <w:rsid w:val="004F3DF7"/>
    <w:rsid w:val="004F3EA4"/>
    <w:rsid w:val="004F3EFF"/>
    <w:rsid w:val="004F3F25"/>
    <w:rsid w:val="004F3FD8"/>
    <w:rsid w:val="004F4047"/>
    <w:rsid w:val="004F40A5"/>
    <w:rsid w:val="004F40D1"/>
    <w:rsid w:val="004F41B8"/>
    <w:rsid w:val="004F41CF"/>
    <w:rsid w:val="004F430F"/>
    <w:rsid w:val="004F4480"/>
    <w:rsid w:val="004F4495"/>
    <w:rsid w:val="004F450B"/>
    <w:rsid w:val="004F47CD"/>
    <w:rsid w:val="004F4801"/>
    <w:rsid w:val="004F48CC"/>
    <w:rsid w:val="004F493D"/>
    <w:rsid w:val="004F4A45"/>
    <w:rsid w:val="004F4AA2"/>
    <w:rsid w:val="004F4B4E"/>
    <w:rsid w:val="004F4C79"/>
    <w:rsid w:val="004F4CBE"/>
    <w:rsid w:val="004F4DCD"/>
    <w:rsid w:val="004F4FD5"/>
    <w:rsid w:val="004F5016"/>
    <w:rsid w:val="004F5021"/>
    <w:rsid w:val="004F504F"/>
    <w:rsid w:val="004F50F9"/>
    <w:rsid w:val="004F50FF"/>
    <w:rsid w:val="004F513C"/>
    <w:rsid w:val="004F517F"/>
    <w:rsid w:val="004F518E"/>
    <w:rsid w:val="004F5213"/>
    <w:rsid w:val="004F52C6"/>
    <w:rsid w:val="004F534C"/>
    <w:rsid w:val="004F538F"/>
    <w:rsid w:val="004F5431"/>
    <w:rsid w:val="004F5437"/>
    <w:rsid w:val="004F54BA"/>
    <w:rsid w:val="004F54E7"/>
    <w:rsid w:val="004F5612"/>
    <w:rsid w:val="004F57C9"/>
    <w:rsid w:val="004F583E"/>
    <w:rsid w:val="004F5896"/>
    <w:rsid w:val="004F5938"/>
    <w:rsid w:val="004F5AB4"/>
    <w:rsid w:val="004F5B81"/>
    <w:rsid w:val="004F5BE1"/>
    <w:rsid w:val="004F5C0B"/>
    <w:rsid w:val="004F5D4C"/>
    <w:rsid w:val="004F5E6D"/>
    <w:rsid w:val="004F5E88"/>
    <w:rsid w:val="004F5F3D"/>
    <w:rsid w:val="004F5FE4"/>
    <w:rsid w:val="004F6052"/>
    <w:rsid w:val="004F606A"/>
    <w:rsid w:val="004F6072"/>
    <w:rsid w:val="004F60AF"/>
    <w:rsid w:val="004F61A2"/>
    <w:rsid w:val="004F6284"/>
    <w:rsid w:val="004F62C1"/>
    <w:rsid w:val="004F644B"/>
    <w:rsid w:val="004F64C0"/>
    <w:rsid w:val="004F64F9"/>
    <w:rsid w:val="004F6604"/>
    <w:rsid w:val="004F66B5"/>
    <w:rsid w:val="004F67AA"/>
    <w:rsid w:val="004F680E"/>
    <w:rsid w:val="004F694B"/>
    <w:rsid w:val="004F6ACB"/>
    <w:rsid w:val="004F6B5D"/>
    <w:rsid w:val="004F6BDC"/>
    <w:rsid w:val="004F6C6C"/>
    <w:rsid w:val="004F6C7D"/>
    <w:rsid w:val="004F6D12"/>
    <w:rsid w:val="004F6D67"/>
    <w:rsid w:val="004F6DDC"/>
    <w:rsid w:val="004F6ED4"/>
    <w:rsid w:val="004F6F01"/>
    <w:rsid w:val="004F6F4F"/>
    <w:rsid w:val="004F6F5B"/>
    <w:rsid w:val="004F6FD0"/>
    <w:rsid w:val="004F7076"/>
    <w:rsid w:val="004F70DB"/>
    <w:rsid w:val="004F72B0"/>
    <w:rsid w:val="004F7358"/>
    <w:rsid w:val="004F744A"/>
    <w:rsid w:val="004F744B"/>
    <w:rsid w:val="004F7458"/>
    <w:rsid w:val="004F757F"/>
    <w:rsid w:val="004F7594"/>
    <w:rsid w:val="004F76C1"/>
    <w:rsid w:val="004F76CD"/>
    <w:rsid w:val="004F77CF"/>
    <w:rsid w:val="004F7861"/>
    <w:rsid w:val="004F797B"/>
    <w:rsid w:val="004F79A9"/>
    <w:rsid w:val="004F79D6"/>
    <w:rsid w:val="004F7A69"/>
    <w:rsid w:val="004F7AC6"/>
    <w:rsid w:val="004F7AD4"/>
    <w:rsid w:val="004F7B1F"/>
    <w:rsid w:val="004F7B6D"/>
    <w:rsid w:val="004F7B9D"/>
    <w:rsid w:val="004F7CAB"/>
    <w:rsid w:val="004F7CCB"/>
    <w:rsid w:val="004F7E3F"/>
    <w:rsid w:val="004F7F90"/>
    <w:rsid w:val="0050013D"/>
    <w:rsid w:val="0050018E"/>
    <w:rsid w:val="005001B2"/>
    <w:rsid w:val="005002D1"/>
    <w:rsid w:val="005003C1"/>
    <w:rsid w:val="005004AF"/>
    <w:rsid w:val="005004F3"/>
    <w:rsid w:val="005005A4"/>
    <w:rsid w:val="005005C5"/>
    <w:rsid w:val="005006B5"/>
    <w:rsid w:val="0050073A"/>
    <w:rsid w:val="005007E7"/>
    <w:rsid w:val="005007FF"/>
    <w:rsid w:val="00500864"/>
    <w:rsid w:val="00500868"/>
    <w:rsid w:val="0050091F"/>
    <w:rsid w:val="005009C5"/>
    <w:rsid w:val="00500A30"/>
    <w:rsid w:val="00500C07"/>
    <w:rsid w:val="0050102F"/>
    <w:rsid w:val="00501071"/>
    <w:rsid w:val="00501183"/>
    <w:rsid w:val="00501200"/>
    <w:rsid w:val="005013E0"/>
    <w:rsid w:val="005014F1"/>
    <w:rsid w:val="005014FD"/>
    <w:rsid w:val="00501505"/>
    <w:rsid w:val="0050161B"/>
    <w:rsid w:val="00501627"/>
    <w:rsid w:val="00501631"/>
    <w:rsid w:val="0050167E"/>
    <w:rsid w:val="00501841"/>
    <w:rsid w:val="005018B0"/>
    <w:rsid w:val="00501917"/>
    <w:rsid w:val="00501A7A"/>
    <w:rsid w:val="00501AC3"/>
    <w:rsid w:val="00501B8C"/>
    <w:rsid w:val="00501C09"/>
    <w:rsid w:val="00501C47"/>
    <w:rsid w:val="00501DBC"/>
    <w:rsid w:val="00501EB8"/>
    <w:rsid w:val="00501F83"/>
    <w:rsid w:val="0050205B"/>
    <w:rsid w:val="005020CB"/>
    <w:rsid w:val="005020E4"/>
    <w:rsid w:val="005023D1"/>
    <w:rsid w:val="0050252D"/>
    <w:rsid w:val="005025E1"/>
    <w:rsid w:val="0050267A"/>
    <w:rsid w:val="00502838"/>
    <w:rsid w:val="005028F9"/>
    <w:rsid w:val="00502A49"/>
    <w:rsid w:val="00502A92"/>
    <w:rsid w:val="00502C54"/>
    <w:rsid w:val="00502CC2"/>
    <w:rsid w:val="00502D3B"/>
    <w:rsid w:val="00502D41"/>
    <w:rsid w:val="00502E17"/>
    <w:rsid w:val="00502EF9"/>
    <w:rsid w:val="00502F5A"/>
    <w:rsid w:val="00503110"/>
    <w:rsid w:val="00503186"/>
    <w:rsid w:val="005031E3"/>
    <w:rsid w:val="00503270"/>
    <w:rsid w:val="0050330D"/>
    <w:rsid w:val="00503379"/>
    <w:rsid w:val="005033D7"/>
    <w:rsid w:val="005033F4"/>
    <w:rsid w:val="005035B1"/>
    <w:rsid w:val="0050368C"/>
    <w:rsid w:val="005037B6"/>
    <w:rsid w:val="005038F4"/>
    <w:rsid w:val="00503B2F"/>
    <w:rsid w:val="00503B78"/>
    <w:rsid w:val="00503BBE"/>
    <w:rsid w:val="00503F2E"/>
    <w:rsid w:val="00503F58"/>
    <w:rsid w:val="005040EB"/>
    <w:rsid w:val="00504152"/>
    <w:rsid w:val="0050419A"/>
    <w:rsid w:val="00504255"/>
    <w:rsid w:val="005043EB"/>
    <w:rsid w:val="005044FD"/>
    <w:rsid w:val="00504529"/>
    <w:rsid w:val="0050460A"/>
    <w:rsid w:val="0050472F"/>
    <w:rsid w:val="00504752"/>
    <w:rsid w:val="005048EE"/>
    <w:rsid w:val="00504913"/>
    <w:rsid w:val="00504A4B"/>
    <w:rsid w:val="00504A82"/>
    <w:rsid w:val="00504AB9"/>
    <w:rsid w:val="00504B51"/>
    <w:rsid w:val="00504B95"/>
    <w:rsid w:val="00504C40"/>
    <w:rsid w:val="00504CB2"/>
    <w:rsid w:val="00504D79"/>
    <w:rsid w:val="00504E64"/>
    <w:rsid w:val="00504EBC"/>
    <w:rsid w:val="00504EE3"/>
    <w:rsid w:val="00504FF6"/>
    <w:rsid w:val="0050500A"/>
    <w:rsid w:val="005052A0"/>
    <w:rsid w:val="0050563D"/>
    <w:rsid w:val="0050568A"/>
    <w:rsid w:val="005056AC"/>
    <w:rsid w:val="005056E6"/>
    <w:rsid w:val="00505767"/>
    <w:rsid w:val="0050592C"/>
    <w:rsid w:val="0050597C"/>
    <w:rsid w:val="005059A1"/>
    <w:rsid w:val="005059A8"/>
    <w:rsid w:val="005059B2"/>
    <w:rsid w:val="005059DD"/>
    <w:rsid w:val="00505A53"/>
    <w:rsid w:val="00505AE8"/>
    <w:rsid w:val="00505D37"/>
    <w:rsid w:val="00505D97"/>
    <w:rsid w:val="00505DBC"/>
    <w:rsid w:val="00505ED3"/>
    <w:rsid w:val="00505F08"/>
    <w:rsid w:val="00505F6C"/>
    <w:rsid w:val="00506185"/>
    <w:rsid w:val="0050626F"/>
    <w:rsid w:val="00506278"/>
    <w:rsid w:val="005062A6"/>
    <w:rsid w:val="005062CC"/>
    <w:rsid w:val="005063F7"/>
    <w:rsid w:val="00506420"/>
    <w:rsid w:val="0050644B"/>
    <w:rsid w:val="0050645D"/>
    <w:rsid w:val="005064E0"/>
    <w:rsid w:val="005064EF"/>
    <w:rsid w:val="005064F7"/>
    <w:rsid w:val="005065EF"/>
    <w:rsid w:val="0050663A"/>
    <w:rsid w:val="00506677"/>
    <w:rsid w:val="005066D7"/>
    <w:rsid w:val="00506719"/>
    <w:rsid w:val="00506774"/>
    <w:rsid w:val="005067E3"/>
    <w:rsid w:val="005067F9"/>
    <w:rsid w:val="00506849"/>
    <w:rsid w:val="0050685D"/>
    <w:rsid w:val="0050689D"/>
    <w:rsid w:val="00506986"/>
    <w:rsid w:val="00506A79"/>
    <w:rsid w:val="00506AE1"/>
    <w:rsid w:val="00506B1C"/>
    <w:rsid w:val="00506C2A"/>
    <w:rsid w:val="00506C3F"/>
    <w:rsid w:val="00506CE2"/>
    <w:rsid w:val="00506CE8"/>
    <w:rsid w:val="00506D09"/>
    <w:rsid w:val="00506D74"/>
    <w:rsid w:val="00506DDE"/>
    <w:rsid w:val="00506E47"/>
    <w:rsid w:val="00506E96"/>
    <w:rsid w:val="00506EB1"/>
    <w:rsid w:val="00507176"/>
    <w:rsid w:val="005071BF"/>
    <w:rsid w:val="005071E2"/>
    <w:rsid w:val="00507298"/>
    <w:rsid w:val="005072C5"/>
    <w:rsid w:val="005072E6"/>
    <w:rsid w:val="0050730A"/>
    <w:rsid w:val="00507371"/>
    <w:rsid w:val="00507435"/>
    <w:rsid w:val="0050763A"/>
    <w:rsid w:val="005077CD"/>
    <w:rsid w:val="005077E2"/>
    <w:rsid w:val="005077E6"/>
    <w:rsid w:val="005077FD"/>
    <w:rsid w:val="0050783E"/>
    <w:rsid w:val="00507896"/>
    <w:rsid w:val="005078F6"/>
    <w:rsid w:val="00507993"/>
    <w:rsid w:val="00507CE6"/>
    <w:rsid w:val="00507CEB"/>
    <w:rsid w:val="00507E20"/>
    <w:rsid w:val="00507EFA"/>
    <w:rsid w:val="00507F85"/>
    <w:rsid w:val="00507F98"/>
    <w:rsid w:val="00507FA8"/>
    <w:rsid w:val="00507FC0"/>
    <w:rsid w:val="00507FF6"/>
    <w:rsid w:val="0051010B"/>
    <w:rsid w:val="00510130"/>
    <w:rsid w:val="005101EB"/>
    <w:rsid w:val="00510232"/>
    <w:rsid w:val="005102CF"/>
    <w:rsid w:val="0051035B"/>
    <w:rsid w:val="005103ED"/>
    <w:rsid w:val="005104CB"/>
    <w:rsid w:val="005104CF"/>
    <w:rsid w:val="005104DF"/>
    <w:rsid w:val="00510552"/>
    <w:rsid w:val="00510683"/>
    <w:rsid w:val="005106CA"/>
    <w:rsid w:val="00510700"/>
    <w:rsid w:val="005107C1"/>
    <w:rsid w:val="0051081B"/>
    <w:rsid w:val="00510975"/>
    <w:rsid w:val="00510980"/>
    <w:rsid w:val="005109A8"/>
    <w:rsid w:val="00510ACE"/>
    <w:rsid w:val="00510BE1"/>
    <w:rsid w:val="00510C2A"/>
    <w:rsid w:val="00510C64"/>
    <w:rsid w:val="00510E1D"/>
    <w:rsid w:val="00510E45"/>
    <w:rsid w:val="00510F83"/>
    <w:rsid w:val="00510FF2"/>
    <w:rsid w:val="005110E2"/>
    <w:rsid w:val="005111A5"/>
    <w:rsid w:val="0051129D"/>
    <w:rsid w:val="005112F0"/>
    <w:rsid w:val="005112F5"/>
    <w:rsid w:val="0051133B"/>
    <w:rsid w:val="005113EA"/>
    <w:rsid w:val="005113EF"/>
    <w:rsid w:val="00511518"/>
    <w:rsid w:val="00511572"/>
    <w:rsid w:val="0051157B"/>
    <w:rsid w:val="0051161B"/>
    <w:rsid w:val="005116A4"/>
    <w:rsid w:val="00511C75"/>
    <w:rsid w:val="00511E14"/>
    <w:rsid w:val="00511E89"/>
    <w:rsid w:val="00511F4A"/>
    <w:rsid w:val="00512026"/>
    <w:rsid w:val="0051219C"/>
    <w:rsid w:val="00512221"/>
    <w:rsid w:val="00512287"/>
    <w:rsid w:val="00512329"/>
    <w:rsid w:val="0051232E"/>
    <w:rsid w:val="0051259C"/>
    <w:rsid w:val="005125D5"/>
    <w:rsid w:val="005125DB"/>
    <w:rsid w:val="0051264A"/>
    <w:rsid w:val="005126D3"/>
    <w:rsid w:val="00512708"/>
    <w:rsid w:val="005127DF"/>
    <w:rsid w:val="0051283E"/>
    <w:rsid w:val="005128BD"/>
    <w:rsid w:val="00512A33"/>
    <w:rsid w:val="00512AE8"/>
    <w:rsid w:val="00512CEE"/>
    <w:rsid w:val="00512D86"/>
    <w:rsid w:val="00512E5C"/>
    <w:rsid w:val="00512EF4"/>
    <w:rsid w:val="00512F25"/>
    <w:rsid w:val="00512F39"/>
    <w:rsid w:val="00512FAF"/>
    <w:rsid w:val="00512FCF"/>
    <w:rsid w:val="00513062"/>
    <w:rsid w:val="0051307A"/>
    <w:rsid w:val="00513430"/>
    <w:rsid w:val="0051346D"/>
    <w:rsid w:val="00513511"/>
    <w:rsid w:val="00513736"/>
    <w:rsid w:val="005137FE"/>
    <w:rsid w:val="0051384E"/>
    <w:rsid w:val="0051388B"/>
    <w:rsid w:val="005138A3"/>
    <w:rsid w:val="00513949"/>
    <w:rsid w:val="005139CE"/>
    <w:rsid w:val="005139D0"/>
    <w:rsid w:val="00513B2C"/>
    <w:rsid w:val="00513BA6"/>
    <w:rsid w:val="00513BD5"/>
    <w:rsid w:val="00513C25"/>
    <w:rsid w:val="00513D24"/>
    <w:rsid w:val="00513F1F"/>
    <w:rsid w:val="00513F39"/>
    <w:rsid w:val="00513F5D"/>
    <w:rsid w:val="00513FDD"/>
    <w:rsid w:val="0051402A"/>
    <w:rsid w:val="005140CC"/>
    <w:rsid w:val="005140FB"/>
    <w:rsid w:val="00514128"/>
    <w:rsid w:val="00514261"/>
    <w:rsid w:val="00514285"/>
    <w:rsid w:val="0051428E"/>
    <w:rsid w:val="005142E5"/>
    <w:rsid w:val="005144BA"/>
    <w:rsid w:val="005145A4"/>
    <w:rsid w:val="005145B1"/>
    <w:rsid w:val="0051464F"/>
    <w:rsid w:val="0051473E"/>
    <w:rsid w:val="00514799"/>
    <w:rsid w:val="00514827"/>
    <w:rsid w:val="0051489E"/>
    <w:rsid w:val="00514A5E"/>
    <w:rsid w:val="00514ABA"/>
    <w:rsid w:val="00514CD9"/>
    <w:rsid w:val="00514CDE"/>
    <w:rsid w:val="00514D08"/>
    <w:rsid w:val="00514D28"/>
    <w:rsid w:val="00514F05"/>
    <w:rsid w:val="00514F1B"/>
    <w:rsid w:val="005150B2"/>
    <w:rsid w:val="005150C0"/>
    <w:rsid w:val="005150CD"/>
    <w:rsid w:val="00515133"/>
    <w:rsid w:val="00515238"/>
    <w:rsid w:val="005152E9"/>
    <w:rsid w:val="00515392"/>
    <w:rsid w:val="00515495"/>
    <w:rsid w:val="005154E1"/>
    <w:rsid w:val="00515518"/>
    <w:rsid w:val="005155CF"/>
    <w:rsid w:val="005156CD"/>
    <w:rsid w:val="005156D9"/>
    <w:rsid w:val="005157C2"/>
    <w:rsid w:val="005157E6"/>
    <w:rsid w:val="005157FE"/>
    <w:rsid w:val="00515809"/>
    <w:rsid w:val="00515848"/>
    <w:rsid w:val="005159AE"/>
    <w:rsid w:val="005159D2"/>
    <w:rsid w:val="00515A90"/>
    <w:rsid w:val="00515AA4"/>
    <w:rsid w:val="00515AE2"/>
    <w:rsid w:val="00515B1F"/>
    <w:rsid w:val="00515BA1"/>
    <w:rsid w:val="00515BFA"/>
    <w:rsid w:val="00515C79"/>
    <w:rsid w:val="00515C9E"/>
    <w:rsid w:val="00515CF2"/>
    <w:rsid w:val="00515D20"/>
    <w:rsid w:val="00515E7D"/>
    <w:rsid w:val="00515E90"/>
    <w:rsid w:val="00515E93"/>
    <w:rsid w:val="00515EB9"/>
    <w:rsid w:val="00515FF9"/>
    <w:rsid w:val="0051615E"/>
    <w:rsid w:val="00516306"/>
    <w:rsid w:val="0051637A"/>
    <w:rsid w:val="005163B0"/>
    <w:rsid w:val="0051640A"/>
    <w:rsid w:val="00516429"/>
    <w:rsid w:val="00516506"/>
    <w:rsid w:val="00516512"/>
    <w:rsid w:val="005167DC"/>
    <w:rsid w:val="00516855"/>
    <w:rsid w:val="005169FE"/>
    <w:rsid w:val="00516A4C"/>
    <w:rsid w:val="00516AFC"/>
    <w:rsid w:val="00516B47"/>
    <w:rsid w:val="00516C39"/>
    <w:rsid w:val="00516CA5"/>
    <w:rsid w:val="00516E81"/>
    <w:rsid w:val="00516EB9"/>
    <w:rsid w:val="00516F87"/>
    <w:rsid w:val="00516F8E"/>
    <w:rsid w:val="00516FD7"/>
    <w:rsid w:val="00517022"/>
    <w:rsid w:val="0051712F"/>
    <w:rsid w:val="0051721C"/>
    <w:rsid w:val="00517252"/>
    <w:rsid w:val="0051738E"/>
    <w:rsid w:val="005173DC"/>
    <w:rsid w:val="005174E8"/>
    <w:rsid w:val="00517512"/>
    <w:rsid w:val="00517542"/>
    <w:rsid w:val="00517605"/>
    <w:rsid w:val="0051765A"/>
    <w:rsid w:val="00517661"/>
    <w:rsid w:val="005177F3"/>
    <w:rsid w:val="0051789A"/>
    <w:rsid w:val="005178DC"/>
    <w:rsid w:val="00517915"/>
    <w:rsid w:val="00517947"/>
    <w:rsid w:val="00517A00"/>
    <w:rsid w:val="00517A68"/>
    <w:rsid w:val="00517AE0"/>
    <w:rsid w:val="00517AFF"/>
    <w:rsid w:val="00517CA3"/>
    <w:rsid w:val="00517D26"/>
    <w:rsid w:val="00517E12"/>
    <w:rsid w:val="00517EB5"/>
    <w:rsid w:val="00517EE4"/>
    <w:rsid w:val="00517F05"/>
    <w:rsid w:val="0051DFEF"/>
    <w:rsid w:val="0052039A"/>
    <w:rsid w:val="0052042F"/>
    <w:rsid w:val="005207AB"/>
    <w:rsid w:val="005207B1"/>
    <w:rsid w:val="005207E6"/>
    <w:rsid w:val="00520899"/>
    <w:rsid w:val="00520A06"/>
    <w:rsid w:val="00520ABA"/>
    <w:rsid w:val="00520B74"/>
    <w:rsid w:val="00520CE8"/>
    <w:rsid w:val="00520D05"/>
    <w:rsid w:val="00520DE3"/>
    <w:rsid w:val="00520E1D"/>
    <w:rsid w:val="00520F38"/>
    <w:rsid w:val="00520FB9"/>
    <w:rsid w:val="00520FCA"/>
    <w:rsid w:val="00520FEC"/>
    <w:rsid w:val="005210D1"/>
    <w:rsid w:val="005210E8"/>
    <w:rsid w:val="00521100"/>
    <w:rsid w:val="00521104"/>
    <w:rsid w:val="0052112E"/>
    <w:rsid w:val="0052118F"/>
    <w:rsid w:val="005212AA"/>
    <w:rsid w:val="00521368"/>
    <w:rsid w:val="0052143E"/>
    <w:rsid w:val="005215B7"/>
    <w:rsid w:val="00521623"/>
    <w:rsid w:val="00521645"/>
    <w:rsid w:val="00521705"/>
    <w:rsid w:val="00521932"/>
    <w:rsid w:val="00521976"/>
    <w:rsid w:val="00521A70"/>
    <w:rsid w:val="00521AA9"/>
    <w:rsid w:val="00521ABB"/>
    <w:rsid w:val="00521ACE"/>
    <w:rsid w:val="00521AF5"/>
    <w:rsid w:val="00521CB4"/>
    <w:rsid w:val="00521CDB"/>
    <w:rsid w:val="00521D32"/>
    <w:rsid w:val="00521DA5"/>
    <w:rsid w:val="00521E7A"/>
    <w:rsid w:val="00521FF2"/>
    <w:rsid w:val="0052206B"/>
    <w:rsid w:val="00522081"/>
    <w:rsid w:val="00522174"/>
    <w:rsid w:val="0052219F"/>
    <w:rsid w:val="0052223F"/>
    <w:rsid w:val="005222CD"/>
    <w:rsid w:val="005223A0"/>
    <w:rsid w:val="005224A4"/>
    <w:rsid w:val="00522527"/>
    <w:rsid w:val="00522534"/>
    <w:rsid w:val="0052260A"/>
    <w:rsid w:val="00522615"/>
    <w:rsid w:val="005226A1"/>
    <w:rsid w:val="005226AD"/>
    <w:rsid w:val="00522772"/>
    <w:rsid w:val="005227B9"/>
    <w:rsid w:val="0052284E"/>
    <w:rsid w:val="00522863"/>
    <w:rsid w:val="005229C8"/>
    <w:rsid w:val="00522A54"/>
    <w:rsid w:val="00522AAC"/>
    <w:rsid w:val="00522CA3"/>
    <w:rsid w:val="00522E89"/>
    <w:rsid w:val="00522F4F"/>
    <w:rsid w:val="00522F66"/>
    <w:rsid w:val="00523012"/>
    <w:rsid w:val="00523131"/>
    <w:rsid w:val="00523173"/>
    <w:rsid w:val="005231D6"/>
    <w:rsid w:val="005232BD"/>
    <w:rsid w:val="005233A1"/>
    <w:rsid w:val="00523526"/>
    <w:rsid w:val="00523556"/>
    <w:rsid w:val="00523708"/>
    <w:rsid w:val="005237E6"/>
    <w:rsid w:val="0052399A"/>
    <w:rsid w:val="00523B79"/>
    <w:rsid w:val="00523C37"/>
    <w:rsid w:val="00523CAF"/>
    <w:rsid w:val="00523CB0"/>
    <w:rsid w:val="00523CE3"/>
    <w:rsid w:val="00523EDE"/>
    <w:rsid w:val="00523EFD"/>
    <w:rsid w:val="00523F99"/>
    <w:rsid w:val="00524001"/>
    <w:rsid w:val="00524015"/>
    <w:rsid w:val="0052403A"/>
    <w:rsid w:val="00524094"/>
    <w:rsid w:val="005240AD"/>
    <w:rsid w:val="0052418C"/>
    <w:rsid w:val="005241FC"/>
    <w:rsid w:val="0052420D"/>
    <w:rsid w:val="00524291"/>
    <w:rsid w:val="00524420"/>
    <w:rsid w:val="005244DE"/>
    <w:rsid w:val="005246A2"/>
    <w:rsid w:val="005246BB"/>
    <w:rsid w:val="0052470E"/>
    <w:rsid w:val="00524719"/>
    <w:rsid w:val="00524832"/>
    <w:rsid w:val="0052489C"/>
    <w:rsid w:val="005248A9"/>
    <w:rsid w:val="005248BD"/>
    <w:rsid w:val="005249C3"/>
    <w:rsid w:val="00524ADC"/>
    <w:rsid w:val="00524BFD"/>
    <w:rsid w:val="00524BFF"/>
    <w:rsid w:val="00524C6E"/>
    <w:rsid w:val="00524D65"/>
    <w:rsid w:val="00524D89"/>
    <w:rsid w:val="00524DE2"/>
    <w:rsid w:val="00524E44"/>
    <w:rsid w:val="0052512E"/>
    <w:rsid w:val="0052527C"/>
    <w:rsid w:val="0052529A"/>
    <w:rsid w:val="0052536E"/>
    <w:rsid w:val="0052537B"/>
    <w:rsid w:val="0052551B"/>
    <w:rsid w:val="00525642"/>
    <w:rsid w:val="00525710"/>
    <w:rsid w:val="005257C3"/>
    <w:rsid w:val="005258C4"/>
    <w:rsid w:val="0052590E"/>
    <w:rsid w:val="0052595C"/>
    <w:rsid w:val="00525B7C"/>
    <w:rsid w:val="00525C19"/>
    <w:rsid w:val="00525CF6"/>
    <w:rsid w:val="00525D1F"/>
    <w:rsid w:val="00525D2E"/>
    <w:rsid w:val="00525DA5"/>
    <w:rsid w:val="00525E25"/>
    <w:rsid w:val="00525E7F"/>
    <w:rsid w:val="00525F16"/>
    <w:rsid w:val="00526146"/>
    <w:rsid w:val="0052624A"/>
    <w:rsid w:val="0052629B"/>
    <w:rsid w:val="005262A6"/>
    <w:rsid w:val="00526405"/>
    <w:rsid w:val="00526408"/>
    <w:rsid w:val="005264FF"/>
    <w:rsid w:val="00526540"/>
    <w:rsid w:val="00526618"/>
    <w:rsid w:val="0052664A"/>
    <w:rsid w:val="005267B6"/>
    <w:rsid w:val="005267BD"/>
    <w:rsid w:val="005269FB"/>
    <w:rsid w:val="00526A12"/>
    <w:rsid w:val="00526A37"/>
    <w:rsid w:val="00526A4C"/>
    <w:rsid w:val="00526A58"/>
    <w:rsid w:val="00526B97"/>
    <w:rsid w:val="00526BB3"/>
    <w:rsid w:val="00526C72"/>
    <w:rsid w:val="00526D13"/>
    <w:rsid w:val="00527112"/>
    <w:rsid w:val="00527280"/>
    <w:rsid w:val="00527338"/>
    <w:rsid w:val="0052736A"/>
    <w:rsid w:val="00527419"/>
    <w:rsid w:val="00527491"/>
    <w:rsid w:val="005274F9"/>
    <w:rsid w:val="005275E7"/>
    <w:rsid w:val="005276F8"/>
    <w:rsid w:val="00527734"/>
    <w:rsid w:val="0052778E"/>
    <w:rsid w:val="005277B6"/>
    <w:rsid w:val="00527814"/>
    <w:rsid w:val="00527883"/>
    <w:rsid w:val="00527944"/>
    <w:rsid w:val="00527976"/>
    <w:rsid w:val="00527990"/>
    <w:rsid w:val="005279A8"/>
    <w:rsid w:val="005279D1"/>
    <w:rsid w:val="00527A74"/>
    <w:rsid w:val="00527B14"/>
    <w:rsid w:val="00527B2D"/>
    <w:rsid w:val="00527D40"/>
    <w:rsid w:val="00527D53"/>
    <w:rsid w:val="00527E1D"/>
    <w:rsid w:val="005300B6"/>
    <w:rsid w:val="005302A1"/>
    <w:rsid w:val="005303C8"/>
    <w:rsid w:val="005304C2"/>
    <w:rsid w:val="0053057D"/>
    <w:rsid w:val="005305C7"/>
    <w:rsid w:val="0053067F"/>
    <w:rsid w:val="00530759"/>
    <w:rsid w:val="00530902"/>
    <w:rsid w:val="005309C1"/>
    <w:rsid w:val="005309DC"/>
    <w:rsid w:val="00530A42"/>
    <w:rsid w:val="00530A97"/>
    <w:rsid w:val="00530ADF"/>
    <w:rsid w:val="00530B33"/>
    <w:rsid w:val="00530B52"/>
    <w:rsid w:val="00530C2C"/>
    <w:rsid w:val="00530D6D"/>
    <w:rsid w:val="00530E87"/>
    <w:rsid w:val="00530F00"/>
    <w:rsid w:val="00531049"/>
    <w:rsid w:val="0053108B"/>
    <w:rsid w:val="005311AB"/>
    <w:rsid w:val="005311E5"/>
    <w:rsid w:val="00531282"/>
    <w:rsid w:val="00531291"/>
    <w:rsid w:val="00531341"/>
    <w:rsid w:val="0053139E"/>
    <w:rsid w:val="005313D9"/>
    <w:rsid w:val="005313E9"/>
    <w:rsid w:val="00531429"/>
    <w:rsid w:val="005314A2"/>
    <w:rsid w:val="005314B4"/>
    <w:rsid w:val="0053155C"/>
    <w:rsid w:val="0053165D"/>
    <w:rsid w:val="00531690"/>
    <w:rsid w:val="005316B9"/>
    <w:rsid w:val="0053173D"/>
    <w:rsid w:val="0053175B"/>
    <w:rsid w:val="0053181C"/>
    <w:rsid w:val="00531959"/>
    <w:rsid w:val="00531A00"/>
    <w:rsid w:val="00531A24"/>
    <w:rsid w:val="00531A96"/>
    <w:rsid w:val="00531AAF"/>
    <w:rsid w:val="00531C6F"/>
    <w:rsid w:val="00531CCD"/>
    <w:rsid w:val="00531E21"/>
    <w:rsid w:val="00531F4E"/>
    <w:rsid w:val="00531F90"/>
    <w:rsid w:val="00531F91"/>
    <w:rsid w:val="00531FA2"/>
    <w:rsid w:val="00532151"/>
    <w:rsid w:val="005322BC"/>
    <w:rsid w:val="00532347"/>
    <w:rsid w:val="0053239A"/>
    <w:rsid w:val="005323C8"/>
    <w:rsid w:val="0053253F"/>
    <w:rsid w:val="005325DC"/>
    <w:rsid w:val="005327BA"/>
    <w:rsid w:val="005327E7"/>
    <w:rsid w:val="00532819"/>
    <w:rsid w:val="00532870"/>
    <w:rsid w:val="005328D4"/>
    <w:rsid w:val="0053292B"/>
    <w:rsid w:val="0053299E"/>
    <w:rsid w:val="005329B9"/>
    <w:rsid w:val="005329C2"/>
    <w:rsid w:val="00532AEF"/>
    <w:rsid w:val="00532B67"/>
    <w:rsid w:val="00532BB5"/>
    <w:rsid w:val="00532CB1"/>
    <w:rsid w:val="00532E01"/>
    <w:rsid w:val="00532E14"/>
    <w:rsid w:val="00532E16"/>
    <w:rsid w:val="00532EA2"/>
    <w:rsid w:val="00532F51"/>
    <w:rsid w:val="00533107"/>
    <w:rsid w:val="00533151"/>
    <w:rsid w:val="00533213"/>
    <w:rsid w:val="0053321E"/>
    <w:rsid w:val="0053329C"/>
    <w:rsid w:val="005333C3"/>
    <w:rsid w:val="005333E1"/>
    <w:rsid w:val="005333E6"/>
    <w:rsid w:val="0053356E"/>
    <w:rsid w:val="00533599"/>
    <w:rsid w:val="005335A4"/>
    <w:rsid w:val="005335F9"/>
    <w:rsid w:val="00533798"/>
    <w:rsid w:val="00533858"/>
    <w:rsid w:val="005338CF"/>
    <w:rsid w:val="005338D9"/>
    <w:rsid w:val="005339AA"/>
    <w:rsid w:val="00533B1C"/>
    <w:rsid w:val="00533C04"/>
    <w:rsid w:val="00533CE9"/>
    <w:rsid w:val="00533D99"/>
    <w:rsid w:val="00533DAE"/>
    <w:rsid w:val="00533E3D"/>
    <w:rsid w:val="0053419D"/>
    <w:rsid w:val="00534253"/>
    <w:rsid w:val="0053430E"/>
    <w:rsid w:val="00534423"/>
    <w:rsid w:val="0053445D"/>
    <w:rsid w:val="00534581"/>
    <w:rsid w:val="0053470B"/>
    <w:rsid w:val="00534851"/>
    <w:rsid w:val="005348F9"/>
    <w:rsid w:val="00534964"/>
    <w:rsid w:val="005349A4"/>
    <w:rsid w:val="00534A23"/>
    <w:rsid w:val="00534A35"/>
    <w:rsid w:val="00534A63"/>
    <w:rsid w:val="00534B0B"/>
    <w:rsid w:val="00534B8D"/>
    <w:rsid w:val="00534BE2"/>
    <w:rsid w:val="00534BE6"/>
    <w:rsid w:val="00534D2A"/>
    <w:rsid w:val="00534E99"/>
    <w:rsid w:val="00535005"/>
    <w:rsid w:val="005350A4"/>
    <w:rsid w:val="00535147"/>
    <w:rsid w:val="0053520C"/>
    <w:rsid w:val="00535227"/>
    <w:rsid w:val="00535353"/>
    <w:rsid w:val="00535547"/>
    <w:rsid w:val="00535686"/>
    <w:rsid w:val="005356FB"/>
    <w:rsid w:val="00535708"/>
    <w:rsid w:val="005357E7"/>
    <w:rsid w:val="00535873"/>
    <w:rsid w:val="00535B22"/>
    <w:rsid w:val="00535B3A"/>
    <w:rsid w:val="00535C43"/>
    <w:rsid w:val="00535D48"/>
    <w:rsid w:val="00535DD7"/>
    <w:rsid w:val="00535EB5"/>
    <w:rsid w:val="005360EE"/>
    <w:rsid w:val="00536143"/>
    <w:rsid w:val="0053616A"/>
    <w:rsid w:val="00536182"/>
    <w:rsid w:val="00536415"/>
    <w:rsid w:val="005364DB"/>
    <w:rsid w:val="00536538"/>
    <w:rsid w:val="005366D3"/>
    <w:rsid w:val="005368E6"/>
    <w:rsid w:val="00536932"/>
    <w:rsid w:val="0053693D"/>
    <w:rsid w:val="005369E1"/>
    <w:rsid w:val="00536A2C"/>
    <w:rsid w:val="00536B70"/>
    <w:rsid w:val="00536C31"/>
    <w:rsid w:val="00536C5A"/>
    <w:rsid w:val="00536C61"/>
    <w:rsid w:val="00536F0E"/>
    <w:rsid w:val="00536FD1"/>
    <w:rsid w:val="00537016"/>
    <w:rsid w:val="005370AF"/>
    <w:rsid w:val="00537150"/>
    <w:rsid w:val="00537297"/>
    <w:rsid w:val="0053733A"/>
    <w:rsid w:val="005373E2"/>
    <w:rsid w:val="0053747D"/>
    <w:rsid w:val="005374E4"/>
    <w:rsid w:val="005374F6"/>
    <w:rsid w:val="00537542"/>
    <w:rsid w:val="00537586"/>
    <w:rsid w:val="00537699"/>
    <w:rsid w:val="0053774B"/>
    <w:rsid w:val="00537773"/>
    <w:rsid w:val="00537822"/>
    <w:rsid w:val="005378D7"/>
    <w:rsid w:val="005378FA"/>
    <w:rsid w:val="005379EF"/>
    <w:rsid w:val="00537A50"/>
    <w:rsid w:val="00537AEC"/>
    <w:rsid w:val="00537B92"/>
    <w:rsid w:val="00537BA2"/>
    <w:rsid w:val="00537BD2"/>
    <w:rsid w:val="00537CB6"/>
    <w:rsid w:val="00537E84"/>
    <w:rsid w:val="005400AE"/>
    <w:rsid w:val="00540105"/>
    <w:rsid w:val="00540183"/>
    <w:rsid w:val="005402A7"/>
    <w:rsid w:val="005402BC"/>
    <w:rsid w:val="00540392"/>
    <w:rsid w:val="0054039F"/>
    <w:rsid w:val="0054042F"/>
    <w:rsid w:val="005404C9"/>
    <w:rsid w:val="005407D0"/>
    <w:rsid w:val="005407F3"/>
    <w:rsid w:val="00540887"/>
    <w:rsid w:val="005408A2"/>
    <w:rsid w:val="005408FC"/>
    <w:rsid w:val="00540946"/>
    <w:rsid w:val="00540963"/>
    <w:rsid w:val="005409FF"/>
    <w:rsid w:val="00540B27"/>
    <w:rsid w:val="00540BAD"/>
    <w:rsid w:val="00540C84"/>
    <w:rsid w:val="00540CBD"/>
    <w:rsid w:val="00540E0A"/>
    <w:rsid w:val="00540F88"/>
    <w:rsid w:val="00540FB9"/>
    <w:rsid w:val="00540FD3"/>
    <w:rsid w:val="005410C6"/>
    <w:rsid w:val="00541126"/>
    <w:rsid w:val="00541376"/>
    <w:rsid w:val="00541379"/>
    <w:rsid w:val="00541417"/>
    <w:rsid w:val="005414FD"/>
    <w:rsid w:val="00541541"/>
    <w:rsid w:val="00541632"/>
    <w:rsid w:val="0054168D"/>
    <w:rsid w:val="005416DF"/>
    <w:rsid w:val="005417B2"/>
    <w:rsid w:val="00541811"/>
    <w:rsid w:val="0054182D"/>
    <w:rsid w:val="005418BF"/>
    <w:rsid w:val="005418DF"/>
    <w:rsid w:val="005418E5"/>
    <w:rsid w:val="005418EB"/>
    <w:rsid w:val="0054194C"/>
    <w:rsid w:val="005419B0"/>
    <w:rsid w:val="005419D2"/>
    <w:rsid w:val="005419F7"/>
    <w:rsid w:val="00541B24"/>
    <w:rsid w:val="00541B3F"/>
    <w:rsid w:val="00541BB9"/>
    <w:rsid w:val="00541CD0"/>
    <w:rsid w:val="00541D5C"/>
    <w:rsid w:val="00541DCB"/>
    <w:rsid w:val="00541EB8"/>
    <w:rsid w:val="00541EED"/>
    <w:rsid w:val="00541F00"/>
    <w:rsid w:val="00541F08"/>
    <w:rsid w:val="0054219F"/>
    <w:rsid w:val="00542229"/>
    <w:rsid w:val="00542330"/>
    <w:rsid w:val="0054236D"/>
    <w:rsid w:val="0054242E"/>
    <w:rsid w:val="0054247E"/>
    <w:rsid w:val="005425A4"/>
    <w:rsid w:val="00542661"/>
    <w:rsid w:val="005427CB"/>
    <w:rsid w:val="0054283E"/>
    <w:rsid w:val="00542873"/>
    <w:rsid w:val="005429C3"/>
    <w:rsid w:val="005429E9"/>
    <w:rsid w:val="00542A45"/>
    <w:rsid w:val="00542C1C"/>
    <w:rsid w:val="00542C91"/>
    <w:rsid w:val="00542E15"/>
    <w:rsid w:val="00542E51"/>
    <w:rsid w:val="00542E57"/>
    <w:rsid w:val="00542F75"/>
    <w:rsid w:val="00543043"/>
    <w:rsid w:val="00543097"/>
    <w:rsid w:val="00543157"/>
    <w:rsid w:val="0054322E"/>
    <w:rsid w:val="005433EF"/>
    <w:rsid w:val="0054344B"/>
    <w:rsid w:val="00543474"/>
    <w:rsid w:val="0054347F"/>
    <w:rsid w:val="0054349E"/>
    <w:rsid w:val="005434B4"/>
    <w:rsid w:val="00543505"/>
    <w:rsid w:val="00543686"/>
    <w:rsid w:val="0054368F"/>
    <w:rsid w:val="005437FF"/>
    <w:rsid w:val="00543837"/>
    <w:rsid w:val="0054387A"/>
    <w:rsid w:val="0054394B"/>
    <w:rsid w:val="00543A58"/>
    <w:rsid w:val="00543A77"/>
    <w:rsid w:val="00543A91"/>
    <w:rsid w:val="00543B53"/>
    <w:rsid w:val="00543BA0"/>
    <w:rsid w:val="00543C0D"/>
    <w:rsid w:val="00543C33"/>
    <w:rsid w:val="00543CA9"/>
    <w:rsid w:val="00543D3A"/>
    <w:rsid w:val="00543E4E"/>
    <w:rsid w:val="00543E98"/>
    <w:rsid w:val="00543F59"/>
    <w:rsid w:val="00543F91"/>
    <w:rsid w:val="005440B5"/>
    <w:rsid w:val="005442D1"/>
    <w:rsid w:val="005442D4"/>
    <w:rsid w:val="00544402"/>
    <w:rsid w:val="0054443A"/>
    <w:rsid w:val="0054477A"/>
    <w:rsid w:val="0054482C"/>
    <w:rsid w:val="0054485D"/>
    <w:rsid w:val="005448D8"/>
    <w:rsid w:val="00544955"/>
    <w:rsid w:val="00544B65"/>
    <w:rsid w:val="00544C12"/>
    <w:rsid w:val="00544C66"/>
    <w:rsid w:val="00544D07"/>
    <w:rsid w:val="00544D2F"/>
    <w:rsid w:val="00544F26"/>
    <w:rsid w:val="00544F66"/>
    <w:rsid w:val="00544FCD"/>
    <w:rsid w:val="0054503D"/>
    <w:rsid w:val="00545285"/>
    <w:rsid w:val="005452BE"/>
    <w:rsid w:val="0054540B"/>
    <w:rsid w:val="005454EC"/>
    <w:rsid w:val="005455F6"/>
    <w:rsid w:val="0054563A"/>
    <w:rsid w:val="00545793"/>
    <w:rsid w:val="00545804"/>
    <w:rsid w:val="00545806"/>
    <w:rsid w:val="00545896"/>
    <w:rsid w:val="005458F0"/>
    <w:rsid w:val="00545968"/>
    <w:rsid w:val="00545ABC"/>
    <w:rsid w:val="00545BD2"/>
    <w:rsid w:val="00545D08"/>
    <w:rsid w:val="00545E26"/>
    <w:rsid w:val="00545EED"/>
    <w:rsid w:val="00545F91"/>
    <w:rsid w:val="0054604D"/>
    <w:rsid w:val="005460FD"/>
    <w:rsid w:val="00546163"/>
    <w:rsid w:val="005461F8"/>
    <w:rsid w:val="00546343"/>
    <w:rsid w:val="0054638A"/>
    <w:rsid w:val="005464F2"/>
    <w:rsid w:val="0054659E"/>
    <w:rsid w:val="00546607"/>
    <w:rsid w:val="0054661C"/>
    <w:rsid w:val="00546622"/>
    <w:rsid w:val="00546630"/>
    <w:rsid w:val="0054666E"/>
    <w:rsid w:val="005468B4"/>
    <w:rsid w:val="005468B8"/>
    <w:rsid w:val="005469C5"/>
    <w:rsid w:val="005469E2"/>
    <w:rsid w:val="00546A2A"/>
    <w:rsid w:val="00546C1D"/>
    <w:rsid w:val="00546CCD"/>
    <w:rsid w:val="00546D92"/>
    <w:rsid w:val="00546D96"/>
    <w:rsid w:val="00546DA2"/>
    <w:rsid w:val="00546EA3"/>
    <w:rsid w:val="00546F19"/>
    <w:rsid w:val="0054711D"/>
    <w:rsid w:val="00547157"/>
    <w:rsid w:val="00547159"/>
    <w:rsid w:val="005471CC"/>
    <w:rsid w:val="00547307"/>
    <w:rsid w:val="0054740A"/>
    <w:rsid w:val="00547492"/>
    <w:rsid w:val="00547783"/>
    <w:rsid w:val="0054778A"/>
    <w:rsid w:val="00547961"/>
    <w:rsid w:val="005479DC"/>
    <w:rsid w:val="00547A41"/>
    <w:rsid w:val="00547AE1"/>
    <w:rsid w:val="00547E95"/>
    <w:rsid w:val="00547FB3"/>
    <w:rsid w:val="00550038"/>
    <w:rsid w:val="005500A5"/>
    <w:rsid w:val="0055010B"/>
    <w:rsid w:val="005501A4"/>
    <w:rsid w:val="0055023D"/>
    <w:rsid w:val="00550264"/>
    <w:rsid w:val="00550292"/>
    <w:rsid w:val="00550479"/>
    <w:rsid w:val="005505BA"/>
    <w:rsid w:val="005505BC"/>
    <w:rsid w:val="0055067D"/>
    <w:rsid w:val="005507CA"/>
    <w:rsid w:val="00550805"/>
    <w:rsid w:val="005508D7"/>
    <w:rsid w:val="00550904"/>
    <w:rsid w:val="00550911"/>
    <w:rsid w:val="00550961"/>
    <w:rsid w:val="005509EF"/>
    <w:rsid w:val="00550A70"/>
    <w:rsid w:val="00550A73"/>
    <w:rsid w:val="00550B41"/>
    <w:rsid w:val="00550CEB"/>
    <w:rsid w:val="00550FA3"/>
    <w:rsid w:val="00551049"/>
    <w:rsid w:val="00551098"/>
    <w:rsid w:val="005510B7"/>
    <w:rsid w:val="005510E6"/>
    <w:rsid w:val="00551142"/>
    <w:rsid w:val="005512A9"/>
    <w:rsid w:val="00551379"/>
    <w:rsid w:val="005514A9"/>
    <w:rsid w:val="00551516"/>
    <w:rsid w:val="00551529"/>
    <w:rsid w:val="005516CE"/>
    <w:rsid w:val="00551950"/>
    <w:rsid w:val="00551995"/>
    <w:rsid w:val="00551A6A"/>
    <w:rsid w:val="00551A9D"/>
    <w:rsid w:val="00551AF2"/>
    <w:rsid w:val="00551BB6"/>
    <w:rsid w:val="00551DF4"/>
    <w:rsid w:val="00551E2B"/>
    <w:rsid w:val="00551ECB"/>
    <w:rsid w:val="00551ED8"/>
    <w:rsid w:val="00551EE2"/>
    <w:rsid w:val="00551FA0"/>
    <w:rsid w:val="00551FB1"/>
    <w:rsid w:val="00551FD6"/>
    <w:rsid w:val="00552002"/>
    <w:rsid w:val="00552046"/>
    <w:rsid w:val="005520D2"/>
    <w:rsid w:val="0055216A"/>
    <w:rsid w:val="00552175"/>
    <w:rsid w:val="005521DA"/>
    <w:rsid w:val="0055230C"/>
    <w:rsid w:val="00552492"/>
    <w:rsid w:val="00552529"/>
    <w:rsid w:val="00552563"/>
    <w:rsid w:val="00552567"/>
    <w:rsid w:val="0055256B"/>
    <w:rsid w:val="005525B0"/>
    <w:rsid w:val="00552635"/>
    <w:rsid w:val="00552636"/>
    <w:rsid w:val="005526AA"/>
    <w:rsid w:val="00552752"/>
    <w:rsid w:val="00552777"/>
    <w:rsid w:val="005527E2"/>
    <w:rsid w:val="005528F2"/>
    <w:rsid w:val="00552931"/>
    <w:rsid w:val="00552A50"/>
    <w:rsid w:val="00552A5D"/>
    <w:rsid w:val="00552C06"/>
    <w:rsid w:val="00552D07"/>
    <w:rsid w:val="00552DDB"/>
    <w:rsid w:val="00552E33"/>
    <w:rsid w:val="00552FBA"/>
    <w:rsid w:val="00552FE6"/>
    <w:rsid w:val="0055303E"/>
    <w:rsid w:val="00553127"/>
    <w:rsid w:val="0055324E"/>
    <w:rsid w:val="00553330"/>
    <w:rsid w:val="005533CE"/>
    <w:rsid w:val="00553466"/>
    <w:rsid w:val="0055356A"/>
    <w:rsid w:val="005535F2"/>
    <w:rsid w:val="0055374C"/>
    <w:rsid w:val="00553807"/>
    <w:rsid w:val="005538B3"/>
    <w:rsid w:val="005538F0"/>
    <w:rsid w:val="00553989"/>
    <w:rsid w:val="00553B79"/>
    <w:rsid w:val="00553C58"/>
    <w:rsid w:val="00553CD8"/>
    <w:rsid w:val="00553CFC"/>
    <w:rsid w:val="00553DF1"/>
    <w:rsid w:val="00553E22"/>
    <w:rsid w:val="00553FF6"/>
    <w:rsid w:val="0055408C"/>
    <w:rsid w:val="005540DD"/>
    <w:rsid w:val="005540F4"/>
    <w:rsid w:val="005540F5"/>
    <w:rsid w:val="0055415D"/>
    <w:rsid w:val="005541F0"/>
    <w:rsid w:val="005542C0"/>
    <w:rsid w:val="00554499"/>
    <w:rsid w:val="00554A5D"/>
    <w:rsid w:val="00554C98"/>
    <w:rsid w:val="00554CD8"/>
    <w:rsid w:val="00554D6A"/>
    <w:rsid w:val="00554DE8"/>
    <w:rsid w:val="00554EBB"/>
    <w:rsid w:val="00554EE7"/>
    <w:rsid w:val="00555001"/>
    <w:rsid w:val="00555035"/>
    <w:rsid w:val="005550F4"/>
    <w:rsid w:val="0055514B"/>
    <w:rsid w:val="005551F7"/>
    <w:rsid w:val="0055529C"/>
    <w:rsid w:val="00555337"/>
    <w:rsid w:val="00555481"/>
    <w:rsid w:val="00555531"/>
    <w:rsid w:val="00555579"/>
    <w:rsid w:val="005558F0"/>
    <w:rsid w:val="005559DE"/>
    <w:rsid w:val="005559E4"/>
    <w:rsid w:val="00555A48"/>
    <w:rsid w:val="00555AA6"/>
    <w:rsid w:val="00555AF4"/>
    <w:rsid w:val="00555B90"/>
    <w:rsid w:val="00555BE5"/>
    <w:rsid w:val="00555CEC"/>
    <w:rsid w:val="00555D5D"/>
    <w:rsid w:val="00555F00"/>
    <w:rsid w:val="00555F70"/>
    <w:rsid w:val="00555FAC"/>
    <w:rsid w:val="0055602A"/>
    <w:rsid w:val="00556068"/>
    <w:rsid w:val="00556148"/>
    <w:rsid w:val="005561B5"/>
    <w:rsid w:val="005561FF"/>
    <w:rsid w:val="00556277"/>
    <w:rsid w:val="0055635A"/>
    <w:rsid w:val="005563D4"/>
    <w:rsid w:val="0055649A"/>
    <w:rsid w:val="005564EA"/>
    <w:rsid w:val="005565C0"/>
    <w:rsid w:val="0055660B"/>
    <w:rsid w:val="00556970"/>
    <w:rsid w:val="005569E1"/>
    <w:rsid w:val="00556E31"/>
    <w:rsid w:val="00556E94"/>
    <w:rsid w:val="00556E97"/>
    <w:rsid w:val="00556ED3"/>
    <w:rsid w:val="00556EEE"/>
    <w:rsid w:val="00556FAC"/>
    <w:rsid w:val="00556FC6"/>
    <w:rsid w:val="0055717B"/>
    <w:rsid w:val="00557242"/>
    <w:rsid w:val="005572C5"/>
    <w:rsid w:val="00557335"/>
    <w:rsid w:val="0055741A"/>
    <w:rsid w:val="0055754A"/>
    <w:rsid w:val="005575FD"/>
    <w:rsid w:val="0055764D"/>
    <w:rsid w:val="005577B4"/>
    <w:rsid w:val="005577F2"/>
    <w:rsid w:val="005579B5"/>
    <w:rsid w:val="005579E9"/>
    <w:rsid w:val="00557AD9"/>
    <w:rsid w:val="00557AFC"/>
    <w:rsid w:val="00557B5E"/>
    <w:rsid w:val="00557C63"/>
    <w:rsid w:val="00557D33"/>
    <w:rsid w:val="00557D4D"/>
    <w:rsid w:val="00557D75"/>
    <w:rsid w:val="00557E0A"/>
    <w:rsid w:val="00557E98"/>
    <w:rsid w:val="00557EE7"/>
    <w:rsid w:val="00557F7E"/>
    <w:rsid w:val="00557F98"/>
    <w:rsid w:val="005600DC"/>
    <w:rsid w:val="00560171"/>
    <w:rsid w:val="00560226"/>
    <w:rsid w:val="00560260"/>
    <w:rsid w:val="005602C2"/>
    <w:rsid w:val="005603E6"/>
    <w:rsid w:val="005603F6"/>
    <w:rsid w:val="00560426"/>
    <w:rsid w:val="00560491"/>
    <w:rsid w:val="005604C9"/>
    <w:rsid w:val="00560616"/>
    <w:rsid w:val="0056073B"/>
    <w:rsid w:val="00560743"/>
    <w:rsid w:val="005607DD"/>
    <w:rsid w:val="00560886"/>
    <w:rsid w:val="005608C3"/>
    <w:rsid w:val="005608DA"/>
    <w:rsid w:val="005609B2"/>
    <w:rsid w:val="00560AB5"/>
    <w:rsid w:val="00560ACF"/>
    <w:rsid w:val="00560D0E"/>
    <w:rsid w:val="00560D35"/>
    <w:rsid w:val="00560D81"/>
    <w:rsid w:val="00560DE8"/>
    <w:rsid w:val="00560F1D"/>
    <w:rsid w:val="00561067"/>
    <w:rsid w:val="005610E1"/>
    <w:rsid w:val="00561246"/>
    <w:rsid w:val="0056126E"/>
    <w:rsid w:val="0056128C"/>
    <w:rsid w:val="00561375"/>
    <w:rsid w:val="005613F8"/>
    <w:rsid w:val="005614C1"/>
    <w:rsid w:val="005614DC"/>
    <w:rsid w:val="0056154B"/>
    <w:rsid w:val="00561748"/>
    <w:rsid w:val="00561941"/>
    <w:rsid w:val="005619D9"/>
    <w:rsid w:val="00561A90"/>
    <w:rsid w:val="00561C6A"/>
    <w:rsid w:val="00561CFA"/>
    <w:rsid w:val="00561D4D"/>
    <w:rsid w:val="00561E0F"/>
    <w:rsid w:val="00561EA1"/>
    <w:rsid w:val="00561EBC"/>
    <w:rsid w:val="00561F1C"/>
    <w:rsid w:val="00562119"/>
    <w:rsid w:val="005621A2"/>
    <w:rsid w:val="005621EB"/>
    <w:rsid w:val="00562245"/>
    <w:rsid w:val="005622DE"/>
    <w:rsid w:val="0056236F"/>
    <w:rsid w:val="00562451"/>
    <w:rsid w:val="005624BA"/>
    <w:rsid w:val="005624D2"/>
    <w:rsid w:val="00562511"/>
    <w:rsid w:val="00562548"/>
    <w:rsid w:val="0056255F"/>
    <w:rsid w:val="005627DB"/>
    <w:rsid w:val="0056282D"/>
    <w:rsid w:val="00562847"/>
    <w:rsid w:val="005628CA"/>
    <w:rsid w:val="00562931"/>
    <w:rsid w:val="00562937"/>
    <w:rsid w:val="005629B2"/>
    <w:rsid w:val="00562A09"/>
    <w:rsid w:val="00562AA6"/>
    <w:rsid w:val="00562B45"/>
    <w:rsid w:val="00562C5D"/>
    <w:rsid w:val="00562CC7"/>
    <w:rsid w:val="00562D5F"/>
    <w:rsid w:val="00562EB5"/>
    <w:rsid w:val="00562F91"/>
    <w:rsid w:val="00562FB1"/>
    <w:rsid w:val="005630CD"/>
    <w:rsid w:val="0056315F"/>
    <w:rsid w:val="005631EA"/>
    <w:rsid w:val="00563251"/>
    <w:rsid w:val="00563285"/>
    <w:rsid w:val="005632C5"/>
    <w:rsid w:val="005633A5"/>
    <w:rsid w:val="005633DE"/>
    <w:rsid w:val="0056346A"/>
    <w:rsid w:val="00563482"/>
    <w:rsid w:val="005634E7"/>
    <w:rsid w:val="0056355A"/>
    <w:rsid w:val="00563695"/>
    <w:rsid w:val="0056371E"/>
    <w:rsid w:val="005637F3"/>
    <w:rsid w:val="005637F4"/>
    <w:rsid w:val="005638D2"/>
    <w:rsid w:val="00563A35"/>
    <w:rsid w:val="00563A6D"/>
    <w:rsid w:val="00563AFA"/>
    <w:rsid w:val="00563BD2"/>
    <w:rsid w:val="00563C7E"/>
    <w:rsid w:val="00563D6D"/>
    <w:rsid w:val="00563D8C"/>
    <w:rsid w:val="00563DE1"/>
    <w:rsid w:val="00563DE5"/>
    <w:rsid w:val="00563E47"/>
    <w:rsid w:val="00563F1A"/>
    <w:rsid w:val="00563F22"/>
    <w:rsid w:val="005640C3"/>
    <w:rsid w:val="00564147"/>
    <w:rsid w:val="00564189"/>
    <w:rsid w:val="0056418B"/>
    <w:rsid w:val="005642E8"/>
    <w:rsid w:val="0056436C"/>
    <w:rsid w:val="0056437A"/>
    <w:rsid w:val="00564400"/>
    <w:rsid w:val="0056441F"/>
    <w:rsid w:val="00564494"/>
    <w:rsid w:val="005644AB"/>
    <w:rsid w:val="005644F0"/>
    <w:rsid w:val="00564539"/>
    <w:rsid w:val="0056472B"/>
    <w:rsid w:val="0056475D"/>
    <w:rsid w:val="0056478B"/>
    <w:rsid w:val="00564835"/>
    <w:rsid w:val="0056495C"/>
    <w:rsid w:val="00564CF0"/>
    <w:rsid w:val="00564CF7"/>
    <w:rsid w:val="00564D4E"/>
    <w:rsid w:val="00564DC1"/>
    <w:rsid w:val="00564DE4"/>
    <w:rsid w:val="00564E78"/>
    <w:rsid w:val="00564F2B"/>
    <w:rsid w:val="00564F38"/>
    <w:rsid w:val="00565012"/>
    <w:rsid w:val="00565073"/>
    <w:rsid w:val="0056518C"/>
    <w:rsid w:val="005653A7"/>
    <w:rsid w:val="005653B4"/>
    <w:rsid w:val="005653F8"/>
    <w:rsid w:val="00565400"/>
    <w:rsid w:val="0056547A"/>
    <w:rsid w:val="005655A0"/>
    <w:rsid w:val="005655A9"/>
    <w:rsid w:val="005655D9"/>
    <w:rsid w:val="0056561C"/>
    <w:rsid w:val="00565622"/>
    <w:rsid w:val="00565633"/>
    <w:rsid w:val="00565644"/>
    <w:rsid w:val="005656EA"/>
    <w:rsid w:val="00565924"/>
    <w:rsid w:val="005659B1"/>
    <w:rsid w:val="005659BC"/>
    <w:rsid w:val="00565A44"/>
    <w:rsid w:val="00565A61"/>
    <w:rsid w:val="00565AD1"/>
    <w:rsid w:val="00565D5F"/>
    <w:rsid w:val="00565E4E"/>
    <w:rsid w:val="00565ED7"/>
    <w:rsid w:val="00565F6C"/>
    <w:rsid w:val="005661CA"/>
    <w:rsid w:val="00566380"/>
    <w:rsid w:val="005663A1"/>
    <w:rsid w:val="005664F8"/>
    <w:rsid w:val="00566585"/>
    <w:rsid w:val="00566611"/>
    <w:rsid w:val="0056666C"/>
    <w:rsid w:val="0056668A"/>
    <w:rsid w:val="005666A6"/>
    <w:rsid w:val="005666F5"/>
    <w:rsid w:val="0056677C"/>
    <w:rsid w:val="00566863"/>
    <w:rsid w:val="0056692F"/>
    <w:rsid w:val="00566964"/>
    <w:rsid w:val="00566A53"/>
    <w:rsid w:val="00566A6C"/>
    <w:rsid w:val="00566A72"/>
    <w:rsid w:val="00566AB1"/>
    <w:rsid w:val="00566C0D"/>
    <w:rsid w:val="00566C1A"/>
    <w:rsid w:val="00566C7C"/>
    <w:rsid w:val="00566C7E"/>
    <w:rsid w:val="00566CAC"/>
    <w:rsid w:val="00566CB1"/>
    <w:rsid w:val="00566CDE"/>
    <w:rsid w:val="00566E4D"/>
    <w:rsid w:val="00566F6A"/>
    <w:rsid w:val="00566F9D"/>
    <w:rsid w:val="005670C2"/>
    <w:rsid w:val="005671F4"/>
    <w:rsid w:val="00567267"/>
    <w:rsid w:val="0056746C"/>
    <w:rsid w:val="005674C1"/>
    <w:rsid w:val="00567548"/>
    <w:rsid w:val="005675A6"/>
    <w:rsid w:val="00567633"/>
    <w:rsid w:val="00567664"/>
    <w:rsid w:val="005676C0"/>
    <w:rsid w:val="00567707"/>
    <w:rsid w:val="0056774C"/>
    <w:rsid w:val="0056779E"/>
    <w:rsid w:val="0056780D"/>
    <w:rsid w:val="0056781C"/>
    <w:rsid w:val="005678E3"/>
    <w:rsid w:val="00567969"/>
    <w:rsid w:val="005679A9"/>
    <w:rsid w:val="00567DAA"/>
    <w:rsid w:val="00567DEC"/>
    <w:rsid w:val="00567DF6"/>
    <w:rsid w:val="00567E6B"/>
    <w:rsid w:val="00567F3A"/>
    <w:rsid w:val="0057015D"/>
    <w:rsid w:val="00570353"/>
    <w:rsid w:val="005703A6"/>
    <w:rsid w:val="00570405"/>
    <w:rsid w:val="00570449"/>
    <w:rsid w:val="00570455"/>
    <w:rsid w:val="00570465"/>
    <w:rsid w:val="005704DE"/>
    <w:rsid w:val="005705BD"/>
    <w:rsid w:val="00570814"/>
    <w:rsid w:val="00570900"/>
    <w:rsid w:val="0057098C"/>
    <w:rsid w:val="00570B01"/>
    <w:rsid w:val="00570B31"/>
    <w:rsid w:val="00570B55"/>
    <w:rsid w:val="00570C28"/>
    <w:rsid w:val="00570C73"/>
    <w:rsid w:val="00570CD6"/>
    <w:rsid w:val="00570DC3"/>
    <w:rsid w:val="00570DD0"/>
    <w:rsid w:val="00570F83"/>
    <w:rsid w:val="005710AC"/>
    <w:rsid w:val="005710F2"/>
    <w:rsid w:val="0057113C"/>
    <w:rsid w:val="0057138B"/>
    <w:rsid w:val="005713FF"/>
    <w:rsid w:val="00571455"/>
    <w:rsid w:val="00571561"/>
    <w:rsid w:val="00571642"/>
    <w:rsid w:val="005716D4"/>
    <w:rsid w:val="005716FC"/>
    <w:rsid w:val="00571753"/>
    <w:rsid w:val="005717E9"/>
    <w:rsid w:val="00571925"/>
    <w:rsid w:val="00571A04"/>
    <w:rsid w:val="00571B59"/>
    <w:rsid w:val="00571B63"/>
    <w:rsid w:val="00571B93"/>
    <w:rsid w:val="00571D74"/>
    <w:rsid w:val="00571D93"/>
    <w:rsid w:val="00571DF9"/>
    <w:rsid w:val="00571E60"/>
    <w:rsid w:val="00571E90"/>
    <w:rsid w:val="00571F77"/>
    <w:rsid w:val="0057207A"/>
    <w:rsid w:val="005720EE"/>
    <w:rsid w:val="0057211A"/>
    <w:rsid w:val="00572282"/>
    <w:rsid w:val="0057229F"/>
    <w:rsid w:val="0057230E"/>
    <w:rsid w:val="0057231E"/>
    <w:rsid w:val="005723ED"/>
    <w:rsid w:val="0057248A"/>
    <w:rsid w:val="005724CD"/>
    <w:rsid w:val="00572514"/>
    <w:rsid w:val="0057261A"/>
    <w:rsid w:val="00572686"/>
    <w:rsid w:val="005726EE"/>
    <w:rsid w:val="00572764"/>
    <w:rsid w:val="00572902"/>
    <w:rsid w:val="005729A1"/>
    <w:rsid w:val="00572B6A"/>
    <w:rsid w:val="00572C48"/>
    <w:rsid w:val="00572DC0"/>
    <w:rsid w:val="00572DCD"/>
    <w:rsid w:val="00572DEF"/>
    <w:rsid w:val="00572DFD"/>
    <w:rsid w:val="00572E0C"/>
    <w:rsid w:val="00572E4A"/>
    <w:rsid w:val="00572E6C"/>
    <w:rsid w:val="00572E94"/>
    <w:rsid w:val="00572F5E"/>
    <w:rsid w:val="00572FD1"/>
    <w:rsid w:val="0057300C"/>
    <w:rsid w:val="005730D9"/>
    <w:rsid w:val="00573161"/>
    <w:rsid w:val="0057317D"/>
    <w:rsid w:val="00573189"/>
    <w:rsid w:val="005732C6"/>
    <w:rsid w:val="0057330A"/>
    <w:rsid w:val="00573363"/>
    <w:rsid w:val="005734E4"/>
    <w:rsid w:val="0057358A"/>
    <w:rsid w:val="00573651"/>
    <w:rsid w:val="0057366A"/>
    <w:rsid w:val="00573713"/>
    <w:rsid w:val="0057373E"/>
    <w:rsid w:val="005738BF"/>
    <w:rsid w:val="00573A08"/>
    <w:rsid w:val="00573A63"/>
    <w:rsid w:val="00573A9A"/>
    <w:rsid w:val="00573B73"/>
    <w:rsid w:val="00573C08"/>
    <w:rsid w:val="00573C2F"/>
    <w:rsid w:val="00573D34"/>
    <w:rsid w:val="00573DA2"/>
    <w:rsid w:val="00573E7A"/>
    <w:rsid w:val="00573EC8"/>
    <w:rsid w:val="00573ED2"/>
    <w:rsid w:val="00573F01"/>
    <w:rsid w:val="00573F0C"/>
    <w:rsid w:val="00573F9E"/>
    <w:rsid w:val="00573FB4"/>
    <w:rsid w:val="00574038"/>
    <w:rsid w:val="005740C8"/>
    <w:rsid w:val="00574107"/>
    <w:rsid w:val="00574199"/>
    <w:rsid w:val="0057422B"/>
    <w:rsid w:val="00574307"/>
    <w:rsid w:val="00574338"/>
    <w:rsid w:val="005743ED"/>
    <w:rsid w:val="0057460B"/>
    <w:rsid w:val="005746D8"/>
    <w:rsid w:val="00574740"/>
    <w:rsid w:val="0057476A"/>
    <w:rsid w:val="00574908"/>
    <w:rsid w:val="005749E4"/>
    <w:rsid w:val="00574B44"/>
    <w:rsid w:val="00574C3E"/>
    <w:rsid w:val="00574D25"/>
    <w:rsid w:val="00574D86"/>
    <w:rsid w:val="00574E13"/>
    <w:rsid w:val="00574F6B"/>
    <w:rsid w:val="005750E4"/>
    <w:rsid w:val="00575160"/>
    <w:rsid w:val="00575226"/>
    <w:rsid w:val="0057524A"/>
    <w:rsid w:val="005752D3"/>
    <w:rsid w:val="0057530C"/>
    <w:rsid w:val="00575386"/>
    <w:rsid w:val="005753A8"/>
    <w:rsid w:val="005753DF"/>
    <w:rsid w:val="0057542D"/>
    <w:rsid w:val="005755C0"/>
    <w:rsid w:val="005755CF"/>
    <w:rsid w:val="00575733"/>
    <w:rsid w:val="00575755"/>
    <w:rsid w:val="005757BB"/>
    <w:rsid w:val="0057599A"/>
    <w:rsid w:val="005759AF"/>
    <w:rsid w:val="00575A3D"/>
    <w:rsid w:val="00575ADD"/>
    <w:rsid w:val="00575B37"/>
    <w:rsid w:val="00575CC3"/>
    <w:rsid w:val="00575CF3"/>
    <w:rsid w:val="00575DC5"/>
    <w:rsid w:val="00575DC7"/>
    <w:rsid w:val="00575E84"/>
    <w:rsid w:val="00576115"/>
    <w:rsid w:val="0057612A"/>
    <w:rsid w:val="00576368"/>
    <w:rsid w:val="00576546"/>
    <w:rsid w:val="00576655"/>
    <w:rsid w:val="005766F8"/>
    <w:rsid w:val="0057671A"/>
    <w:rsid w:val="00576725"/>
    <w:rsid w:val="0057679F"/>
    <w:rsid w:val="00576954"/>
    <w:rsid w:val="00576A21"/>
    <w:rsid w:val="00576A66"/>
    <w:rsid w:val="00576A79"/>
    <w:rsid w:val="00576AFF"/>
    <w:rsid w:val="00576B2C"/>
    <w:rsid w:val="00576BFB"/>
    <w:rsid w:val="00576D46"/>
    <w:rsid w:val="00576E1D"/>
    <w:rsid w:val="00576EC6"/>
    <w:rsid w:val="00576F13"/>
    <w:rsid w:val="00576FD0"/>
    <w:rsid w:val="00577132"/>
    <w:rsid w:val="00577149"/>
    <w:rsid w:val="00577175"/>
    <w:rsid w:val="0057728D"/>
    <w:rsid w:val="005772E6"/>
    <w:rsid w:val="00577393"/>
    <w:rsid w:val="00577397"/>
    <w:rsid w:val="00577400"/>
    <w:rsid w:val="00577485"/>
    <w:rsid w:val="005775D6"/>
    <w:rsid w:val="005777F3"/>
    <w:rsid w:val="005778BF"/>
    <w:rsid w:val="005779A4"/>
    <w:rsid w:val="005779AB"/>
    <w:rsid w:val="00577AAF"/>
    <w:rsid w:val="00577E82"/>
    <w:rsid w:val="00577EDF"/>
    <w:rsid w:val="00577F05"/>
    <w:rsid w:val="00577F70"/>
    <w:rsid w:val="00577FE9"/>
    <w:rsid w:val="0058016E"/>
    <w:rsid w:val="005801DF"/>
    <w:rsid w:val="00580241"/>
    <w:rsid w:val="00580620"/>
    <w:rsid w:val="005806A3"/>
    <w:rsid w:val="0058088B"/>
    <w:rsid w:val="0058094B"/>
    <w:rsid w:val="00580A5E"/>
    <w:rsid w:val="00580B74"/>
    <w:rsid w:val="00580BCB"/>
    <w:rsid w:val="00580C8A"/>
    <w:rsid w:val="00580E7D"/>
    <w:rsid w:val="00580F35"/>
    <w:rsid w:val="00580F42"/>
    <w:rsid w:val="00580F43"/>
    <w:rsid w:val="0058104C"/>
    <w:rsid w:val="00581052"/>
    <w:rsid w:val="00581101"/>
    <w:rsid w:val="005812DC"/>
    <w:rsid w:val="00581349"/>
    <w:rsid w:val="00581365"/>
    <w:rsid w:val="00581382"/>
    <w:rsid w:val="0058152B"/>
    <w:rsid w:val="00581542"/>
    <w:rsid w:val="0058157D"/>
    <w:rsid w:val="0058158B"/>
    <w:rsid w:val="005815E3"/>
    <w:rsid w:val="00581637"/>
    <w:rsid w:val="005816A1"/>
    <w:rsid w:val="005819DC"/>
    <w:rsid w:val="005819FB"/>
    <w:rsid w:val="00581A53"/>
    <w:rsid w:val="00581AE0"/>
    <w:rsid w:val="00581C01"/>
    <w:rsid w:val="00581C6B"/>
    <w:rsid w:val="00581D5C"/>
    <w:rsid w:val="00581D92"/>
    <w:rsid w:val="00581D9A"/>
    <w:rsid w:val="00581F7A"/>
    <w:rsid w:val="00581FB8"/>
    <w:rsid w:val="00581FBF"/>
    <w:rsid w:val="00582043"/>
    <w:rsid w:val="005820B6"/>
    <w:rsid w:val="005822BE"/>
    <w:rsid w:val="005822EA"/>
    <w:rsid w:val="00582329"/>
    <w:rsid w:val="00582507"/>
    <w:rsid w:val="005825B5"/>
    <w:rsid w:val="0058262B"/>
    <w:rsid w:val="00582630"/>
    <w:rsid w:val="00582672"/>
    <w:rsid w:val="00582717"/>
    <w:rsid w:val="00582731"/>
    <w:rsid w:val="00582778"/>
    <w:rsid w:val="005827F6"/>
    <w:rsid w:val="005827FC"/>
    <w:rsid w:val="00582806"/>
    <w:rsid w:val="00582886"/>
    <w:rsid w:val="005828C4"/>
    <w:rsid w:val="00582A7D"/>
    <w:rsid w:val="00582EE8"/>
    <w:rsid w:val="00582F6B"/>
    <w:rsid w:val="00582F84"/>
    <w:rsid w:val="005830C7"/>
    <w:rsid w:val="00583159"/>
    <w:rsid w:val="00583286"/>
    <w:rsid w:val="0058328F"/>
    <w:rsid w:val="00583309"/>
    <w:rsid w:val="0058340B"/>
    <w:rsid w:val="00583413"/>
    <w:rsid w:val="0058358C"/>
    <w:rsid w:val="005835E9"/>
    <w:rsid w:val="005837ED"/>
    <w:rsid w:val="0058383F"/>
    <w:rsid w:val="0058396E"/>
    <w:rsid w:val="00583994"/>
    <w:rsid w:val="00583A0E"/>
    <w:rsid w:val="00583AC5"/>
    <w:rsid w:val="00583CBA"/>
    <w:rsid w:val="00583D97"/>
    <w:rsid w:val="00583DC3"/>
    <w:rsid w:val="00583EAD"/>
    <w:rsid w:val="00583FCD"/>
    <w:rsid w:val="005840FE"/>
    <w:rsid w:val="005841C9"/>
    <w:rsid w:val="005841EB"/>
    <w:rsid w:val="005842B0"/>
    <w:rsid w:val="005843DD"/>
    <w:rsid w:val="005843DE"/>
    <w:rsid w:val="005847E5"/>
    <w:rsid w:val="005848C6"/>
    <w:rsid w:val="00584937"/>
    <w:rsid w:val="00584950"/>
    <w:rsid w:val="005849D0"/>
    <w:rsid w:val="00584A12"/>
    <w:rsid w:val="00584A4E"/>
    <w:rsid w:val="00584A89"/>
    <w:rsid w:val="00584A9A"/>
    <w:rsid w:val="00584B3C"/>
    <w:rsid w:val="00584BA5"/>
    <w:rsid w:val="00584C83"/>
    <w:rsid w:val="00584E08"/>
    <w:rsid w:val="00584F15"/>
    <w:rsid w:val="00584FB7"/>
    <w:rsid w:val="00585099"/>
    <w:rsid w:val="00585158"/>
    <w:rsid w:val="005852C2"/>
    <w:rsid w:val="00585366"/>
    <w:rsid w:val="0058538C"/>
    <w:rsid w:val="0058540B"/>
    <w:rsid w:val="00585495"/>
    <w:rsid w:val="005854C3"/>
    <w:rsid w:val="005854D7"/>
    <w:rsid w:val="00585722"/>
    <w:rsid w:val="00585750"/>
    <w:rsid w:val="0058576B"/>
    <w:rsid w:val="0058579A"/>
    <w:rsid w:val="005857D4"/>
    <w:rsid w:val="0058587C"/>
    <w:rsid w:val="00585987"/>
    <w:rsid w:val="00585990"/>
    <w:rsid w:val="00585A72"/>
    <w:rsid w:val="00585B80"/>
    <w:rsid w:val="00585C5A"/>
    <w:rsid w:val="00585CEE"/>
    <w:rsid w:val="00585DDE"/>
    <w:rsid w:val="00585F14"/>
    <w:rsid w:val="00585FE1"/>
    <w:rsid w:val="00586149"/>
    <w:rsid w:val="005861A4"/>
    <w:rsid w:val="005862F5"/>
    <w:rsid w:val="0058634E"/>
    <w:rsid w:val="00586371"/>
    <w:rsid w:val="0058638B"/>
    <w:rsid w:val="005863A2"/>
    <w:rsid w:val="00586430"/>
    <w:rsid w:val="0058652F"/>
    <w:rsid w:val="00586666"/>
    <w:rsid w:val="005866D7"/>
    <w:rsid w:val="00586882"/>
    <w:rsid w:val="0058688E"/>
    <w:rsid w:val="005869B5"/>
    <w:rsid w:val="005869ED"/>
    <w:rsid w:val="00586A7B"/>
    <w:rsid w:val="00586AFC"/>
    <w:rsid w:val="00586CFB"/>
    <w:rsid w:val="00586D13"/>
    <w:rsid w:val="00586D41"/>
    <w:rsid w:val="00586D7B"/>
    <w:rsid w:val="00586F27"/>
    <w:rsid w:val="005870FB"/>
    <w:rsid w:val="00587107"/>
    <w:rsid w:val="005871E2"/>
    <w:rsid w:val="0058738F"/>
    <w:rsid w:val="005873AF"/>
    <w:rsid w:val="00587497"/>
    <w:rsid w:val="005874E6"/>
    <w:rsid w:val="00587595"/>
    <w:rsid w:val="005875A4"/>
    <w:rsid w:val="005875C8"/>
    <w:rsid w:val="005875C9"/>
    <w:rsid w:val="0058769C"/>
    <w:rsid w:val="00587729"/>
    <w:rsid w:val="00587788"/>
    <w:rsid w:val="00587798"/>
    <w:rsid w:val="0058799A"/>
    <w:rsid w:val="00587B5D"/>
    <w:rsid w:val="00589878"/>
    <w:rsid w:val="00590045"/>
    <w:rsid w:val="0059005D"/>
    <w:rsid w:val="005900E8"/>
    <w:rsid w:val="00590114"/>
    <w:rsid w:val="00590155"/>
    <w:rsid w:val="0059027A"/>
    <w:rsid w:val="005902EB"/>
    <w:rsid w:val="0059032C"/>
    <w:rsid w:val="00590343"/>
    <w:rsid w:val="005903A6"/>
    <w:rsid w:val="005903C5"/>
    <w:rsid w:val="0059046A"/>
    <w:rsid w:val="00590572"/>
    <w:rsid w:val="00590621"/>
    <w:rsid w:val="005906C5"/>
    <w:rsid w:val="005907D4"/>
    <w:rsid w:val="00590915"/>
    <w:rsid w:val="0059095D"/>
    <w:rsid w:val="005909E2"/>
    <w:rsid w:val="00590A00"/>
    <w:rsid w:val="00590A07"/>
    <w:rsid w:val="00590A1F"/>
    <w:rsid w:val="00590A61"/>
    <w:rsid w:val="00590A92"/>
    <w:rsid w:val="00590B38"/>
    <w:rsid w:val="00590B79"/>
    <w:rsid w:val="00590B94"/>
    <w:rsid w:val="00590B9A"/>
    <w:rsid w:val="00590CED"/>
    <w:rsid w:val="00590D10"/>
    <w:rsid w:val="00590D4E"/>
    <w:rsid w:val="00590E1E"/>
    <w:rsid w:val="00590E4F"/>
    <w:rsid w:val="00590E9E"/>
    <w:rsid w:val="00591076"/>
    <w:rsid w:val="00591165"/>
    <w:rsid w:val="00591227"/>
    <w:rsid w:val="00591287"/>
    <w:rsid w:val="005913A5"/>
    <w:rsid w:val="0059147B"/>
    <w:rsid w:val="00591565"/>
    <w:rsid w:val="0059172A"/>
    <w:rsid w:val="0059182B"/>
    <w:rsid w:val="005918F4"/>
    <w:rsid w:val="00591933"/>
    <w:rsid w:val="00591999"/>
    <w:rsid w:val="00591AB5"/>
    <w:rsid w:val="00591AE9"/>
    <w:rsid w:val="00591AF2"/>
    <w:rsid w:val="00591D29"/>
    <w:rsid w:val="00591EFF"/>
    <w:rsid w:val="00591F91"/>
    <w:rsid w:val="00591FE9"/>
    <w:rsid w:val="00592063"/>
    <w:rsid w:val="005920F2"/>
    <w:rsid w:val="005920FB"/>
    <w:rsid w:val="00592155"/>
    <w:rsid w:val="005921AD"/>
    <w:rsid w:val="005921C5"/>
    <w:rsid w:val="00592273"/>
    <w:rsid w:val="0059236C"/>
    <w:rsid w:val="0059255C"/>
    <w:rsid w:val="005926C2"/>
    <w:rsid w:val="00592717"/>
    <w:rsid w:val="0059277B"/>
    <w:rsid w:val="00592840"/>
    <w:rsid w:val="005928BA"/>
    <w:rsid w:val="005928EC"/>
    <w:rsid w:val="005928F2"/>
    <w:rsid w:val="00592941"/>
    <w:rsid w:val="00592C9B"/>
    <w:rsid w:val="00592C9E"/>
    <w:rsid w:val="00592DA0"/>
    <w:rsid w:val="00592F3F"/>
    <w:rsid w:val="005930B9"/>
    <w:rsid w:val="005930E3"/>
    <w:rsid w:val="005931E2"/>
    <w:rsid w:val="0059339C"/>
    <w:rsid w:val="005933C6"/>
    <w:rsid w:val="00593422"/>
    <w:rsid w:val="00593671"/>
    <w:rsid w:val="0059393F"/>
    <w:rsid w:val="00593946"/>
    <w:rsid w:val="005939E7"/>
    <w:rsid w:val="00593AEE"/>
    <w:rsid w:val="00593C46"/>
    <w:rsid w:val="00593CE8"/>
    <w:rsid w:val="00593D76"/>
    <w:rsid w:val="00593DB5"/>
    <w:rsid w:val="00593DBE"/>
    <w:rsid w:val="00593DE3"/>
    <w:rsid w:val="00593E19"/>
    <w:rsid w:val="00594081"/>
    <w:rsid w:val="005940C2"/>
    <w:rsid w:val="005940E1"/>
    <w:rsid w:val="00594124"/>
    <w:rsid w:val="0059437B"/>
    <w:rsid w:val="0059437C"/>
    <w:rsid w:val="005943F5"/>
    <w:rsid w:val="00594458"/>
    <w:rsid w:val="00594504"/>
    <w:rsid w:val="005945D6"/>
    <w:rsid w:val="00594692"/>
    <w:rsid w:val="00594725"/>
    <w:rsid w:val="0059487C"/>
    <w:rsid w:val="005948A7"/>
    <w:rsid w:val="005948B6"/>
    <w:rsid w:val="00594943"/>
    <w:rsid w:val="00594A80"/>
    <w:rsid w:val="00594AA3"/>
    <w:rsid w:val="00594C7E"/>
    <w:rsid w:val="00594CAC"/>
    <w:rsid w:val="00594D9D"/>
    <w:rsid w:val="00594FA9"/>
    <w:rsid w:val="00594FEC"/>
    <w:rsid w:val="00595009"/>
    <w:rsid w:val="005950BC"/>
    <w:rsid w:val="005951B2"/>
    <w:rsid w:val="00595238"/>
    <w:rsid w:val="005954E0"/>
    <w:rsid w:val="005954FC"/>
    <w:rsid w:val="00595552"/>
    <w:rsid w:val="0059570F"/>
    <w:rsid w:val="005958D8"/>
    <w:rsid w:val="00595997"/>
    <w:rsid w:val="005959EB"/>
    <w:rsid w:val="005959FD"/>
    <w:rsid w:val="00595A24"/>
    <w:rsid w:val="00595B21"/>
    <w:rsid w:val="00595C62"/>
    <w:rsid w:val="00595CEA"/>
    <w:rsid w:val="00595D45"/>
    <w:rsid w:val="00595DFE"/>
    <w:rsid w:val="00595E4D"/>
    <w:rsid w:val="00595E8A"/>
    <w:rsid w:val="00595ECF"/>
    <w:rsid w:val="00595F23"/>
    <w:rsid w:val="00595FF7"/>
    <w:rsid w:val="005960B0"/>
    <w:rsid w:val="0059610F"/>
    <w:rsid w:val="0059618D"/>
    <w:rsid w:val="00596262"/>
    <w:rsid w:val="00596302"/>
    <w:rsid w:val="005964A8"/>
    <w:rsid w:val="00596506"/>
    <w:rsid w:val="0059664E"/>
    <w:rsid w:val="00596652"/>
    <w:rsid w:val="00596695"/>
    <w:rsid w:val="005966A7"/>
    <w:rsid w:val="00596743"/>
    <w:rsid w:val="0059683D"/>
    <w:rsid w:val="0059693C"/>
    <w:rsid w:val="0059693F"/>
    <w:rsid w:val="00596964"/>
    <w:rsid w:val="00596965"/>
    <w:rsid w:val="005969BA"/>
    <w:rsid w:val="005969EF"/>
    <w:rsid w:val="00596ACA"/>
    <w:rsid w:val="00596CBC"/>
    <w:rsid w:val="00596D0C"/>
    <w:rsid w:val="00596DDF"/>
    <w:rsid w:val="00596F92"/>
    <w:rsid w:val="00596FD1"/>
    <w:rsid w:val="00597162"/>
    <w:rsid w:val="005971BA"/>
    <w:rsid w:val="00597359"/>
    <w:rsid w:val="00597403"/>
    <w:rsid w:val="00597451"/>
    <w:rsid w:val="00597460"/>
    <w:rsid w:val="005974C4"/>
    <w:rsid w:val="00597579"/>
    <w:rsid w:val="0059758D"/>
    <w:rsid w:val="00597592"/>
    <w:rsid w:val="0059771D"/>
    <w:rsid w:val="00597757"/>
    <w:rsid w:val="0059793C"/>
    <w:rsid w:val="00597967"/>
    <w:rsid w:val="00597989"/>
    <w:rsid w:val="0059798B"/>
    <w:rsid w:val="00597BF5"/>
    <w:rsid w:val="00597C94"/>
    <w:rsid w:val="00597D45"/>
    <w:rsid w:val="00597DC1"/>
    <w:rsid w:val="00597DCC"/>
    <w:rsid w:val="00597ECB"/>
    <w:rsid w:val="00597FAD"/>
    <w:rsid w:val="00597FF7"/>
    <w:rsid w:val="005A007A"/>
    <w:rsid w:val="005A019B"/>
    <w:rsid w:val="005A03C4"/>
    <w:rsid w:val="005A0431"/>
    <w:rsid w:val="005A0490"/>
    <w:rsid w:val="005A04F3"/>
    <w:rsid w:val="005A051F"/>
    <w:rsid w:val="005A060E"/>
    <w:rsid w:val="005A0650"/>
    <w:rsid w:val="005A06C7"/>
    <w:rsid w:val="005A07A2"/>
    <w:rsid w:val="005A0844"/>
    <w:rsid w:val="005A0926"/>
    <w:rsid w:val="005A0986"/>
    <w:rsid w:val="005A09D4"/>
    <w:rsid w:val="005A0A13"/>
    <w:rsid w:val="005A0A46"/>
    <w:rsid w:val="005A0A55"/>
    <w:rsid w:val="005A0BD2"/>
    <w:rsid w:val="005A0EFE"/>
    <w:rsid w:val="005A0F1D"/>
    <w:rsid w:val="005A1084"/>
    <w:rsid w:val="005A10D1"/>
    <w:rsid w:val="005A10E3"/>
    <w:rsid w:val="005A10F9"/>
    <w:rsid w:val="005A118A"/>
    <w:rsid w:val="005A11CF"/>
    <w:rsid w:val="005A11FD"/>
    <w:rsid w:val="005A133B"/>
    <w:rsid w:val="005A148A"/>
    <w:rsid w:val="005A1556"/>
    <w:rsid w:val="005A172A"/>
    <w:rsid w:val="005A1885"/>
    <w:rsid w:val="005A18C9"/>
    <w:rsid w:val="005A192A"/>
    <w:rsid w:val="005A19DA"/>
    <w:rsid w:val="005A1B8F"/>
    <w:rsid w:val="005A1B94"/>
    <w:rsid w:val="005A1BA9"/>
    <w:rsid w:val="005A1F03"/>
    <w:rsid w:val="005A2008"/>
    <w:rsid w:val="005A2070"/>
    <w:rsid w:val="005A2098"/>
    <w:rsid w:val="005A218C"/>
    <w:rsid w:val="005A21F3"/>
    <w:rsid w:val="005A2208"/>
    <w:rsid w:val="005A22D5"/>
    <w:rsid w:val="005A22ED"/>
    <w:rsid w:val="005A23F0"/>
    <w:rsid w:val="005A2454"/>
    <w:rsid w:val="005A26A5"/>
    <w:rsid w:val="005A26B7"/>
    <w:rsid w:val="005A283E"/>
    <w:rsid w:val="005A28AE"/>
    <w:rsid w:val="005A29D7"/>
    <w:rsid w:val="005A2A01"/>
    <w:rsid w:val="005A2A26"/>
    <w:rsid w:val="005A2A77"/>
    <w:rsid w:val="005A2B2C"/>
    <w:rsid w:val="005A2C6F"/>
    <w:rsid w:val="005A2CE6"/>
    <w:rsid w:val="005A2D1C"/>
    <w:rsid w:val="005A2FE6"/>
    <w:rsid w:val="005A3071"/>
    <w:rsid w:val="005A310E"/>
    <w:rsid w:val="005A31D3"/>
    <w:rsid w:val="005A31DB"/>
    <w:rsid w:val="005A3283"/>
    <w:rsid w:val="005A32E2"/>
    <w:rsid w:val="005A335F"/>
    <w:rsid w:val="005A33B8"/>
    <w:rsid w:val="005A33C5"/>
    <w:rsid w:val="005A3447"/>
    <w:rsid w:val="005A3460"/>
    <w:rsid w:val="005A3488"/>
    <w:rsid w:val="005A35C8"/>
    <w:rsid w:val="005A35C9"/>
    <w:rsid w:val="005A36CE"/>
    <w:rsid w:val="005A3711"/>
    <w:rsid w:val="005A3894"/>
    <w:rsid w:val="005A395F"/>
    <w:rsid w:val="005A3974"/>
    <w:rsid w:val="005A3996"/>
    <w:rsid w:val="005A3A4D"/>
    <w:rsid w:val="005A3AB4"/>
    <w:rsid w:val="005A3BBF"/>
    <w:rsid w:val="005A3C3F"/>
    <w:rsid w:val="005A3E9F"/>
    <w:rsid w:val="005A3F01"/>
    <w:rsid w:val="005A3F1C"/>
    <w:rsid w:val="005A4024"/>
    <w:rsid w:val="005A4082"/>
    <w:rsid w:val="005A41DC"/>
    <w:rsid w:val="005A4253"/>
    <w:rsid w:val="005A42E7"/>
    <w:rsid w:val="005A42EF"/>
    <w:rsid w:val="005A42F0"/>
    <w:rsid w:val="005A42FD"/>
    <w:rsid w:val="005A446F"/>
    <w:rsid w:val="005A451E"/>
    <w:rsid w:val="005A4589"/>
    <w:rsid w:val="005A4590"/>
    <w:rsid w:val="005A466F"/>
    <w:rsid w:val="005A4710"/>
    <w:rsid w:val="005A4757"/>
    <w:rsid w:val="005A47A3"/>
    <w:rsid w:val="005A4911"/>
    <w:rsid w:val="005A49A5"/>
    <w:rsid w:val="005A4A62"/>
    <w:rsid w:val="005A4BE1"/>
    <w:rsid w:val="005A4C3D"/>
    <w:rsid w:val="005A4CB4"/>
    <w:rsid w:val="005A4CC8"/>
    <w:rsid w:val="005A4DA3"/>
    <w:rsid w:val="005A4E34"/>
    <w:rsid w:val="005A4EB4"/>
    <w:rsid w:val="005A503B"/>
    <w:rsid w:val="005A505B"/>
    <w:rsid w:val="005A521D"/>
    <w:rsid w:val="005A5283"/>
    <w:rsid w:val="005A52AC"/>
    <w:rsid w:val="005A531F"/>
    <w:rsid w:val="005A5377"/>
    <w:rsid w:val="005A5388"/>
    <w:rsid w:val="005A54C2"/>
    <w:rsid w:val="005A551B"/>
    <w:rsid w:val="005A55FD"/>
    <w:rsid w:val="005A5694"/>
    <w:rsid w:val="005A595A"/>
    <w:rsid w:val="005A5976"/>
    <w:rsid w:val="005A5B18"/>
    <w:rsid w:val="005A5B2E"/>
    <w:rsid w:val="005A5B41"/>
    <w:rsid w:val="005A5BC2"/>
    <w:rsid w:val="005A5C3D"/>
    <w:rsid w:val="005A5CD4"/>
    <w:rsid w:val="005A5DEF"/>
    <w:rsid w:val="005A5E72"/>
    <w:rsid w:val="005A5F46"/>
    <w:rsid w:val="005A5F58"/>
    <w:rsid w:val="005A5F81"/>
    <w:rsid w:val="005A5FF7"/>
    <w:rsid w:val="005A6210"/>
    <w:rsid w:val="005A636B"/>
    <w:rsid w:val="005A6451"/>
    <w:rsid w:val="005A6606"/>
    <w:rsid w:val="005A66FB"/>
    <w:rsid w:val="005A6745"/>
    <w:rsid w:val="005A678B"/>
    <w:rsid w:val="005A67C3"/>
    <w:rsid w:val="005A6867"/>
    <w:rsid w:val="005A6979"/>
    <w:rsid w:val="005A6A32"/>
    <w:rsid w:val="005A6BFA"/>
    <w:rsid w:val="005A6D55"/>
    <w:rsid w:val="005A6D83"/>
    <w:rsid w:val="005A6DAE"/>
    <w:rsid w:val="005A6E5F"/>
    <w:rsid w:val="005A6F67"/>
    <w:rsid w:val="005A6F75"/>
    <w:rsid w:val="005A6FFB"/>
    <w:rsid w:val="005A70AC"/>
    <w:rsid w:val="005A710F"/>
    <w:rsid w:val="005A7152"/>
    <w:rsid w:val="005A7193"/>
    <w:rsid w:val="005A728F"/>
    <w:rsid w:val="005A72BC"/>
    <w:rsid w:val="005A73EC"/>
    <w:rsid w:val="005A7521"/>
    <w:rsid w:val="005A76AA"/>
    <w:rsid w:val="005A7AEE"/>
    <w:rsid w:val="005A7B42"/>
    <w:rsid w:val="005A7BCB"/>
    <w:rsid w:val="005A7C0F"/>
    <w:rsid w:val="005A7C3F"/>
    <w:rsid w:val="005A7CE0"/>
    <w:rsid w:val="005A7DE6"/>
    <w:rsid w:val="005A7E5B"/>
    <w:rsid w:val="005A7FA3"/>
    <w:rsid w:val="005B0051"/>
    <w:rsid w:val="005B010A"/>
    <w:rsid w:val="005B010F"/>
    <w:rsid w:val="005B012F"/>
    <w:rsid w:val="005B0222"/>
    <w:rsid w:val="005B0394"/>
    <w:rsid w:val="005B03EB"/>
    <w:rsid w:val="005B0412"/>
    <w:rsid w:val="005B0418"/>
    <w:rsid w:val="005B04F1"/>
    <w:rsid w:val="005B068D"/>
    <w:rsid w:val="005B0774"/>
    <w:rsid w:val="005B088F"/>
    <w:rsid w:val="005B08DD"/>
    <w:rsid w:val="005B090D"/>
    <w:rsid w:val="005B0A76"/>
    <w:rsid w:val="005B0ACD"/>
    <w:rsid w:val="005B0C5F"/>
    <w:rsid w:val="005B0C6B"/>
    <w:rsid w:val="005B0C76"/>
    <w:rsid w:val="005B0DB4"/>
    <w:rsid w:val="005B0DEE"/>
    <w:rsid w:val="005B0E2D"/>
    <w:rsid w:val="005B0E5D"/>
    <w:rsid w:val="005B0E5E"/>
    <w:rsid w:val="005B0E6D"/>
    <w:rsid w:val="005B0F29"/>
    <w:rsid w:val="005B0F81"/>
    <w:rsid w:val="005B0F98"/>
    <w:rsid w:val="005B0FBE"/>
    <w:rsid w:val="005B113B"/>
    <w:rsid w:val="005B117D"/>
    <w:rsid w:val="005B138F"/>
    <w:rsid w:val="005B14DA"/>
    <w:rsid w:val="005B14F5"/>
    <w:rsid w:val="005B15E2"/>
    <w:rsid w:val="005B1609"/>
    <w:rsid w:val="005B16A3"/>
    <w:rsid w:val="005B198C"/>
    <w:rsid w:val="005B1A35"/>
    <w:rsid w:val="005B1B12"/>
    <w:rsid w:val="005B1B50"/>
    <w:rsid w:val="005B1BC5"/>
    <w:rsid w:val="005B1C11"/>
    <w:rsid w:val="005B1C5F"/>
    <w:rsid w:val="005B1E1D"/>
    <w:rsid w:val="005B2029"/>
    <w:rsid w:val="005B204F"/>
    <w:rsid w:val="005B2099"/>
    <w:rsid w:val="005B20EE"/>
    <w:rsid w:val="005B2119"/>
    <w:rsid w:val="005B218F"/>
    <w:rsid w:val="005B2196"/>
    <w:rsid w:val="005B231E"/>
    <w:rsid w:val="005B23CB"/>
    <w:rsid w:val="005B23E2"/>
    <w:rsid w:val="005B240B"/>
    <w:rsid w:val="005B26EC"/>
    <w:rsid w:val="005B2740"/>
    <w:rsid w:val="005B2871"/>
    <w:rsid w:val="005B28A2"/>
    <w:rsid w:val="005B2A6D"/>
    <w:rsid w:val="005B2ABF"/>
    <w:rsid w:val="005B2AC3"/>
    <w:rsid w:val="005B2B18"/>
    <w:rsid w:val="005B2BDE"/>
    <w:rsid w:val="005B2C1B"/>
    <w:rsid w:val="005B2C2B"/>
    <w:rsid w:val="005B2CF9"/>
    <w:rsid w:val="005B2D36"/>
    <w:rsid w:val="005B2D76"/>
    <w:rsid w:val="005B2D7E"/>
    <w:rsid w:val="005B3033"/>
    <w:rsid w:val="005B3133"/>
    <w:rsid w:val="005B3162"/>
    <w:rsid w:val="005B31BC"/>
    <w:rsid w:val="005B31F0"/>
    <w:rsid w:val="005B3230"/>
    <w:rsid w:val="005B332E"/>
    <w:rsid w:val="005B3355"/>
    <w:rsid w:val="005B3367"/>
    <w:rsid w:val="005B33B4"/>
    <w:rsid w:val="005B33DE"/>
    <w:rsid w:val="005B3525"/>
    <w:rsid w:val="005B35C2"/>
    <w:rsid w:val="005B373E"/>
    <w:rsid w:val="005B3843"/>
    <w:rsid w:val="005B38B7"/>
    <w:rsid w:val="005B391A"/>
    <w:rsid w:val="005B3A91"/>
    <w:rsid w:val="005B3A98"/>
    <w:rsid w:val="005B3B7D"/>
    <w:rsid w:val="005B3C08"/>
    <w:rsid w:val="005B3CE4"/>
    <w:rsid w:val="005B3DD3"/>
    <w:rsid w:val="005B40B7"/>
    <w:rsid w:val="005B4105"/>
    <w:rsid w:val="005B41A4"/>
    <w:rsid w:val="005B4377"/>
    <w:rsid w:val="005B444A"/>
    <w:rsid w:val="005B455E"/>
    <w:rsid w:val="005B4637"/>
    <w:rsid w:val="005B46D3"/>
    <w:rsid w:val="005B47C7"/>
    <w:rsid w:val="005B486D"/>
    <w:rsid w:val="005B48F8"/>
    <w:rsid w:val="005B4965"/>
    <w:rsid w:val="005B4A81"/>
    <w:rsid w:val="005B4A97"/>
    <w:rsid w:val="005B4AE7"/>
    <w:rsid w:val="005B4B14"/>
    <w:rsid w:val="005B4BC7"/>
    <w:rsid w:val="005B4BD2"/>
    <w:rsid w:val="005B4BFB"/>
    <w:rsid w:val="005B4D1C"/>
    <w:rsid w:val="005B4EAF"/>
    <w:rsid w:val="005B4EB9"/>
    <w:rsid w:val="005B4ED8"/>
    <w:rsid w:val="005B4EE6"/>
    <w:rsid w:val="005B4F44"/>
    <w:rsid w:val="005B4FDF"/>
    <w:rsid w:val="005B5015"/>
    <w:rsid w:val="005B50EB"/>
    <w:rsid w:val="005B53C9"/>
    <w:rsid w:val="005B5412"/>
    <w:rsid w:val="005B5524"/>
    <w:rsid w:val="005B5726"/>
    <w:rsid w:val="005B57AF"/>
    <w:rsid w:val="005B57CE"/>
    <w:rsid w:val="005B584D"/>
    <w:rsid w:val="005B59C7"/>
    <w:rsid w:val="005B59EC"/>
    <w:rsid w:val="005B5A64"/>
    <w:rsid w:val="005B5A94"/>
    <w:rsid w:val="005B5AA3"/>
    <w:rsid w:val="005B5CBD"/>
    <w:rsid w:val="005B5DF2"/>
    <w:rsid w:val="005B5EB1"/>
    <w:rsid w:val="005B5F89"/>
    <w:rsid w:val="005B600E"/>
    <w:rsid w:val="005B614D"/>
    <w:rsid w:val="005B61B0"/>
    <w:rsid w:val="005B6288"/>
    <w:rsid w:val="005B63D0"/>
    <w:rsid w:val="005B646D"/>
    <w:rsid w:val="005B6521"/>
    <w:rsid w:val="005B666F"/>
    <w:rsid w:val="005B6711"/>
    <w:rsid w:val="005B67B1"/>
    <w:rsid w:val="005B6967"/>
    <w:rsid w:val="005B6A2A"/>
    <w:rsid w:val="005B6A78"/>
    <w:rsid w:val="005B6AF2"/>
    <w:rsid w:val="005B6B5A"/>
    <w:rsid w:val="005B6C0F"/>
    <w:rsid w:val="005B6C35"/>
    <w:rsid w:val="005B6C48"/>
    <w:rsid w:val="005B6D30"/>
    <w:rsid w:val="005B6D8C"/>
    <w:rsid w:val="005B6E78"/>
    <w:rsid w:val="005B700C"/>
    <w:rsid w:val="005B7092"/>
    <w:rsid w:val="005B7099"/>
    <w:rsid w:val="005B70BF"/>
    <w:rsid w:val="005B7113"/>
    <w:rsid w:val="005B7167"/>
    <w:rsid w:val="005B7235"/>
    <w:rsid w:val="005B72BB"/>
    <w:rsid w:val="005B735B"/>
    <w:rsid w:val="005B739B"/>
    <w:rsid w:val="005B7445"/>
    <w:rsid w:val="005B7463"/>
    <w:rsid w:val="005B7482"/>
    <w:rsid w:val="005B74B8"/>
    <w:rsid w:val="005B75C8"/>
    <w:rsid w:val="005B769F"/>
    <w:rsid w:val="005B76EA"/>
    <w:rsid w:val="005B76EC"/>
    <w:rsid w:val="005B7835"/>
    <w:rsid w:val="005B7AC8"/>
    <w:rsid w:val="005B7CED"/>
    <w:rsid w:val="005B7CEE"/>
    <w:rsid w:val="005B7DAA"/>
    <w:rsid w:val="005B7E4C"/>
    <w:rsid w:val="005B7E94"/>
    <w:rsid w:val="005C0209"/>
    <w:rsid w:val="005C0257"/>
    <w:rsid w:val="005C025E"/>
    <w:rsid w:val="005C02A9"/>
    <w:rsid w:val="005C039C"/>
    <w:rsid w:val="005C0455"/>
    <w:rsid w:val="005C0581"/>
    <w:rsid w:val="005C072F"/>
    <w:rsid w:val="005C0958"/>
    <w:rsid w:val="005C09F0"/>
    <w:rsid w:val="005C0A6E"/>
    <w:rsid w:val="005C0BFB"/>
    <w:rsid w:val="005C0C36"/>
    <w:rsid w:val="005C0CEF"/>
    <w:rsid w:val="005C0D82"/>
    <w:rsid w:val="005C0DF3"/>
    <w:rsid w:val="005C0E7B"/>
    <w:rsid w:val="005C0EC9"/>
    <w:rsid w:val="005C0FCA"/>
    <w:rsid w:val="005C0FCF"/>
    <w:rsid w:val="005C1066"/>
    <w:rsid w:val="005C10B4"/>
    <w:rsid w:val="005C11D1"/>
    <w:rsid w:val="005C11EB"/>
    <w:rsid w:val="005C129A"/>
    <w:rsid w:val="005C1399"/>
    <w:rsid w:val="005C13FD"/>
    <w:rsid w:val="005C1413"/>
    <w:rsid w:val="005C143C"/>
    <w:rsid w:val="005C148E"/>
    <w:rsid w:val="005C1699"/>
    <w:rsid w:val="005C17D7"/>
    <w:rsid w:val="005C191C"/>
    <w:rsid w:val="005C1A95"/>
    <w:rsid w:val="005C1ACD"/>
    <w:rsid w:val="005C1BE3"/>
    <w:rsid w:val="005C1C6B"/>
    <w:rsid w:val="005C1CB9"/>
    <w:rsid w:val="005C2035"/>
    <w:rsid w:val="005C205B"/>
    <w:rsid w:val="005C208F"/>
    <w:rsid w:val="005C211D"/>
    <w:rsid w:val="005C2198"/>
    <w:rsid w:val="005C21A0"/>
    <w:rsid w:val="005C21F9"/>
    <w:rsid w:val="005C21FD"/>
    <w:rsid w:val="005C2472"/>
    <w:rsid w:val="005C2512"/>
    <w:rsid w:val="005C2584"/>
    <w:rsid w:val="005C2695"/>
    <w:rsid w:val="005C27B2"/>
    <w:rsid w:val="005C2850"/>
    <w:rsid w:val="005C2863"/>
    <w:rsid w:val="005C2947"/>
    <w:rsid w:val="005C2AB8"/>
    <w:rsid w:val="005C2AE9"/>
    <w:rsid w:val="005C2AFA"/>
    <w:rsid w:val="005C2B0A"/>
    <w:rsid w:val="005C2B4F"/>
    <w:rsid w:val="005C2E14"/>
    <w:rsid w:val="005C2E85"/>
    <w:rsid w:val="005C2EA3"/>
    <w:rsid w:val="005C2F53"/>
    <w:rsid w:val="005C3067"/>
    <w:rsid w:val="005C309D"/>
    <w:rsid w:val="005C3141"/>
    <w:rsid w:val="005C31AF"/>
    <w:rsid w:val="005C3214"/>
    <w:rsid w:val="005C3420"/>
    <w:rsid w:val="005C346D"/>
    <w:rsid w:val="005C34DD"/>
    <w:rsid w:val="005C35D7"/>
    <w:rsid w:val="005C35E0"/>
    <w:rsid w:val="005C3729"/>
    <w:rsid w:val="005C376B"/>
    <w:rsid w:val="005C3790"/>
    <w:rsid w:val="005C3BDA"/>
    <w:rsid w:val="005C3D65"/>
    <w:rsid w:val="005C3D90"/>
    <w:rsid w:val="005C3DCC"/>
    <w:rsid w:val="005C3DE3"/>
    <w:rsid w:val="005C3F65"/>
    <w:rsid w:val="005C3FB8"/>
    <w:rsid w:val="005C4061"/>
    <w:rsid w:val="005C40F4"/>
    <w:rsid w:val="005C4194"/>
    <w:rsid w:val="005C42CD"/>
    <w:rsid w:val="005C43A3"/>
    <w:rsid w:val="005C4506"/>
    <w:rsid w:val="005C4599"/>
    <w:rsid w:val="005C465E"/>
    <w:rsid w:val="005C4663"/>
    <w:rsid w:val="005C46D1"/>
    <w:rsid w:val="005C46EF"/>
    <w:rsid w:val="005C47B6"/>
    <w:rsid w:val="005C48A6"/>
    <w:rsid w:val="005C48A8"/>
    <w:rsid w:val="005C493B"/>
    <w:rsid w:val="005C49AB"/>
    <w:rsid w:val="005C4A85"/>
    <w:rsid w:val="005C4CE2"/>
    <w:rsid w:val="005C4D5C"/>
    <w:rsid w:val="005C4E22"/>
    <w:rsid w:val="005C4E55"/>
    <w:rsid w:val="005C4E83"/>
    <w:rsid w:val="005C4F36"/>
    <w:rsid w:val="005C4F98"/>
    <w:rsid w:val="005C4FDD"/>
    <w:rsid w:val="005C4FF4"/>
    <w:rsid w:val="005C503D"/>
    <w:rsid w:val="005C5048"/>
    <w:rsid w:val="005C50FD"/>
    <w:rsid w:val="005C5140"/>
    <w:rsid w:val="005C5217"/>
    <w:rsid w:val="005C528B"/>
    <w:rsid w:val="005C53A1"/>
    <w:rsid w:val="005C549F"/>
    <w:rsid w:val="005C5538"/>
    <w:rsid w:val="005C5587"/>
    <w:rsid w:val="005C559F"/>
    <w:rsid w:val="005C55D9"/>
    <w:rsid w:val="005C564E"/>
    <w:rsid w:val="005C5764"/>
    <w:rsid w:val="005C57E1"/>
    <w:rsid w:val="005C597E"/>
    <w:rsid w:val="005C59B8"/>
    <w:rsid w:val="005C59C0"/>
    <w:rsid w:val="005C5AA5"/>
    <w:rsid w:val="005C5B1C"/>
    <w:rsid w:val="005C5BFF"/>
    <w:rsid w:val="005C5C05"/>
    <w:rsid w:val="005C5C77"/>
    <w:rsid w:val="005C5D16"/>
    <w:rsid w:val="005C5DA1"/>
    <w:rsid w:val="005C5DC7"/>
    <w:rsid w:val="005C5F96"/>
    <w:rsid w:val="005C6307"/>
    <w:rsid w:val="005C6359"/>
    <w:rsid w:val="005C63E3"/>
    <w:rsid w:val="005C64C2"/>
    <w:rsid w:val="005C6521"/>
    <w:rsid w:val="005C652C"/>
    <w:rsid w:val="005C6545"/>
    <w:rsid w:val="005C6571"/>
    <w:rsid w:val="005C65E7"/>
    <w:rsid w:val="005C6757"/>
    <w:rsid w:val="005C686A"/>
    <w:rsid w:val="005C6A24"/>
    <w:rsid w:val="005C6BDA"/>
    <w:rsid w:val="005C6C5D"/>
    <w:rsid w:val="005C6C5E"/>
    <w:rsid w:val="005C6E10"/>
    <w:rsid w:val="005C6E4F"/>
    <w:rsid w:val="005C6E73"/>
    <w:rsid w:val="005C6EC1"/>
    <w:rsid w:val="005C6F09"/>
    <w:rsid w:val="005C6FDD"/>
    <w:rsid w:val="005C7084"/>
    <w:rsid w:val="005C70A6"/>
    <w:rsid w:val="005C73E9"/>
    <w:rsid w:val="005C760A"/>
    <w:rsid w:val="005C775A"/>
    <w:rsid w:val="005C77E9"/>
    <w:rsid w:val="005C780D"/>
    <w:rsid w:val="005C783B"/>
    <w:rsid w:val="005C78B0"/>
    <w:rsid w:val="005C7929"/>
    <w:rsid w:val="005C79D4"/>
    <w:rsid w:val="005C7A9A"/>
    <w:rsid w:val="005C7AFB"/>
    <w:rsid w:val="005C7BA5"/>
    <w:rsid w:val="005C7BD2"/>
    <w:rsid w:val="005C7C62"/>
    <w:rsid w:val="005C7D66"/>
    <w:rsid w:val="005C7E39"/>
    <w:rsid w:val="005C7F22"/>
    <w:rsid w:val="005C7F90"/>
    <w:rsid w:val="005D0065"/>
    <w:rsid w:val="005D007E"/>
    <w:rsid w:val="005D00A7"/>
    <w:rsid w:val="005D012A"/>
    <w:rsid w:val="005D0196"/>
    <w:rsid w:val="005D0201"/>
    <w:rsid w:val="005D0220"/>
    <w:rsid w:val="005D02BC"/>
    <w:rsid w:val="005D036F"/>
    <w:rsid w:val="005D04F4"/>
    <w:rsid w:val="005D05BF"/>
    <w:rsid w:val="005D0741"/>
    <w:rsid w:val="005D0ACD"/>
    <w:rsid w:val="005D0AD2"/>
    <w:rsid w:val="005D0BB2"/>
    <w:rsid w:val="005D0BD8"/>
    <w:rsid w:val="005D0C67"/>
    <w:rsid w:val="005D0CB5"/>
    <w:rsid w:val="005D0DB3"/>
    <w:rsid w:val="005D0EBC"/>
    <w:rsid w:val="005D0F9F"/>
    <w:rsid w:val="005D0FF5"/>
    <w:rsid w:val="005D1204"/>
    <w:rsid w:val="005D12AF"/>
    <w:rsid w:val="005D132A"/>
    <w:rsid w:val="005D1338"/>
    <w:rsid w:val="005D13A3"/>
    <w:rsid w:val="005D142B"/>
    <w:rsid w:val="005D14AE"/>
    <w:rsid w:val="005D1638"/>
    <w:rsid w:val="005D1683"/>
    <w:rsid w:val="005D172E"/>
    <w:rsid w:val="005D1833"/>
    <w:rsid w:val="005D18D2"/>
    <w:rsid w:val="005D19DC"/>
    <w:rsid w:val="005D1A77"/>
    <w:rsid w:val="005D1ACC"/>
    <w:rsid w:val="005D1B3E"/>
    <w:rsid w:val="005D1BE5"/>
    <w:rsid w:val="005D1C27"/>
    <w:rsid w:val="005D1D11"/>
    <w:rsid w:val="005D1D79"/>
    <w:rsid w:val="005D1DF3"/>
    <w:rsid w:val="005D1E1A"/>
    <w:rsid w:val="005D206E"/>
    <w:rsid w:val="005D209E"/>
    <w:rsid w:val="005D2197"/>
    <w:rsid w:val="005D21CA"/>
    <w:rsid w:val="005D227E"/>
    <w:rsid w:val="005D22CA"/>
    <w:rsid w:val="005D22FC"/>
    <w:rsid w:val="005D23F9"/>
    <w:rsid w:val="005D2471"/>
    <w:rsid w:val="005D2602"/>
    <w:rsid w:val="005D29C2"/>
    <w:rsid w:val="005D2A61"/>
    <w:rsid w:val="005D2B69"/>
    <w:rsid w:val="005D2B9D"/>
    <w:rsid w:val="005D2BD9"/>
    <w:rsid w:val="005D2C38"/>
    <w:rsid w:val="005D2DCE"/>
    <w:rsid w:val="005D2F1C"/>
    <w:rsid w:val="005D2F32"/>
    <w:rsid w:val="005D2FB5"/>
    <w:rsid w:val="005D3032"/>
    <w:rsid w:val="005D310A"/>
    <w:rsid w:val="005D31E8"/>
    <w:rsid w:val="005D32CF"/>
    <w:rsid w:val="005D3433"/>
    <w:rsid w:val="005D34DB"/>
    <w:rsid w:val="005D34F0"/>
    <w:rsid w:val="005D3536"/>
    <w:rsid w:val="005D3597"/>
    <w:rsid w:val="005D3639"/>
    <w:rsid w:val="005D3668"/>
    <w:rsid w:val="005D3790"/>
    <w:rsid w:val="005D37BD"/>
    <w:rsid w:val="005D3973"/>
    <w:rsid w:val="005D397F"/>
    <w:rsid w:val="005D398F"/>
    <w:rsid w:val="005D3C26"/>
    <w:rsid w:val="005D3C52"/>
    <w:rsid w:val="005D3D3A"/>
    <w:rsid w:val="005D3D7A"/>
    <w:rsid w:val="005D3E9A"/>
    <w:rsid w:val="005D3F21"/>
    <w:rsid w:val="005D41A3"/>
    <w:rsid w:val="005D41D0"/>
    <w:rsid w:val="005D41F4"/>
    <w:rsid w:val="005D4215"/>
    <w:rsid w:val="005D4468"/>
    <w:rsid w:val="005D448F"/>
    <w:rsid w:val="005D44CE"/>
    <w:rsid w:val="005D4550"/>
    <w:rsid w:val="005D4588"/>
    <w:rsid w:val="005D45E1"/>
    <w:rsid w:val="005D45E8"/>
    <w:rsid w:val="005D468A"/>
    <w:rsid w:val="005D46EF"/>
    <w:rsid w:val="005D4798"/>
    <w:rsid w:val="005D47D3"/>
    <w:rsid w:val="005D47D8"/>
    <w:rsid w:val="005D48F3"/>
    <w:rsid w:val="005D4A1D"/>
    <w:rsid w:val="005D4A3F"/>
    <w:rsid w:val="005D4AB9"/>
    <w:rsid w:val="005D4AD3"/>
    <w:rsid w:val="005D4AE4"/>
    <w:rsid w:val="005D4B9E"/>
    <w:rsid w:val="005D4C0D"/>
    <w:rsid w:val="005D4DD4"/>
    <w:rsid w:val="005D4FE9"/>
    <w:rsid w:val="005D502E"/>
    <w:rsid w:val="005D51F1"/>
    <w:rsid w:val="005D520B"/>
    <w:rsid w:val="005D5249"/>
    <w:rsid w:val="005D52B4"/>
    <w:rsid w:val="005D52FD"/>
    <w:rsid w:val="005D53DA"/>
    <w:rsid w:val="005D54C6"/>
    <w:rsid w:val="005D551C"/>
    <w:rsid w:val="005D552D"/>
    <w:rsid w:val="005D555C"/>
    <w:rsid w:val="005D564B"/>
    <w:rsid w:val="005D571C"/>
    <w:rsid w:val="005D5824"/>
    <w:rsid w:val="005D5852"/>
    <w:rsid w:val="005D585F"/>
    <w:rsid w:val="005D5AD8"/>
    <w:rsid w:val="005D5D78"/>
    <w:rsid w:val="005D5F86"/>
    <w:rsid w:val="005D5FEA"/>
    <w:rsid w:val="005D616F"/>
    <w:rsid w:val="005D6184"/>
    <w:rsid w:val="005D61B7"/>
    <w:rsid w:val="005D624B"/>
    <w:rsid w:val="005D6293"/>
    <w:rsid w:val="005D62FA"/>
    <w:rsid w:val="005D6333"/>
    <w:rsid w:val="005D666C"/>
    <w:rsid w:val="005D66CF"/>
    <w:rsid w:val="005D67AD"/>
    <w:rsid w:val="005D67AE"/>
    <w:rsid w:val="005D6813"/>
    <w:rsid w:val="005D682D"/>
    <w:rsid w:val="005D68D3"/>
    <w:rsid w:val="005D68D8"/>
    <w:rsid w:val="005D6948"/>
    <w:rsid w:val="005D699A"/>
    <w:rsid w:val="005D69AA"/>
    <w:rsid w:val="005D6A88"/>
    <w:rsid w:val="005D6B4C"/>
    <w:rsid w:val="005D6B7A"/>
    <w:rsid w:val="005D6C12"/>
    <w:rsid w:val="005D6D0A"/>
    <w:rsid w:val="005D6D77"/>
    <w:rsid w:val="005D6DA4"/>
    <w:rsid w:val="005D6DC1"/>
    <w:rsid w:val="005D6F9C"/>
    <w:rsid w:val="005D701E"/>
    <w:rsid w:val="005D70EC"/>
    <w:rsid w:val="005D711C"/>
    <w:rsid w:val="005D71CF"/>
    <w:rsid w:val="005D722A"/>
    <w:rsid w:val="005D7258"/>
    <w:rsid w:val="005D7586"/>
    <w:rsid w:val="005D76DD"/>
    <w:rsid w:val="005D780B"/>
    <w:rsid w:val="005D7887"/>
    <w:rsid w:val="005D789A"/>
    <w:rsid w:val="005D7938"/>
    <w:rsid w:val="005D7A04"/>
    <w:rsid w:val="005D7A9A"/>
    <w:rsid w:val="005D7B4C"/>
    <w:rsid w:val="005D7BB7"/>
    <w:rsid w:val="005D7C14"/>
    <w:rsid w:val="005D7C18"/>
    <w:rsid w:val="005D7C61"/>
    <w:rsid w:val="005D7C7E"/>
    <w:rsid w:val="005D7CE5"/>
    <w:rsid w:val="005D7D00"/>
    <w:rsid w:val="005D7EE1"/>
    <w:rsid w:val="005D7EE5"/>
    <w:rsid w:val="005D7EF8"/>
    <w:rsid w:val="005E0082"/>
    <w:rsid w:val="005E0106"/>
    <w:rsid w:val="005E0135"/>
    <w:rsid w:val="005E01CB"/>
    <w:rsid w:val="005E0392"/>
    <w:rsid w:val="005E0489"/>
    <w:rsid w:val="005E0525"/>
    <w:rsid w:val="005E069F"/>
    <w:rsid w:val="005E06E2"/>
    <w:rsid w:val="005E077C"/>
    <w:rsid w:val="005E0922"/>
    <w:rsid w:val="005E0928"/>
    <w:rsid w:val="005E0963"/>
    <w:rsid w:val="005E0B64"/>
    <w:rsid w:val="005E0BA9"/>
    <w:rsid w:val="005E0C14"/>
    <w:rsid w:val="005E0C67"/>
    <w:rsid w:val="005E0C6C"/>
    <w:rsid w:val="005E0C70"/>
    <w:rsid w:val="005E0CBA"/>
    <w:rsid w:val="005E0D84"/>
    <w:rsid w:val="005E0D8A"/>
    <w:rsid w:val="005E0E4D"/>
    <w:rsid w:val="005E0F0E"/>
    <w:rsid w:val="005E100B"/>
    <w:rsid w:val="005E102F"/>
    <w:rsid w:val="005E106B"/>
    <w:rsid w:val="005E11D3"/>
    <w:rsid w:val="005E1260"/>
    <w:rsid w:val="005E12ED"/>
    <w:rsid w:val="005E135E"/>
    <w:rsid w:val="005E137D"/>
    <w:rsid w:val="005E13F4"/>
    <w:rsid w:val="005E1465"/>
    <w:rsid w:val="005E14DE"/>
    <w:rsid w:val="005E153D"/>
    <w:rsid w:val="005E176C"/>
    <w:rsid w:val="005E184E"/>
    <w:rsid w:val="005E1945"/>
    <w:rsid w:val="005E1AC2"/>
    <w:rsid w:val="005E1B54"/>
    <w:rsid w:val="005E1B63"/>
    <w:rsid w:val="005E1B6E"/>
    <w:rsid w:val="005E1BD5"/>
    <w:rsid w:val="005E1C1B"/>
    <w:rsid w:val="005E1D0B"/>
    <w:rsid w:val="005E1D7E"/>
    <w:rsid w:val="005E1DDA"/>
    <w:rsid w:val="005E1E09"/>
    <w:rsid w:val="005E2052"/>
    <w:rsid w:val="005E2165"/>
    <w:rsid w:val="005E21C1"/>
    <w:rsid w:val="005E2299"/>
    <w:rsid w:val="005E2321"/>
    <w:rsid w:val="005E23C4"/>
    <w:rsid w:val="005E249F"/>
    <w:rsid w:val="005E24AE"/>
    <w:rsid w:val="005E24E8"/>
    <w:rsid w:val="005E2501"/>
    <w:rsid w:val="005E25BB"/>
    <w:rsid w:val="005E25BD"/>
    <w:rsid w:val="005E2657"/>
    <w:rsid w:val="005E2691"/>
    <w:rsid w:val="005E277C"/>
    <w:rsid w:val="005E2969"/>
    <w:rsid w:val="005E29D2"/>
    <w:rsid w:val="005E2A43"/>
    <w:rsid w:val="005E2B1A"/>
    <w:rsid w:val="005E2B7C"/>
    <w:rsid w:val="005E2C54"/>
    <w:rsid w:val="005E2EC9"/>
    <w:rsid w:val="005E2F2F"/>
    <w:rsid w:val="005E307A"/>
    <w:rsid w:val="005E319F"/>
    <w:rsid w:val="005E31F3"/>
    <w:rsid w:val="005E3224"/>
    <w:rsid w:val="005E326F"/>
    <w:rsid w:val="005E3344"/>
    <w:rsid w:val="005E335B"/>
    <w:rsid w:val="005E33A5"/>
    <w:rsid w:val="005E33B2"/>
    <w:rsid w:val="005E3416"/>
    <w:rsid w:val="005E35EC"/>
    <w:rsid w:val="005E361A"/>
    <w:rsid w:val="005E3834"/>
    <w:rsid w:val="005E3837"/>
    <w:rsid w:val="005E384D"/>
    <w:rsid w:val="005E387D"/>
    <w:rsid w:val="005E393E"/>
    <w:rsid w:val="005E3969"/>
    <w:rsid w:val="005E3970"/>
    <w:rsid w:val="005E39C2"/>
    <w:rsid w:val="005E3D30"/>
    <w:rsid w:val="005E3D52"/>
    <w:rsid w:val="005E400C"/>
    <w:rsid w:val="005E4086"/>
    <w:rsid w:val="005E416D"/>
    <w:rsid w:val="005E41D9"/>
    <w:rsid w:val="005E41FA"/>
    <w:rsid w:val="005E4410"/>
    <w:rsid w:val="005E461B"/>
    <w:rsid w:val="005E468D"/>
    <w:rsid w:val="005E46C4"/>
    <w:rsid w:val="005E47BD"/>
    <w:rsid w:val="005E47F5"/>
    <w:rsid w:val="005E492D"/>
    <w:rsid w:val="005E4933"/>
    <w:rsid w:val="005E4A8B"/>
    <w:rsid w:val="005E4B82"/>
    <w:rsid w:val="005E4BD5"/>
    <w:rsid w:val="005E4BDC"/>
    <w:rsid w:val="005E4BFE"/>
    <w:rsid w:val="005E4DE4"/>
    <w:rsid w:val="005E4F55"/>
    <w:rsid w:val="005E4F70"/>
    <w:rsid w:val="005E512C"/>
    <w:rsid w:val="005E5622"/>
    <w:rsid w:val="005E5698"/>
    <w:rsid w:val="005E5746"/>
    <w:rsid w:val="005E57BC"/>
    <w:rsid w:val="005E57FD"/>
    <w:rsid w:val="005E5893"/>
    <w:rsid w:val="005E591D"/>
    <w:rsid w:val="005E59C6"/>
    <w:rsid w:val="005E5B52"/>
    <w:rsid w:val="005E5C15"/>
    <w:rsid w:val="005E5C20"/>
    <w:rsid w:val="005E5C46"/>
    <w:rsid w:val="005E5CB5"/>
    <w:rsid w:val="005E5D1E"/>
    <w:rsid w:val="005E5D28"/>
    <w:rsid w:val="005E5DDC"/>
    <w:rsid w:val="005E5EBE"/>
    <w:rsid w:val="005E5F37"/>
    <w:rsid w:val="005E5F71"/>
    <w:rsid w:val="005E5FE7"/>
    <w:rsid w:val="005E6104"/>
    <w:rsid w:val="005E6146"/>
    <w:rsid w:val="005E61EA"/>
    <w:rsid w:val="005E626B"/>
    <w:rsid w:val="005E6297"/>
    <w:rsid w:val="005E62AC"/>
    <w:rsid w:val="005E643E"/>
    <w:rsid w:val="005E651F"/>
    <w:rsid w:val="005E6559"/>
    <w:rsid w:val="005E660A"/>
    <w:rsid w:val="005E667F"/>
    <w:rsid w:val="005E6765"/>
    <w:rsid w:val="005E689A"/>
    <w:rsid w:val="005E68C1"/>
    <w:rsid w:val="005E68E6"/>
    <w:rsid w:val="005E6906"/>
    <w:rsid w:val="005E6945"/>
    <w:rsid w:val="005E69E7"/>
    <w:rsid w:val="005E69FD"/>
    <w:rsid w:val="005E6B4E"/>
    <w:rsid w:val="005E6BE8"/>
    <w:rsid w:val="005E6C6E"/>
    <w:rsid w:val="005E6CC6"/>
    <w:rsid w:val="005E6CDD"/>
    <w:rsid w:val="005E6CE9"/>
    <w:rsid w:val="005E6D06"/>
    <w:rsid w:val="005E6DB8"/>
    <w:rsid w:val="005E6F1E"/>
    <w:rsid w:val="005E6FE4"/>
    <w:rsid w:val="005E70FC"/>
    <w:rsid w:val="005E7161"/>
    <w:rsid w:val="005E717C"/>
    <w:rsid w:val="005E71A5"/>
    <w:rsid w:val="005E7343"/>
    <w:rsid w:val="005E748E"/>
    <w:rsid w:val="005E76CC"/>
    <w:rsid w:val="005E7778"/>
    <w:rsid w:val="005E782C"/>
    <w:rsid w:val="005E7A66"/>
    <w:rsid w:val="005E7B49"/>
    <w:rsid w:val="005E7BE9"/>
    <w:rsid w:val="005E7C50"/>
    <w:rsid w:val="005E7C62"/>
    <w:rsid w:val="005E7D1C"/>
    <w:rsid w:val="005E7D6B"/>
    <w:rsid w:val="005E7D76"/>
    <w:rsid w:val="005E7E38"/>
    <w:rsid w:val="005E7EC9"/>
    <w:rsid w:val="005E7FA3"/>
    <w:rsid w:val="005E7FAD"/>
    <w:rsid w:val="005E7FBC"/>
    <w:rsid w:val="005F033E"/>
    <w:rsid w:val="005F039A"/>
    <w:rsid w:val="005F042E"/>
    <w:rsid w:val="005F052F"/>
    <w:rsid w:val="005F065B"/>
    <w:rsid w:val="005F0666"/>
    <w:rsid w:val="005F0687"/>
    <w:rsid w:val="005F08FE"/>
    <w:rsid w:val="005F0AE5"/>
    <w:rsid w:val="005F0C34"/>
    <w:rsid w:val="005F0C8A"/>
    <w:rsid w:val="005F0CB7"/>
    <w:rsid w:val="005F0D3D"/>
    <w:rsid w:val="005F0D75"/>
    <w:rsid w:val="005F0DFC"/>
    <w:rsid w:val="005F0E62"/>
    <w:rsid w:val="005F0FE0"/>
    <w:rsid w:val="005F1220"/>
    <w:rsid w:val="005F124F"/>
    <w:rsid w:val="005F12E1"/>
    <w:rsid w:val="005F1358"/>
    <w:rsid w:val="005F1391"/>
    <w:rsid w:val="005F13BF"/>
    <w:rsid w:val="005F13CA"/>
    <w:rsid w:val="005F143D"/>
    <w:rsid w:val="005F149B"/>
    <w:rsid w:val="005F14F4"/>
    <w:rsid w:val="005F161E"/>
    <w:rsid w:val="005F1685"/>
    <w:rsid w:val="005F16AB"/>
    <w:rsid w:val="005F1851"/>
    <w:rsid w:val="005F186C"/>
    <w:rsid w:val="005F197F"/>
    <w:rsid w:val="005F198B"/>
    <w:rsid w:val="005F19BF"/>
    <w:rsid w:val="005F1A15"/>
    <w:rsid w:val="005F1B61"/>
    <w:rsid w:val="005F1C12"/>
    <w:rsid w:val="005F1CA2"/>
    <w:rsid w:val="005F1CB0"/>
    <w:rsid w:val="005F1D2C"/>
    <w:rsid w:val="005F1DF6"/>
    <w:rsid w:val="005F1E30"/>
    <w:rsid w:val="005F1E31"/>
    <w:rsid w:val="005F1E8E"/>
    <w:rsid w:val="005F1E90"/>
    <w:rsid w:val="005F2069"/>
    <w:rsid w:val="005F2075"/>
    <w:rsid w:val="005F2189"/>
    <w:rsid w:val="005F25AC"/>
    <w:rsid w:val="005F25D6"/>
    <w:rsid w:val="005F2788"/>
    <w:rsid w:val="005F282A"/>
    <w:rsid w:val="005F28E6"/>
    <w:rsid w:val="005F28E9"/>
    <w:rsid w:val="005F293C"/>
    <w:rsid w:val="005F294B"/>
    <w:rsid w:val="005F295D"/>
    <w:rsid w:val="005F2AF5"/>
    <w:rsid w:val="005F2CE2"/>
    <w:rsid w:val="005F2E1E"/>
    <w:rsid w:val="005F2E98"/>
    <w:rsid w:val="005F2EA9"/>
    <w:rsid w:val="005F2EFC"/>
    <w:rsid w:val="005F2F19"/>
    <w:rsid w:val="005F2F3E"/>
    <w:rsid w:val="005F305A"/>
    <w:rsid w:val="005F3403"/>
    <w:rsid w:val="005F3482"/>
    <w:rsid w:val="005F348D"/>
    <w:rsid w:val="005F358E"/>
    <w:rsid w:val="005F3619"/>
    <w:rsid w:val="005F37E9"/>
    <w:rsid w:val="005F3845"/>
    <w:rsid w:val="005F387D"/>
    <w:rsid w:val="005F3957"/>
    <w:rsid w:val="005F398D"/>
    <w:rsid w:val="005F3996"/>
    <w:rsid w:val="005F3C9A"/>
    <w:rsid w:val="005F3C9E"/>
    <w:rsid w:val="005F3D30"/>
    <w:rsid w:val="005F3E3B"/>
    <w:rsid w:val="005F3E67"/>
    <w:rsid w:val="005F3ECB"/>
    <w:rsid w:val="005F3FB0"/>
    <w:rsid w:val="005F40BF"/>
    <w:rsid w:val="005F4207"/>
    <w:rsid w:val="005F4248"/>
    <w:rsid w:val="005F4374"/>
    <w:rsid w:val="005F4415"/>
    <w:rsid w:val="005F44D7"/>
    <w:rsid w:val="005F450C"/>
    <w:rsid w:val="005F4539"/>
    <w:rsid w:val="005F456E"/>
    <w:rsid w:val="005F4650"/>
    <w:rsid w:val="005F4768"/>
    <w:rsid w:val="005F47A5"/>
    <w:rsid w:val="005F4973"/>
    <w:rsid w:val="005F499B"/>
    <w:rsid w:val="005F499F"/>
    <w:rsid w:val="005F4A7B"/>
    <w:rsid w:val="005F4BAE"/>
    <w:rsid w:val="005F4C29"/>
    <w:rsid w:val="005F4CEE"/>
    <w:rsid w:val="005F4DA1"/>
    <w:rsid w:val="005F4DCD"/>
    <w:rsid w:val="005F4E4E"/>
    <w:rsid w:val="005F4E66"/>
    <w:rsid w:val="005F4E9A"/>
    <w:rsid w:val="005F5241"/>
    <w:rsid w:val="005F52FE"/>
    <w:rsid w:val="005F532E"/>
    <w:rsid w:val="005F5474"/>
    <w:rsid w:val="005F5500"/>
    <w:rsid w:val="005F561D"/>
    <w:rsid w:val="005F5631"/>
    <w:rsid w:val="005F564D"/>
    <w:rsid w:val="005F56E1"/>
    <w:rsid w:val="005F56EF"/>
    <w:rsid w:val="005F5810"/>
    <w:rsid w:val="005F5908"/>
    <w:rsid w:val="005F5A47"/>
    <w:rsid w:val="005F5A50"/>
    <w:rsid w:val="005F5A56"/>
    <w:rsid w:val="005F5A5D"/>
    <w:rsid w:val="005F5A6A"/>
    <w:rsid w:val="005F5B49"/>
    <w:rsid w:val="005F5BED"/>
    <w:rsid w:val="005F5CB9"/>
    <w:rsid w:val="005F5DDA"/>
    <w:rsid w:val="005F5E37"/>
    <w:rsid w:val="005F5EF4"/>
    <w:rsid w:val="005F5F12"/>
    <w:rsid w:val="005F5F2A"/>
    <w:rsid w:val="005F5F58"/>
    <w:rsid w:val="005F5FAF"/>
    <w:rsid w:val="005F6045"/>
    <w:rsid w:val="005F60E6"/>
    <w:rsid w:val="005F624B"/>
    <w:rsid w:val="005F6261"/>
    <w:rsid w:val="005F63E1"/>
    <w:rsid w:val="005F6410"/>
    <w:rsid w:val="005F646E"/>
    <w:rsid w:val="005F64B2"/>
    <w:rsid w:val="005F64D3"/>
    <w:rsid w:val="005F66AB"/>
    <w:rsid w:val="005F6808"/>
    <w:rsid w:val="005F6838"/>
    <w:rsid w:val="005F6858"/>
    <w:rsid w:val="005F69C3"/>
    <w:rsid w:val="005F6A07"/>
    <w:rsid w:val="005F6AA2"/>
    <w:rsid w:val="005F6B7F"/>
    <w:rsid w:val="005F6BB0"/>
    <w:rsid w:val="005F6C47"/>
    <w:rsid w:val="005F6CA2"/>
    <w:rsid w:val="005F6D53"/>
    <w:rsid w:val="005F6DE6"/>
    <w:rsid w:val="005F6DF6"/>
    <w:rsid w:val="005F6E07"/>
    <w:rsid w:val="005F6E65"/>
    <w:rsid w:val="005F6F87"/>
    <w:rsid w:val="005F6FC3"/>
    <w:rsid w:val="005F6FDE"/>
    <w:rsid w:val="005F7009"/>
    <w:rsid w:val="005F71A7"/>
    <w:rsid w:val="005F71C2"/>
    <w:rsid w:val="005F71C3"/>
    <w:rsid w:val="005F727B"/>
    <w:rsid w:val="005F730D"/>
    <w:rsid w:val="005F7483"/>
    <w:rsid w:val="005F7524"/>
    <w:rsid w:val="005F76AC"/>
    <w:rsid w:val="005F76D6"/>
    <w:rsid w:val="005F7741"/>
    <w:rsid w:val="005F779D"/>
    <w:rsid w:val="005F77AD"/>
    <w:rsid w:val="005F77F4"/>
    <w:rsid w:val="005F789B"/>
    <w:rsid w:val="005F792E"/>
    <w:rsid w:val="005F796B"/>
    <w:rsid w:val="005F79C2"/>
    <w:rsid w:val="005F7A84"/>
    <w:rsid w:val="005F7B42"/>
    <w:rsid w:val="005F7B91"/>
    <w:rsid w:val="005F7C46"/>
    <w:rsid w:val="005F7CB8"/>
    <w:rsid w:val="005F7D6D"/>
    <w:rsid w:val="005F7D77"/>
    <w:rsid w:val="005F7D80"/>
    <w:rsid w:val="005F7EC2"/>
    <w:rsid w:val="005F7FF2"/>
    <w:rsid w:val="00600024"/>
    <w:rsid w:val="0060004E"/>
    <w:rsid w:val="006000BD"/>
    <w:rsid w:val="0060014A"/>
    <w:rsid w:val="0060021A"/>
    <w:rsid w:val="00600566"/>
    <w:rsid w:val="0060056D"/>
    <w:rsid w:val="00600605"/>
    <w:rsid w:val="00600616"/>
    <w:rsid w:val="006006E9"/>
    <w:rsid w:val="0060078F"/>
    <w:rsid w:val="006007F4"/>
    <w:rsid w:val="00600900"/>
    <w:rsid w:val="006009C0"/>
    <w:rsid w:val="006009DF"/>
    <w:rsid w:val="00600A7A"/>
    <w:rsid w:val="00600B1E"/>
    <w:rsid w:val="00600B52"/>
    <w:rsid w:val="00600BF2"/>
    <w:rsid w:val="00600C74"/>
    <w:rsid w:val="00600CBE"/>
    <w:rsid w:val="00600D42"/>
    <w:rsid w:val="00600DC3"/>
    <w:rsid w:val="00600F30"/>
    <w:rsid w:val="00600F60"/>
    <w:rsid w:val="00600F84"/>
    <w:rsid w:val="0060108F"/>
    <w:rsid w:val="00601092"/>
    <w:rsid w:val="006010A4"/>
    <w:rsid w:val="006010E8"/>
    <w:rsid w:val="0060111B"/>
    <w:rsid w:val="006011C7"/>
    <w:rsid w:val="00601418"/>
    <w:rsid w:val="00601421"/>
    <w:rsid w:val="00601483"/>
    <w:rsid w:val="006014B2"/>
    <w:rsid w:val="006014E4"/>
    <w:rsid w:val="006014F5"/>
    <w:rsid w:val="00601530"/>
    <w:rsid w:val="006015CB"/>
    <w:rsid w:val="006015D5"/>
    <w:rsid w:val="006015D8"/>
    <w:rsid w:val="006016C0"/>
    <w:rsid w:val="00601783"/>
    <w:rsid w:val="00601792"/>
    <w:rsid w:val="006017F8"/>
    <w:rsid w:val="0060180A"/>
    <w:rsid w:val="00601869"/>
    <w:rsid w:val="00601CD2"/>
    <w:rsid w:val="00601CD5"/>
    <w:rsid w:val="00601CD9"/>
    <w:rsid w:val="00601D16"/>
    <w:rsid w:val="00601E17"/>
    <w:rsid w:val="00601E74"/>
    <w:rsid w:val="00601F52"/>
    <w:rsid w:val="00601FD5"/>
    <w:rsid w:val="00601FE4"/>
    <w:rsid w:val="006020C1"/>
    <w:rsid w:val="00602359"/>
    <w:rsid w:val="006024A5"/>
    <w:rsid w:val="006026A1"/>
    <w:rsid w:val="006027C2"/>
    <w:rsid w:val="0060288E"/>
    <w:rsid w:val="00602947"/>
    <w:rsid w:val="00602960"/>
    <w:rsid w:val="00602987"/>
    <w:rsid w:val="006029F9"/>
    <w:rsid w:val="00602A49"/>
    <w:rsid w:val="00602ADA"/>
    <w:rsid w:val="00602F6B"/>
    <w:rsid w:val="00602F6D"/>
    <w:rsid w:val="00603062"/>
    <w:rsid w:val="006030A6"/>
    <w:rsid w:val="006031AA"/>
    <w:rsid w:val="006032D6"/>
    <w:rsid w:val="0060338E"/>
    <w:rsid w:val="006033A8"/>
    <w:rsid w:val="0060356B"/>
    <w:rsid w:val="006035A7"/>
    <w:rsid w:val="00603619"/>
    <w:rsid w:val="00603637"/>
    <w:rsid w:val="00603685"/>
    <w:rsid w:val="006036D6"/>
    <w:rsid w:val="006036E9"/>
    <w:rsid w:val="0060370B"/>
    <w:rsid w:val="00603797"/>
    <w:rsid w:val="00603799"/>
    <w:rsid w:val="006037DE"/>
    <w:rsid w:val="0060398B"/>
    <w:rsid w:val="00603A4A"/>
    <w:rsid w:val="00603B39"/>
    <w:rsid w:val="00603B8E"/>
    <w:rsid w:val="00603CFF"/>
    <w:rsid w:val="00603DDA"/>
    <w:rsid w:val="00603EF9"/>
    <w:rsid w:val="00603F9E"/>
    <w:rsid w:val="00603FC8"/>
    <w:rsid w:val="00604016"/>
    <w:rsid w:val="00604090"/>
    <w:rsid w:val="006040E2"/>
    <w:rsid w:val="00604114"/>
    <w:rsid w:val="006041CC"/>
    <w:rsid w:val="006041E1"/>
    <w:rsid w:val="00604205"/>
    <w:rsid w:val="00604384"/>
    <w:rsid w:val="006043A6"/>
    <w:rsid w:val="00604522"/>
    <w:rsid w:val="0060455A"/>
    <w:rsid w:val="00604569"/>
    <w:rsid w:val="00604577"/>
    <w:rsid w:val="00604580"/>
    <w:rsid w:val="006046FF"/>
    <w:rsid w:val="006049F1"/>
    <w:rsid w:val="00604A1B"/>
    <w:rsid w:val="00604ADA"/>
    <w:rsid w:val="00604BBE"/>
    <w:rsid w:val="00604BDB"/>
    <w:rsid w:val="00604C2E"/>
    <w:rsid w:val="00604C6F"/>
    <w:rsid w:val="00604C8A"/>
    <w:rsid w:val="00604C97"/>
    <w:rsid w:val="00604CDF"/>
    <w:rsid w:val="00604E19"/>
    <w:rsid w:val="00604EFA"/>
    <w:rsid w:val="00605000"/>
    <w:rsid w:val="006050E6"/>
    <w:rsid w:val="006050F7"/>
    <w:rsid w:val="00605197"/>
    <w:rsid w:val="006051E3"/>
    <w:rsid w:val="006052A8"/>
    <w:rsid w:val="006053A2"/>
    <w:rsid w:val="00605439"/>
    <w:rsid w:val="00605483"/>
    <w:rsid w:val="00605537"/>
    <w:rsid w:val="006055F8"/>
    <w:rsid w:val="00605661"/>
    <w:rsid w:val="00605724"/>
    <w:rsid w:val="0060582E"/>
    <w:rsid w:val="006058D1"/>
    <w:rsid w:val="00605978"/>
    <w:rsid w:val="00605A16"/>
    <w:rsid w:val="00605A36"/>
    <w:rsid w:val="00605A4C"/>
    <w:rsid w:val="00605A6B"/>
    <w:rsid w:val="00605BB6"/>
    <w:rsid w:val="00605C25"/>
    <w:rsid w:val="00605DF5"/>
    <w:rsid w:val="00605E28"/>
    <w:rsid w:val="00605E3F"/>
    <w:rsid w:val="00605ED3"/>
    <w:rsid w:val="00606040"/>
    <w:rsid w:val="00606043"/>
    <w:rsid w:val="006060EF"/>
    <w:rsid w:val="0060635D"/>
    <w:rsid w:val="00606485"/>
    <w:rsid w:val="00606509"/>
    <w:rsid w:val="00606594"/>
    <w:rsid w:val="006065E0"/>
    <w:rsid w:val="0060666C"/>
    <w:rsid w:val="006066E0"/>
    <w:rsid w:val="00606893"/>
    <w:rsid w:val="00606A3B"/>
    <w:rsid w:val="00606A5D"/>
    <w:rsid w:val="00606A8E"/>
    <w:rsid w:val="00606ADF"/>
    <w:rsid w:val="00606B5C"/>
    <w:rsid w:val="00606C74"/>
    <w:rsid w:val="00606E13"/>
    <w:rsid w:val="006070AC"/>
    <w:rsid w:val="00607106"/>
    <w:rsid w:val="006071ED"/>
    <w:rsid w:val="006072B5"/>
    <w:rsid w:val="00607414"/>
    <w:rsid w:val="006075A1"/>
    <w:rsid w:val="006076BF"/>
    <w:rsid w:val="00607721"/>
    <w:rsid w:val="00607742"/>
    <w:rsid w:val="00607812"/>
    <w:rsid w:val="00607855"/>
    <w:rsid w:val="006078E0"/>
    <w:rsid w:val="006079BA"/>
    <w:rsid w:val="00607B52"/>
    <w:rsid w:val="00607CCA"/>
    <w:rsid w:val="006101CC"/>
    <w:rsid w:val="006101F4"/>
    <w:rsid w:val="0061020D"/>
    <w:rsid w:val="006102B0"/>
    <w:rsid w:val="006102BF"/>
    <w:rsid w:val="00610327"/>
    <w:rsid w:val="006105E1"/>
    <w:rsid w:val="00610673"/>
    <w:rsid w:val="006106C6"/>
    <w:rsid w:val="00610733"/>
    <w:rsid w:val="0061076C"/>
    <w:rsid w:val="00610950"/>
    <w:rsid w:val="00610965"/>
    <w:rsid w:val="00610A22"/>
    <w:rsid w:val="00610A64"/>
    <w:rsid w:val="00610B0E"/>
    <w:rsid w:val="00610CC7"/>
    <w:rsid w:val="00610E47"/>
    <w:rsid w:val="00611040"/>
    <w:rsid w:val="006110AC"/>
    <w:rsid w:val="006110EE"/>
    <w:rsid w:val="006110F4"/>
    <w:rsid w:val="006111B9"/>
    <w:rsid w:val="006111F7"/>
    <w:rsid w:val="0061136C"/>
    <w:rsid w:val="00611389"/>
    <w:rsid w:val="006113EF"/>
    <w:rsid w:val="0061140B"/>
    <w:rsid w:val="00611485"/>
    <w:rsid w:val="0061151E"/>
    <w:rsid w:val="006115A2"/>
    <w:rsid w:val="00611624"/>
    <w:rsid w:val="00611640"/>
    <w:rsid w:val="006117E7"/>
    <w:rsid w:val="006119E3"/>
    <w:rsid w:val="00611AA9"/>
    <w:rsid w:val="00611ABE"/>
    <w:rsid w:val="00611B3F"/>
    <w:rsid w:val="00611BD5"/>
    <w:rsid w:val="00611BE7"/>
    <w:rsid w:val="00611C1B"/>
    <w:rsid w:val="00611C4A"/>
    <w:rsid w:val="00611C52"/>
    <w:rsid w:val="00611DB7"/>
    <w:rsid w:val="00611DBC"/>
    <w:rsid w:val="00611DEE"/>
    <w:rsid w:val="00611EDB"/>
    <w:rsid w:val="00611EE7"/>
    <w:rsid w:val="00611F6F"/>
    <w:rsid w:val="00611FC0"/>
    <w:rsid w:val="00612113"/>
    <w:rsid w:val="006122DD"/>
    <w:rsid w:val="006123C2"/>
    <w:rsid w:val="006123F5"/>
    <w:rsid w:val="00612428"/>
    <w:rsid w:val="00612479"/>
    <w:rsid w:val="00612681"/>
    <w:rsid w:val="006126D3"/>
    <w:rsid w:val="00612807"/>
    <w:rsid w:val="00612816"/>
    <w:rsid w:val="006129BD"/>
    <w:rsid w:val="00612A1C"/>
    <w:rsid w:val="00612A85"/>
    <w:rsid w:val="00612ACC"/>
    <w:rsid w:val="00612B3C"/>
    <w:rsid w:val="00612C10"/>
    <w:rsid w:val="00612C59"/>
    <w:rsid w:val="00612D53"/>
    <w:rsid w:val="00612DAB"/>
    <w:rsid w:val="00612E16"/>
    <w:rsid w:val="00612F09"/>
    <w:rsid w:val="00612F33"/>
    <w:rsid w:val="00612F75"/>
    <w:rsid w:val="00612FBE"/>
    <w:rsid w:val="0061307D"/>
    <w:rsid w:val="0061316C"/>
    <w:rsid w:val="006131B6"/>
    <w:rsid w:val="00613213"/>
    <w:rsid w:val="0061329A"/>
    <w:rsid w:val="00613312"/>
    <w:rsid w:val="006133E8"/>
    <w:rsid w:val="006134A6"/>
    <w:rsid w:val="0061352B"/>
    <w:rsid w:val="006137BE"/>
    <w:rsid w:val="006137C4"/>
    <w:rsid w:val="0061385D"/>
    <w:rsid w:val="006138D1"/>
    <w:rsid w:val="00613BB9"/>
    <w:rsid w:val="00613C97"/>
    <w:rsid w:val="00613D5B"/>
    <w:rsid w:val="00613E88"/>
    <w:rsid w:val="00613F62"/>
    <w:rsid w:val="006140D9"/>
    <w:rsid w:val="0061416F"/>
    <w:rsid w:val="006141A5"/>
    <w:rsid w:val="00614373"/>
    <w:rsid w:val="006143E0"/>
    <w:rsid w:val="0061443E"/>
    <w:rsid w:val="00614552"/>
    <w:rsid w:val="00614682"/>
    <w:rsid w:val="006147B1"/>
    <w:rsid w:val="006147B6"/>
    <w:rsid w:val="006148D4"/>
    <w:rsid w:val="00614952"/>
    <w:rsid w:val="00614953"/>
    <w:rsid w:val="00614986"/>
    <w:rsid w:val="00614991"/>
    <w:rsid w:val="00614AA7"/>
    <w:rsid w:val="00614AB4"/>
    <w:rsid w:val="00614B26"/>
    <w:rsid w:val="00614B29"/>
    <w:rsid w:val="00614B7D"/>
    <w:rsid w:val="00614BB7"/>
    <w:rsid w:val="00614C86"/>
    <w:rsid w:val="00614CBF"/>
    <w:rsid w:val="00614D75"/>
    <w:rsid w:val="00614DEF"/>
    <w:rsid w:val="00614EB3"/>
    <w:rsid w:val="00614F1F"/>
    <w:rsid w:val="00614F6E"/>
    <w:rsid w:val="00615186"/>
    <w:rsid w:val="0061525F"/>
    <w:rsid w:val="0061531F"/>
    <w:rsid w:val="00615406"/>
    <w:rsid w:val="00615440"/>
    <w:rsid w:val="0061554E"/>
    <w:rsid w:val="0061562C"/>
    <w:rsid w:val="00615719"/>
    <w:rsid w:val="00615775"/>
    <w:rsid w:val="00615914"/>
    <w:rsid w:val="00615923"/>
    <w:rsid w:val="00615A94"/>
    <w:rsid w:val="00615AF2"/>
    <w:rsid w:val="00615C96"/>
    <w:rsid w:val="00615C97"/>
    <w:rsid w:val="00615CD7"/>
    <w:rsid w:val="00615CFD"/>
    <w:rsid w:val="00615F7E"/>
    <w:rsid w:val="00616105"/>
    <w:rsid w:val="00616124"/>
    <w:rsid w:val="006161C6"/>
    <w:rsid w:val="0061624C"/>
    <w:rsid w:val="006162EC"/>
    <w:rsid w:val="00616302"/>
    <w:rsid w:val="00616306"/>
    <w:rsid w:val="006164DD"/>
    <w:rsid w:val="006165A1"/>
    <w:rsid w:val="00616641"/>
    <w:rsid w:val="00616742"/>
    <w:rsid w:val="00616769"/>
    <w:rsid w:val="006167C3"/>
    <w:rsid w:val="006167E5"/>
    <w:rsid w:val="006167E7"/>
    <w:rsid w:val="00616814"/>
    <w:rsid w:val="0061681E"/>
    <w:rsid w:val="0061694F"/>
    <w:rsid w:val="00616A0A"/>
    <w:rsid w:val="00616BD9"/>
    <w:rsid w:val="00616D4A"/>
    <w:rsid w:val="00616DFA"/>
    <w:rsid w:val="00616E4B"/>
    <w:rsid w:val="006170D6"/>
    <w:rsid w:val="006170E4"/>
    <w:rsid w:val="0061716A"/>
    <w:rsid w:val="006171D6"/>
    <w:rsid w:val="006171E6"/>
    <w:rsid w:val="0061722D"/>
    <w:rsid w:val="006172BC"/>
    <w:rsid w:val="00617303"/>
    <w:rsid w:val="0061749D"/>
    <w:rsid w:val="00617571"/>
    <w:rsid w:val="0061757C"/>
    <w:rsid w:val="006175ED"/>
    <w:rsid w:val="006176E0"/>
    <w:rsid w:val="006177B0"/>
    <w:rsid w:val="006177EB"/>
    <w:rsid w:val="00617811"/>
    <w:rsid w:val="006178F5"/>
    <w:rsid w:val="00617AA5"/>
    <w:rsid w:val="00617AFA"/>
    <w:rsid w:val="00617B2E"/>
    <w:rsid w:val="00617B39"/>
    <w:rsid w:val="00617B5C"/>
    <w:rsid w:val="00617B78"/>
    <w:rsid w:val="00617B9A"/>
    <w:rsid w:val="00617C65"/>
    <w:rsid w:val="00617DF7"/>
    <w:rsid w:val="00617ED8"/>
    <w:rsid w:val="00617F10"/>
    <w:rsid w:val="00620017"/>
    <w:rsid w:val="00620074"/>
    <w:rsid w:val="006200C9"/>
    <w:rsid w:val="00620116"/>
    <w:rsid w:val="006201D2"/>
    <w:rsid w:val="006201D8"/>
    <w:rsid w:val="006201FA"/>
    <w:rsid w:val="00620221"/>
    <w:rsid w:val="006202F1"/>
    <w:rsid w:val="006204B3"/>
    <w:rsid w:val="00620586"/>
    <w:rsid w:val="00620592"/>
    <w:rsid w:val="006205FE"/>
    <w:rsid w:val="0062071C"/>
    <w:rsid w:val="0062075D"/>
    <w:rsid w:val="006207B5"/>
    <w:rsid w:val="006207C3"/>
    <w:rsid w:val="00620877"/>
    <w:rsid w:val="006208C9"/>
    <w:rsid w:val="00620A50"/>
    <w:rsid w:val="00620B0F"/>
    <w:rsid w:val="00620B15"/>
    <w:rsid w:val="00620B1C"/>
    <w:rsid w:val="00620D17"/>
    <w:rsid w:val="00620DDC"/>
    <w:rsid w:val="00620E06"/>
    <w:rsid w:val="00620E84"/>
    <w:rsid w:val="00620F59"/>
    <w:rsid w:val="00620F9B"/>
    <w:rsid w:val="00620FBC"/>
    <w:rsid w:val="00621042"/>
    <w:rsid w:val="00621115"/>
    <w:rsid w:val="0062118A"/>
    <w:rsid w:val="006211FA"/>
    <w:rsid w:val="006212C9"/>
    <w:rsid w:val="00621366"/>
    <w:rsid w:val="006213E2"/>
    <w:rsid w:val="00621466"/>
    <w:rsid w:val="00621518"/>
    <w:rsid w:val="0062156E"/>
    <w:rsid w:val="006216B2"/>
    <w:rsid w:val="006216F1"/>
    <w:rsid w:val="00621721"/>
    <w:rsid w:val="006217E4"/>
    <w:rsid w:val="00621878"/>
    <w:rsid w:val="006218A5"/>
    <w:rsid w:val="006218CC"/>
    <w:rsid w:val="0062190F"/>
    <w:rsid w:val="00621B5C"/>
    <w:rsid w:val="00621B9A"/>
    <w:rsid w:val="00621BC1"/>
    <w:rsid w:val="00621BF2"/>
    <w:rsid w:val="00621E87"/>
    <w:rsid w:val="00621EDD"/>
    <w:rsid w:val="006220D9"/>
    <w:rsid w:val="0062213B"/>
    <w:rsid w:val="006221E5"/>
    <w:rsid w:val="0062239F"/>
    <w:rsid w:val="00622461"/>
    <w:rsid w:val="00622696"/>
    <w:rsid w:val="006226E1"/>
    <w:rsid w:val="006226E3"/>
    <w:rsid w:val="00622834"/>
    <w:rsid w:val="00622889"/>
    <w:rsid w:val="006228A9"/>
    <w:rsid w:val="00622901"/>
    <w:rsid w:val="006229D6"/>
    <w:rsid w:val="00622A1A"/>
    <w:rsid w:val="00622A3D"/>
    <w:rsid w:val="00622AF6"/>
    <w:rsid w:val="00622B69"/>
    <w:rsid w:val="00622B9E"/>
    <w:rsid w:val="00622C95"/>
    <w:rsid w:val="00622CFE"/>
    <w:rsid w:val="00622D7B"/>
    <w:rsid w:val="00622DCE"/>
    <w:rsid w:val="00622E30"/>
    <w:rsid w:val="00622E56"/>
    <w:rsid w:val="00622E92"/>
    <w:rsid w:val="00622F86"/>
    <w:rsid w:val="00622FAE"/>
    <w:rsid w:val="00623018"/>
    <w:rsid w:val="00623035"/>
    <w:rsid w:val="00623037"/>
    <w:rsid w:val="0062305B"/>
    <w:rsid w:val="00623133"/>
    <w:rsid w:val="006232A4"/>
    <w:rsid w:val="006232BE"/>
    <w:rsid w:val="00623483"/>
    <w:rsid w:val="0062350F"/>
    <w:rsid w:val="0062360D"/>
    <w:rsid w:val="00623611"/>
    <w:rsid w:val="0062367E"/>
    <w:rsid w:val="00623721"/>
    <w:rsid w:val="0062372D"/>
    <w:rsid w:val="006238E0"/>
    <w:rsid w:val="00623A50"/>
    <w:rsid w:val="00623AC9"/>
    <w:rsid w:val="00623B2A"/>
    <w:rsid w:val="00623B76"/>
    <w:rsid w:val="00623BD7"/>
    <w:rsid w:val="00623C72"/>
    <w:rsid w:val="00623CC0"/>
    <w:rsid w:val="00623E27"/>
    <w:rsid w:val="00623F1C"/>
    <w:rsid w:val="00624032"/>
    <w:rsid w:val="006240DC"/>
    <w:rsid w:val="00624151"/>
    <w:rsid w:val="006242CD"/>
    <w:rsid w:val="00624339"/>
    <w:rsid w:val="00624509"/>
    <w:rsid w:val="00624814"/>
    <w:rsid w:val="00624887"/>
    <w:rsid w:val="0062498F"/>
    <w:rsid w:val="00624B16"/>
    <w:rsid w:val="00624BE4"/>
    <w:rsid w:val="00624CB8"/>
    <w:rsid w:val="00624CFA"/>
    <w:rsid w:val="00624FD3"/>
    <w:rsid w:val="00624FED"/>
    <w:rsid w:val="00625046"/>
    <w:rsid w:val="006251C2"/>
    <w:rsid w:val="006251DA"/>
    <w:rsid w:val="00625227"/>
    <w:rsid w:val="006253B0"/>
    <w:rsid w:val="00625454"/>
    <w:rsid w:val="00625520"/>
    <w:rsid w:val="0062552D"/>
    <w:rsid w:val="0062557A"/>
    <w:rsid w:val="00625706"/>
    <w:rsid w:val="0062571F"/>
    <w:rsid w:val="006257E3"/>
    <w:rsid w:val="00625A13"/>
    <w:rsid w:val="00625A36"/>
    <w:rsid w:val="00625AE7"/>
    <w:rsid w:val="00625B18"/>
    <w:rsid w:val="00625B66"/>
    <w:rsid w:val="00625BAF"/>
    <w:rsid w:val="00625BC3"/>
    <w:rsid w:val="00625BC9"/>
    <w:rsid w:val="00625C5D"/>
    <w:rsid w:val="006260B9"/>
    <w:rsid w:val="00626212"/>
    <w:rsid w:val="00626328"/>
    <w:rsid w:val="00626431"/>
    <w:rsid w:val="00626436"/>
    <w:rsid w:val="00626457"/>
    <w:rsid w:val="006264A1"/>
    <w:rsid w:val="006265AE"/>
    <w:rsid w:val="006265EC"/>
    <w:rsid w:val="0062666F"/>
    <w:rsid w:val="006266B6"/>
    <w:rsid w:val="006266EA"/>
    <w:rsid w:val="006267BB"/>
    <w:rsid w:val="00626851"/>
    <w:rsid w:val="00626A70"/>
    <w:rsid w:val="00626AC4"/>
    <w:rsid w:val="00626C18"/>
    <w:rsid w:val="00626C72"/>
    <w:rsid w:val="00626DAE"/>
    <w:rsid w:val="00626EDA"/>
    <w:rsid w:val="00626F09"/>
    <w:rsid w:val="00626F88"/>
    <w:rsid w:val="00626FA3"/>
    <w:rsid w:val="00627026"/>
    <w:rsid w:val="006270CD"/>
    <w:rsid w:val="00627263"/>
    <w:rsid w:val="00627274"/>
    <w:rsid w:val="006272F2"/>
    <w:rsid w:val="0062738F"/>
    <w:rsid w:val="0062741E"/>
    <w:rsid w:val="00627485"/>
    <w:rsid w:val="006274B8"/>
    <w:rsid w:val="0062764A"/>
    <w:rsid w:val="006276DC"/>
    <w:rsid w:val="006279EE"/>
    <w:rsid w:val="00627AC6"/>
    <w:rsid w:val="00627CAA"/>
    <w:rsid w:val="00627DE7"/>
    <w:rsid w:val="00627E3D"/>
    <w:rsid w:val="00627F9F"/>
    <w:rsid w:val="0063005B"/>
    <w:rsid w:val="006300A8"/>
    <w:rsid w:val="00630164"/>
    <w:rsid w:val="00630199"/>
    <w:rsid w:val="006301A5"/>
    <w:rsid w:val="0063032E"/>
    <w:rsid w:val="00630420"/>
    <w:rsid w:val="0063043B"/>
    <w:rsid w:val="0063056B"/>
    <w:rsid w:val="006305B6"/>
    <w:rsid w:val="00630641"/>
    <w:rsid w:val="00630698"/>
    <w:rsid w:val="00630721"/>
    <w:rsid w:val="00630736"/>
    <w:rsid w:val="006307F6"/>
    <w:rsid w:val="006308C5"/>
    <w:rsid w:val="00630991"/>
    <w:rsid w:val="00630AC6"/>
    <w:rsid w:val="00630C4A"/>
    <w:rsid w:val="00630DB0"/>
    <w:rsid w:val="00630DED"/>
    <w:rsid w:val="00630EA7"/>
    <w:rsid w:val="00630F1F"/>
    <w:rsid w:val="00631027"/>
    <w:rsid w:val="006310C9"/>
    <w:rsid w:val="006311B0"/>
    <w:rsid w:val="006312A1"/>
    <w:rsid w:val="006312DC"/>
    <w:rsid w:val="00631330"/>
    <w:rsid w:val="006313A5"/>
    <w:rsid w:val="00631493"/>
    <w:rsid w:val="00631790"/>
    <w:rsid w:val="00631791"/>
    <w:rsid w:val="0063179A"/>
    <w:rsid w:val="0063192A"/>
    <w:rsid w:val="0063194A"/>
    <w:rsid w:val="0063199C"/>
    <w:rsid w:val="006319EC"/>
    <w:rsid w:val="00631AE0"/>
    <w:rsid w:val="00631AF4"/>
    <w:rsid w:val="00631B4F"/>
    <w:rsid w:val="00631BE8"/>
    <w:rsid w:val="00631D0A"/>
    <w:rsid w:val="00631E09"/>
    <w:rsid w:val="00631E46"/>
    <w:rsid w:val="00631F7C"/>
    <w:rsid w:val="00632051"/>
    <w:rsid w:val="00632102"/>
    <w:rsid w:val="00632117"/>
    <w:rsid w:val="00632175"/>
    <w:rsid w:val="006323C1"/>
    <w:rsid w:val="006323DE"/>
    <w:rsid w:val="006324EE"/>
    <w:rsid w:val="0063253B"/>
    <w:rsid w:val="0063255E"/>
    <w:rsid w:val="006325AB"/>
    <w:rsid w:val="006325B9"/>
    <w:rsid w:val="006326E1"/>
    <w:rsid w:val="006327D1"/>
    <w:rsid w:val="006327EA"/>
    <w:rsid w:val="0063280A"/>
    <w:rsid w:val="00632916"/>
    <w:rsid w:val="0063295A"/>
    <w:rsid w:val="00632A54"/>
    <w:rsid w:val="00632B7A"/>
    <w:rsid w:val="00632C3D"/>
    <w:rsid w:val="00632C85"/>
    <w:rsid w:val="00632D87"/>
    <w:rsid w:val="00632ED3"/>
    <w:rsid w:val="00632FCC"/>
    <w:rsid w:val="00633061"/>
    <w:rsid w:val="006330B8"/>
    <w:rsid w:val="00633173"/>
    <w:rsid w:val="00633322"/>
    <w:rsid w:val="006333CB"/>
    <w:rsid w:val="006334C0"/>
    <w:rsid w:val="006334D1"/>
    <w:rsid w:val="00633689"/>
    <w:rsid w:val="00633696"/>
    <w:rsid w:val="006337B6"/>
    <w:rsid w:val="00633957"/>
    <w:rsid w:val="0063397E"/>
    <w:rsid w:val="00633994"/>
    <w:rsid w:val="00633C8F"/>
    <w:rsid w:val="00633CC4"/>
    <w:rsid w:val="00633DE5"/>
    <w:rsid w:val="00633ED7"/>
    <w:rsid w:val="00633F59"/>
    <w:rsid w:val="006341A4"/>
    <w:rsid w:val="006345A7"/>
    <w:rsid w:val="006346DB"/>
    <w:rsid w:val="006346DD"/>
    <w:rsid w:val="00634707"/>
    <w:rsid w:val="00634932"/>
    <w:rsid w:val="00634944"/>
    <w:rsid w:val="00634A4F"/>
    <w:rsid w:val="00634B68"/>
    <w:rsid w:val="00634B71"/>
    <w:rsid w:val="00634B87"/>
    <w:rsid w:val="00634BA1"/>
    <w:rsid w:val="00634BC2"/>
    <w:rsid w:val="00634C0F"/>
    <w:rsid w:val="00634C2B"/>
    <w:rsid w:val="00634C8A"/>
    <w:rsid w:val="00634D23"/>
    <w:rsid w:val="00634F44"/>
    <w:rsid w:val="006350E2"/>
    <w:rsid w:val="006350F8"/>
    <w:rsid w:val="00635131"/>
    <w:rsid w:val="006351AF"/>
    <w:rsid w:val="006351E5"/>
    <w:rsid w:val="006353EA"/>
    <w:rsid w:val="00635412"/>
    <w:rsid w:val="0063562F"/>
    <w:rsid w:val="00635714"/>
    <w:rsid w:val="00635717"/>
    <w:rsid w:val="00635740"/>
    <w:rsid w:val="00635775"/>
    <w:rsid w:val="006357A6"/>
    <w:rsid w:val="006357C1"/>
    <w:rsid w:val="00635813"/>
    <w:rsid w:val="00635945"/>
    <w:rsid w:val="006359A0"/>
    <w:rsid w:val="00635CC8"/>
    <w:rsid w:val="00635D1A"/>
    <w:rsid w:val="00636003"/>
    <w:rsid w:val="00636005"/>
    <w:rsid w:val="00636085"/>
    <w:rsid w:val="0063611C"/>
    <w:rsid w:val="0063624B"/>
    <w:rsid w:val="00636324"/>
    <w:rsid w:val="0063647C"/>
    <w:rsid w:val="00636481"/>
    <w:rsid w:val="006364B9"/>
    <w:rsid w:val="00636646"/>
    <w:rsid w:val="006366A6"/>
    <w:rsid w:val="00636807"/>
    <w:rsid w:val="00636824"/>
    <w:rsid w:val="0063683C"/>
    <w:rsid w:val="00636876"/>
    <w:rsid w:val="00636882"/>
    <w:rsid w:val="00636894"/>
    <w:rsid w:val="006368AF"/>
    <w:rsid w:val="00636A33"/>
    <w:rsid w:val="00636A4A"/>
    <w:rsid w:val="00636B0D"/>
    <w:rsid w:val="00636B54"/>
    <w:rsid w:val="00636B9C"/>
    <w:rsid w:val="00636C84"/>
    <w:rsid w:val="00636CF6"/>
    <w:rsid w:val="00636D81"/>
    <w:rsid w:val="00637115"/>
    <w:rsid w:val="006371DA"/>
    <w:rsid w:val="006371F7"/>
    <w:rsid w:val="0063723C"/>
    <w:rsid w:val="0063733E"/>
    <w:rsid w:val="0063741F"/>
    <w:rsid w:val="00637618"/>
    <w:rsid w:val="006376DF"/>
    <w:rsid w:val="006377DE"/>
    <w:rsid w:val="00637807"/>
    <w:rsid w:val="0063790E"/>
    <w:rsid w:val="00637BB6"/>
    <w:rsid w:val="00637C4F"/>
    <w:rsid w:val="00637D27"/>
    <w:rsid w:val="00637D55"/>
    <w:rsid w:val="00637D89"/>
    <w:rsid w:val="00637D9B"/>
    <w:rsid w:val="00637DE5"/>
    <w:rsid w:val="00637E51"/>
    <w:rsid w:val="00637ED0"/>
    <w:rsid w:val="00637F2F"/>
    <w:rsid w:val="00637F68"/>
    <w:rsid w:val="00637FD8"/>
    <w:rsid w:val="006401BA"/>
    <w:rsid w:val="0064041B"/>
    <w:rsid w:val="00640452"/>
    <w:rsid w:val="00640471"/>
    <w:rsid w:val="006404E5"/>
    <w:rsid w:val="0064057B"/>
    <w:rsid w:val="00640632"/>
    <w:rsid w:val="00640666"/>
    <w:rsid w:val="00640676"/>
    <w:rsid w:val="0064076B"/>
    <w:rsid w:val="00640909"/>
    <w:rsid w:val="00640984"/>
    <w:rsid w:val="006409DF"/>
    <w:rsid w:val="00640A10"/>
    <w:rsid w:val="00640BA5"/>
    <w:rsid w:val="00640BF8"/>
    <w:rsid w:val="00640C01"/>
    <w:rsid w:val="00640C35"/>
    <w:rsid w:val="00640F55"/>
    <w:rsid w:val="00640FA0"/>
    <w:rsid w:val="0064103D"/>
    <w:rsid w:val="0064119A"/>
    <w:rsid w:val="006411A5"/>
    <w:rsid w:val="0064126B"/>
    <w:rsid w:val="0064128B"/>
    <w:rsid w:val="006412AF"/>
    <w:rsid w:val="006413A2"/>
    <w:rsid w:val="006413F6"/>
    <w:rsid w:val="0064150F"/>
    <w:rsid w:val="0064151C"/>
    <w:rsid w:val="006416EC"/>
    <w:rsid w:val="00641741"/>
    <w:rsid w:val="006417ED"/>
    <w:rsid w:val="006418D9"/>
    <w:rsid w:val="006418F6"/>
    <w:rsid w:val="00641976"/>
    <w:rsid w:val="006419C2"/>
    <w:rsid w:val="006419E4"/>
    <w:rsid w:val="006419E7"/>
    <w:rsid w:val="00641A4B"/>
    <w:rsid w:val="00641A97"/>
    <w:rsid w:val="00641B47"/>
    <w:rsid w:val="00641BA5"/>
    <w:rsid w:val="00641C8C"/>
    <w:rsid w:val="00641D2A"/>
    <w:rsid w:val="00641D9B"/>
    <w:rsid w:val="00641DA1"/>
    <w:rsid w:val="00641DA5"/>
    <w:rsid w:val="00641E1C"/>
    <w:rsid w:val="00641FC5"/>
    <w:rsid w:val="00642105"/>
    <w:rsid w:val="0064211D"/>
    <w:rsid w:val="00642206"/>
    <w:rsid w:val="006422EA"/>
    <w:rsid w:val="0064231B"/>
    <w:rsid w:val="00642374"/>
    <w:rsid w:val="00642401"/>
    <w:rsid w:val="00642419"/>
    <w:rsid w:val="006424D8"/>
    <w:rsid w:val="00642505"/>
    <w:rsid w:val="00642572"/>
    <w:rsid w:val="0064269D"/>
    <w:rsid w:val="006426DA"/>
    <w:rsid w:val="00642744"/>
    <w:rsid w:val="006428E2"/>
    <w:rsid w:val="006429ED"/>
    <w:rsid w:val="00642AF5"/>
    <w:rsid w:val="00642B14"/>
    <w:rsid w:val="00642B66"/>
    <w:rsid w:val="00642C30"/>
    <w:rsid w:val="00642C54"/>
    <w:rsid w:val="00642D96"/>
    <w:rsid w:val="00642DB8"/>
    <w:rsid w:val="00642E36"/>
    <w:rsid w:val="00642ED4"/>
    <w:rsid w:val="00642EEA"/>
    <w:rsid w:val="00642F1A"/>
    <w:rsid w:val="00642FFF"/>
    <w:rsid w:val="0064308C"/>
    <w:rsid w:val="006430FD"/>
    <w:rsid w:val="00643159"/>
    <w:rsid w:val="00643357"/>
    <w:rsid w:val="006434E9"/>
    <w:rsid w:val="006435D7"/>
    <w:rsid w:val="00643618"/>
    <w:rsid w:val="0064373F"/>
    <w:rsid w:val="00643824"/>
    <w:rsid w:val="00643890"/>
    <w:rsid w:val="00643926"/>
    <w:rsid w:val="0064397C"/>
    <w:rsid w:val="006439CE"/>
    <w:rsid w:val="00643A44"/>
    <w:rsid w:val="00643A84"/>
    <w:rsid w:val="00643ACD"/>
    <w:rsid w:val="00643C78"/>
    <w:rsid w:val="00643D34"/>
    <w:rsid w:val="00643D98"/>
    <w:rsid w:val="00643D9D"/>
    <w:rsid w:val="00643F32"/>
    <w:rsid w:val="006440A9"/>
    <w:rsid w:val="006440E4"/>
    <w:rsid w:val="006440E8"/>
    <w:rsid w:val="00644239"/>
    <w:rsid w:val="00644247"/>
    <w:rsid w:val="006442A8"/>
    <w:rsid w:val="006442F7"/>
    <w:rsid w:val="006443E4"/>
    <w:rsid w:val="006445CF"/>
    <w:rsid w:val="00644607"/>
    <w:rsid w:val="006447A8"/>
    <w:rsid w:val="006447DA"/>
    <w:rsid w:val="0064489D"/>
    <w:rsid w:val="006448AD"/>
    <w:rsid w:val="006448C1"/>
    <w:rsid w:val="00644B01"/>
    <w:rsid w:val="00644B21"/>
    <w:rsid w:val="00644BB1"/>
    <w:rsid w:val="00644BBC"/>
    <w:rsid w:val="00644BDB"/>
    <w:rsid w:val="00644D1B"/>
    <w:rsid w:val="00644D7C"/>
    <w:rsid w:val="00644E50"/>
    <w:rsid w:val="00644E6F"/>
    <w:rsid w:val="00644FBF"/>
    <w:rsid w:val="00645045"/>
    <w:rsid w:val="00645188"/>
    <w:rsid w:val="00645192"/>
    <w:rsid w:val="006451CF"/>
    <w:rsid w:val="00645266"/>
    <w:rsid w:val="0064540E"/>
    <w:rsid w:val="00645483"/>
    <w:rsid w:val="00645579"/>
    <w:rsid w:val="006455D9"/>
    <w:rsid w:val="006455F3"/>
    <w:rsid w:val="00645631"/>
    <w:rsid w:val="00645787"/>
    <w:rsid w:val="00645855"/>
    <w:rsid w:val="00645953"/>
    <w:rsid w:val="006459A7"/>
    <w:rsid w:val="00645AE6"/>
    <w:rsid w:val="00645B81"/>
    <w:rsid w:val="00645DBA"/>
    <w:rsid w:val="00645E3D"/>
    <w:rsid w:val="00645FC7"/>
    <w:rsid w:val="00646014"/>
    <w:rsid w:val="006462A5"/>
    <w:rsid w:val="006462AD"/>
    <w:rsid w:val="00646306"/>
    <w:rsid w:val="006463C6"/>
    <w:rsid w:val="006464DA"/>
    <w:rsid w:val="0064654E"/>
    <w:rsid w:val="00646648"/>
    <w:rsid w:val="006466F1"/>
    <w:rsid w:val="0064671F"/>
    <w:rsid w:val="00646779"/>
    <w:rsid w:val="006467EE"/>
    <w:rsid w:val="00646B1E"/>
    <w:rsid w:val="00646CAA"/>
    <w:rsid w:val="00646CF7"/>
    <w:rsid w:val="00646D6F"/>
    <w:rsid w:val="00646DA4"/>
    <w:rsid w:val="00646DB5"/>
    <w:rsid w:val="00646F17"/>
    <w:rsid w:val="00646F69"/>
    <w:rsid w:val="00646FC7"/>
    <w:rsid w:val="006470AE"/>
    <w:rsid w:val="006471C5"/>
    <w:rsid w:val="00647384"/>
    <w:rsid w:val="00647395"/>
    <w:rsid w:val="0064739B"/>
    <w:rsid w:val="00647468"/>
    <w:rsid w:val="00647490"/>
    <w:rsid w:val="00647524"/>
    <w:rsid w:val="00647556"/>
    <w:rsid w:val="0064759A"/>
    <w:rsid w:val="006475FE"/>
    <w:rsid w:val="006476D4"/>
    <w:rsid w:val="0064774B"/>
    <w:rsid w:val="006477A3"/>
    <w:rsid w:val="006479C8"/>
    <w:rsid w:val="006479D1"/>
    <w:rsid w:val="006479F8"/>
    <w:rsid w:val="00647A53"/>
    <w:rsid w:val="00647A5E"/>
    <w:rsid w:val="00647BA6"/>
    <w:rsid w:val="00647BF4"/>
    <w:rsid w:val="00647C42"/>
    <w:rsid w:val="00647CBA"/>
    <w:rsid w:val="00647D3C"/>
    <w:rsid w:val="00647DA0"/>
    <w:rsid w:val="00647DEB"/>
    <w:rsid w:val="00647E09"/>
    <w:rsid w:val="00647E0E"/>
    <w:rsid w:val="00647ED8"/>
    <w:rsid w:val="00647F4A"/>
    <w:rsid w:val="00647FC5"/>
    <w:rsid w:val="0065013B"/>
    <w:rsid w:val="0065013E"/>
    <w:rsid w:val="00650344"/>
    <w:rsid w:val="00650361"/>
    <w:rsid w:val="00650370"/>
    <w:rsid w:val="00650454"/>
    <w:rsid w:val="00650647"/>
    <w:rsid w:val="00650648"/>
    <w:rsid w:val="0065074B"/>
    <w:rsid w:val="0065083F"/>
    <w:rsid w:val="006508CE"/>
    <w:rsid w:val="006508D2"/>
    <w:rsid w:val="0065099A"/>
    <w:rsid w:val="00650AAE"/>
    <w:rsid w:val="00650B4E"/>
    <w:rsid w:val="00650BC4"/>
    <w:rsid w:val="00650D10"/>
    <w:rsid w:val="00650D46"/>
    <w:rsid w:val="00650E53"/>
    <w:rsid w:val="00650EB3"/>
    <w:rsid w:val="00650F29"/>
    <w:rsid w:val="00650F2A"/>
    <w:rsid w:val="00650F2B"/>
    <w:rsid w:val="00651049"/>
    <w:rsid w:val="0065106C"/>
    <w:rsid w:val="006510E4"/>
    <w:rsid w:val="00651178"/>
    <w:rsid w:val="00651233"/>
    <w:rsid w:val="006512AF"/>
    <w:rsid w:val="006512C0"/>
    <w:rsid w:val="00651458"/>
    <w:rsid w:val="00651583"/>
    <w:rsid w:val="0065162A"/>
    <w:rsid w:val="00651899"/>
    <w:rsid w:val="006518CE"/>
    <w:rsid w:val="00651963"/>
    <w:rsid w:val="006519A8"/>
    <w:rsid w:val="00651A69"/>
    <w:rsid w:val="00651B1C"/>
    <w:rsid w:val="00651C00"/>
    <w:rsid w:val="00651C02"/>
    <w:rsid w:val="00651C93"/>
    <w:rsid w:val="00651F53"/>
    <w:rsid w:val="006520D1"/>
    <w:rsid w:val="006521E3"/>
    <w:rsid w:val="00652223"/>
    <w:rsid w:val="00652298"/>
    <w:rsid w:val="006522B5"/>
    <w:rsid w:val="006522DF"/>
    <w:rsid w:val="006522ED"/>
    <w:rsid w:val="0065243D"/>
    <w:rsid w:val="006524D1"/>
    <w:rsid w:val="00652629"/>
    <w:rsid w:val="006526B2"/>
    <w:rsid w:val="006526E0"/>
    <w:rsid w:val="006526E1"/>
    <w:rsid w:val="0065276D"/>
    <w:rsid w:val="00652788"/>
    <w:rsid w:val="00652795"/>
    <w:rsid w:val="006527EA"/>
    <w:rsid w:val="006528F6"/>
    <w:rsid w:val="0065292E"/>
    <w:rsid w:val="00652A93"/>
    <w:rsid w:val="00652ACC"/>
    <w:rsid w:val="00652B56"/>
    <w:rsid w:val="00652E00"/>
    <w:rsid w:val="00652E66"/>
    <w:rsid w:val="00652ED0"/>
    <w:rsid w:val="00653002"/>
    <w:rsid w:val="00653009"/>
    <w:rsid w:val="00653141"/>
    <w:rsid w:val="006531B2"/>
    <w:rsid w:val="0065324A"/>
    <w:rsid w:val="006532A6"/>
    <w:rsid w:val="0065332A"/>
    <w:rsid w:val="0065334B"/>
    <w:rsid w:val="006533C8"/>
    <w:rsid w:val="00653439"/>
    <w:rsid w:val="006534A7"/>
    <w:rsid w:val="0065355B"/>
    <w:rsid w:val="006535FB"/>
    <w:rsid w:val="006537F1"/>
    <w:rsid w:val="0065394D"/>
    <w:rsid w:val="006539BB"/>
    <w:rsid w:val="006539EA"/>
    <w:rsid w:val="00653A65"/>
    <w:rsid w:val="00653BBC"/>
    <w:rsid w:val="00653C06"/>
    <w:rsid w:val="00653C0B"/>
    <w:rsid w:val="00653C4B"/>
    <w:rsid w:val="00653C9E"/>
    <w:rsid w:val="00653CC2"/>
    <w:rsid w:val="00653E3D"/>
    <w:rsid w:val="00653E56"/>
    <w:rsid w:val="00653E9A"/>
    <w:rsid w:val="00653F08"/>
    <w:rsid w:val="00653F14"/>
    <w:rsid w:val="00653F38"/>
    <w:rsid w:val="00653FBB"/>
    <w:rsid w:val="00653FD7"/>
    <w:rsid w:val="006540B9"/>
    <w:rsid w:val="006540F3"/>
    <w:rsid w:val="006541D3"/>
    <w:rsid w:val="00654207"/>
    <w:rsid w:val="0065421E"/>
    <w:rsid w:val="006542B2"/>
    <w:rsid w:val="0065445A"/>
    <w:rsid w:val="006544AF"/>
    <w:rsid w:val="0065456F"/>
    <w:rsid w:val="0065459C"/>
    <w:rsid w:val="006547E0"/>
    <w:rsid w:val="0065484D"/>
    <w:rsid w:val="00654955"/>
    <w:rsid w:val="00654B6E"/>
    <w:rsid w:val="00654D97"/>
    <w:rsid w:val="00654E2D"/>
    <w:rsid w:val="00654FAC"/>
    <w:rsid w:val="00655039"/>
    <w:rsid w:val="006550C5"/>
    <w:rsid w:val="006550C7"/>
    <w:rsid w:val="00655108"/>
    <w:rsid w:val="00655115"/>
    <w:rsid w:val="00655286"/>
    <w:rsid w:val="00655388"/>
    <w:rsid w:val="006553C8"/>
    <w:rsid w:val="006553DC"/>
    <w:rsid w:val="006554C1"/>
    <w:rsid w:val="00655561"/>
    <w:rsid w:val="006555D2"/>
    <w:rsid w:val="006556B9"/>
    <w:rsid w:val="0065571A"/>
    <w:rsid w:val="0065575B"/>
    <w:rsid w:val="006557B8"/>
    <w:rsid w:val="006557F2"/>
    <w:rsid w:val="006557F6"/>
    <w:rsid w:val="006558D4"/>
    <w:rsid w:val="006559A5"/>
    <w:rsid w:val="00655ADE"/>
    <w:rsid w:val="00655B82"/>
    <w:rsid w:val="00655BAB"/>
    <w:rsid w:val="00655C00"/>
    <w:rsid w:val="00655C03"/>
    <w:rsid w:val="00655C74"/>
    <w:rsid w:val="00655D23"/>
    <w:rsid w:val="00655DEC"/>
    <w:rsid w:val="00656009"/>
    <w:rsid w:val="006560DB"/>
    <w:rsid w:val="006560EA"/>
    <w:rsid w:val="006560F5"/>
    <w:rsid w:val="00656117"/>
    <w:rsid w:val="006561A0"/>
    <w:rsid w:val="00656219"/>
    <w:rsid w:val="0065621B"/>
    <w:rsid w:val="006562DF"/>
    <w:rsid w:val="006562E0"/>
    <w:rsid w:val="006562EE"/>
    <w:rsid w:val="006563A6"/>
    <w:rsid w:val="006563EB"/>
    <w:rsid w:val="006563F4"/>
    <w:rsid w:val="006565F1"/>
    <w:rsid w:val="00656787"/>
    <w:rsid w:val="00656845"/>
    <w:rsid w:val="006568A5"/>
    <w:rsid w:val="00656A72"/>
    <w:rsid w:val="00656ADE"/>
    <w:rsid w:val="00656B50"/>
    <w:rsid w:val="00656D17"/>
    <w:rsid w:val="00656DF6"/>
    <w:rsid w:val="00656FA8"/>
    <w:rsid w:val="00656FE0"/>
    <w:rsid w:val="006570BA"/>
    <w:rsid w:val="006570FB"/>
    <w:rsid w:val="006571C8"/>
    <w:rsid w:val="00657261"/>
    <w:rsid w:val="00657352"/>
    <w:rsid w:val="00657415"/>
    <w:rsid w:val="00657416"/>
    <w:rsid w:val="0065741E"/>
    <w:rsid w:val="006574CD"/>
    <w:rsid w:val="006574F1"/>
    <w:rsid w:val="0065763D"/>
    <w:rsid w:val="00657707"/>
    <w:rsid w:val="006578C9"/>
    <w:rsid w:val="0065795F"/>
    <w:rsid w:val="00657AB5"/>
    <w:rsid w:val="00657C8A"/>
    <w:rsid w:val="00657D0F"/>
    <w:rsid w:val="00657D6C"/>
    <w:rsid w:val="00657D6F"/>
    <w:rsid w:val="00657D91"/>
    <w:rsid w:val="00657DCD"/>
    <w:rsid w:val="00657E47"/>
    <w:rsid w:val="00657E6C"/>
    <w:rsid w:val="00657E91"/>
    <w:rsid w:val="00657EB1"/>
    <w:rsid w:val="00657F24"/>
    <w:rsid w:val="00657F31"/>
    <w:rsid w:val="006601CB"/>
    <w:rsid w:val="006601EE"/>
    <w:rsid w:val="006601F6"/>
    <w:rsid w:val="00660234"/>
    <w:rsid w:val="006603B1"/>
    <w:rsid w:val="006603D9"/>
    <w:rsid w:val="0066054C"/>
    <w:rsid w:val="0066064A"/>
    <w:rsid w:val="0066072F"/>
    <w:rsid w:val="0066073B"/>
    <w:rsid w:val="00660776"/>
    <w:rsid w:val="0066081E"/>
    <w:rsid w:val="00660865"/>
    <w:rsid w:val="0066087E"/>
    <w:rsid w:val="00660AEF"/>
    <w:rsid w:val="00660BBE"/>
    <w:rsid w:val="00660D43"/>
    <w:rsid w:val="00660E21"/>
    <w:rsid w:val="00660EBC"/>
    <w:rsid w:val="00660ED0"/>
    <w:rsid w:val="00660F16"/>
    <w:rsid w:val="006610A7"/>
    <w:rsid w:val="006610B4"/>
    <w:rsid w:val="00661105"/>
    <w:rsid w:val="0066111C"/>
    <w:rsid w:val="006611AD"/>
    <w:rsid w:val="006613B2"/>
    <w:rsid w:val="0066153E"/>
    <w:rsid w:val="00661696"/>
    <w:rsid w:val="0066177D"/>
    <w:rsid w:val="00661790"/>
    <w:rsid w:val="00661864"/>
    <w:rsid w:val="0066198A"/>
    <w:rsid w:val="006619DB"/>
    <w:rsid w:val="00661AFA"/>
    <w:rsid w:val="00661B4F"/>
    <w:rsid w:val="00661B80"/>
    <w:rsid w:val="00661B95"/>
    <w:rsid w:val="00661BE2"/>
    <w:rsid w:val="00661C1C"/>
    <w:rsid w:val="00661C44"/>
    <w:rsid w:val="00661C9A"/>
    <w:rsid w:val="00661CF7"/>
    <w:rsid w:val="00661D2E"/>
    <w:rsid w:val="00661D5B"/>
    <w:rsid w:val="00661DC1"/>
    <w:rsid w:val="00661DCB"/>
    <w:rsid w:val="00661E47"/>
    <w:rsid w:val="00661E48"/>
    <w:rsid w:val="00661E6A"/>
    <w:rsid w:val="00661E80"/>
    <w:rsid w:val="00661E9A"/>
    <w:rsid w:val="00661FFA"/>
    <w:rsid w:val="00662118"/>
    <w:rsid w:val="00662276"/>
    <w:rsid w:val="006622C9"/>
    <w:rsid w:val="006623C1"/>
    <w:rsid w:val="006623CF"/>
    <w:rsid w:val="006623F1"/>
    <w:rsid w:val="00662489"/>
    <w:rsid w:val="006624C8"/>
    <w:rsid w:val="006625A8"/>
    <w:rsid w:val="00662703"/>
    <w:rsid w:val="00662732"/>
    <w:rsid w:val="00662772"/>
    <w:rsid w:val="006627B7"/>
    <w:rsid w:val="006627C5"/>
    <w:rsid w:val="00662808"/>
    <w:rsid w:val="006629F6"/>
    <w:rsid w:val="00662A14"/>
    <w:rsid w:val="00662BB4"/>
    <w:rsid w:val="00662C05"/>
    <w:rsid w:val="00662D8A"/>
    <w:rsid w:val="00662DE4"/>
    <w:rsid w:val="00662DE8"/>
    <w:rsid w:val="00662E20"/>
    <w:rsid w:val="00662E40"/>
    <w:rsid w:val="00662E44"/>
    <w:rsid w:val="00662ED1"/>
    <w:rsid w:val="00662F54"/>
    <w:rsid w:val="00662F64"/>
    <w:rsid w:val="00663031"/>
    <w:rsid w:val="006630BE"/>
    <w:rsid w:val="006631D7"/>
    <w:rsid w:val="006631FE"/>
    <w:rsid w:val="00663280"/>
    <w:rsid w:val="006632F3"/>
    <w:rsid w:val="0066330E"/>
    <w:rsid w:val="00663496"/>
    <w:rsid w:val="006634F3"/>
    <w:rsid w:val="00663531"/>
    <w:rsid w:val="006635F4"/>
    <w:rsid w:val="006636B5"/>
    <w:rsid w:val="0066370D"/>
    <w:rsid w:val="006637AF"/>
    <w:rsid w:val="006639CB"/>
    <w:rsid w:val="00663A38"/>
    <w:rsid w:val="00663AD9"/>
    <w:rsid w:val="00663B49"/>
    <w:rsid w:val="00663D57"/>
    <w:rsid w:val="00663D79"/>
    <w:rsid w:val="00663E05"/>
    <w:rsid w:val="00663F3B"/>
    <w:rsid w:val="00663F8A"/>
    <w:rsid w:val="00663FF0"/>
    <w:rsid w:val="00664026"/>
    <w:rsid w:val="0066403A"/>
    <w:rsid w:val="00664098"/>
    <w:rsid w:val="00664163"/>
    <w:rsid w:val="006641FA"/>
    <w:rsid w:val="006641FF"/>
    <w:rsid w:val="006642EC"/>
    <w:rsid w:val="006643BA"/>
    <w:rsid w:val="00664458"/>
    <w:rsid w:val="00664501"/>
    <w:rsid w:val="00664621"/>
    <w:rsid w:val="006646DD"/>
    <w:rsid w:val="006646EC"/>
    <w:rsid w:val="00664799"/>
    <w:rsid w:val="006647AC"/>
    <w:rsid w:val="006647FA"/>
    <w:rsid w:val="00664816"/>
    <w:rsid w:val="0066481C"/>
    <w:rsid w:val="00664826"/>
    <w:rsid w:val="0066483E"/>
    <w:rsid w:val="0066488E"/>
    <w:rsid w:val="006648C4"/>
    <w:rsid w:val="00664913"/>
    <w:rsid w:val="00664AD1"/>
    <w:rsid w:val="00664BC6"/>
    <w:rsid w:val="00664BD0"/>
    <w:rsid w:val="00664C98"/>
    <w:rsid w:val="00664CB8"/>
    <w:rsid w:val="00664D67"/>
    <w:rsid w:val="00664D72"/>
    <w:rsid w:val="00664DCE"/>
    <w:rsid w:val="00664EC7"/>
    <w:rsid w:val="00664F45"/>
    <w:rsid w:val="00665032"/>
    <w:rsid w:val="00665051"/>
    <w:rsid w:val="0066508A"/>
    <w:rsid w:val="0066508F"/>
    <w:rsid w:val="00665103"/>
    <w:rsid w:val="0066512B"/>
    <w:rsid w:val="0066523B"/>
    <w:rsid w:val="00665276"/>
    <w:rsid w:val="0066527F"/>
    <w:rsid w:val="00665340"/>
    <w:rsid w:val="00665362"/>
    <w:rsid w:val="0066538B"/>
    <w:rsid w:val="006653AE"/>
    <w:rsid w:val="006654A1"/>
    <w:rsid w:val="0066570B"/>
    <w:rsid w:val="006657AA"/>
    <w:rsid w:val="00665884"/>
    <w:rsid w:val="00665898"/>
    <w:rsid w:val="00665995"/>
    <w:rsid w:val="006659D5"/>
    <w:rsid w:val="00665A74"/>
    <w:rsid w:val="00665AA8"/>
    <w:rsid w:val="00665B19"/>
    <w:rsid w:val="00665C9E"/>
    <w:rsid w:val="00665EF1"/>
    <w:rsid w:val="00665F67"/>
    <w:rsid w:val="00665FA0"/>
    <w:rsid w:val="00665FBF"/>
    <w:rsid w:val="006660A8"/>
    <w:rsid w:val="006660C5"/>
    <w:rsid w:val="006660E0"/>
    <w:rsid w:val="00666137"/>
    <w:rsid w:val="0066630C"/>
    <w:rsid w:val="00666399"/>
    <w:rsid w:val="006663B8"/>
    <w:rsid w:val="006664F4"/>
    <w:rsid w:val="0066653C"/>
    <w:rsid w:val="006665DC"/>
    <w:rsid w:val="0066665A"/>
    <w:rsid w:val="006667AF"/>
    <w:rsid w:val="00666810"/>
    <w:rsid w:val="006668C5"/>
    <w:rsid w:val="00666BC2"/>
    <w:rsid w:val="00666C68"/>
    <w:rsid w:val="00666CC8"/>
    <w:rsid w:val="00666D07"/>
    <w:rsid w:val="00666D43"/>
    <w:rsid w:val="00666D57"/>
    <w:rsid w:val="00666EE0"/>
    <w:rsid w:val="00666F08"/>
    <w:rsid w:val="00666F97"/>
    <w:rsid w:val="00666F98"/>
    <w:rsid w:val="00666FDF"/>
    <w:rsid w:val="00666FE5"/>
    <w:rsid w:val="00667033"/>
    <w:rsid w:val="0066707D"/>
    <w:rsid w:val="0066717D"/>
    <w:rsid w:val="006672DD"/>
    <w:rsid w:val="006672E8"/>
    <w:rsid w:val="006672F1"/>
    <w:rsid w:val="006673F7"/>
    <w:rsid w:val="00667549"/>
    <w:rsid w:val="00667675"/>
    <w:rsid w:val="006676D3"/>
    <w:rsid w:val="006676D5"/>
    <w:rsid w:val="00667704"/>
    <w:rsid w:val="0066775A"/>
    <w:rsid w:val="00667769"/>
    <w:rsid w:val="0066784E"/>
    <w:rsid w:val="00667857"/>
    <w:rsid w:val="0066785C"/>
    <w:rsid w:val="00667949"/>
    <w:rsid w:val="00667A07"/>
    <w:rsid w:val="00667A67"/>
    <w:rsid w:val="00667B4A"/>
    <w:rsid w:val="00667BB7"/>
    <w:rsid w:val="00667CDD"/>
    <w:rsid w:val="00667CE5"/>
    <w:rsid w:val="00667D10"/>
    <w:rsid w:val="00667E00"/>
    <w:rsid w:val="00667E4A"/>
    <w:rsid w:val="00667EB1"/>
    <w:rsid w:val="00667F23"/>
    <w:rsid w:val="00667FAF"/>
    <w:rsid w:val="006701B8"/>
    <w:rsid w:val="006702A1"/>
    <w:rsid w:val="00670371"/>
    <w:rsid w:val="0067050C"/>
    <w:rsid w:val="00670587"/>
    <w:rsid w:val="006705B0"/>
    <w:rsid w:val="0067076D"/>
    <w:rsid w:val="006707EB"/>
    <w:rsid w:val="0067081F"/>
    <w:rsid w:val="00670841"/>
    <w:rsid w:val="006708FC"/>
    <w:rsid w:val="006709F9"/>
    <w:rsid w:val="00670A7A"/>
    <w:rsid w:val="00670A92"/>
    <w:rsid w:val="00670B25"/>
    <w:rsid w:val="00670C3C"/>
    <w:rsid w:val="00670CBD"/>
    <w:rsid w:val="00670CF0"/>
    <w:rsid w:val="00670D9D"/>
    <w:rsid w:val="00670DDB"/>
    <w:rsid w:val="00670FAE"/>
    <w:rsid w:val="00670FE3"/>
    <w:rsid w:val="00670FF2"/>
    <w:rsid w:val="00671059"/>
    <w:rsid w:val="0067106D"/>
    <w:rsid w:val="00671092"/>
    <w:rsid w:val="0067109E"/>
    <w:rsid w:val="006712AB"/>
    <w:rsid w:val="00671367"/>
    <w:rsid w:val="0067140C"/>
    <w:rsid w:val="00671411"/>
    <w:rsid w:val="006714D9"/>
    <w:rsid w:val="006715E6"/>
    <w:rsid w:val="00671675"/>
    <w:rsid w:val="006716C1"/>
    <w:rsid w:val="006717C8"/>
    <w:rsid w:val="006717D0"/>
    <w:rsid w:val="006717EB"/>
    <w:rsid w:val="00671888"/>
    <w:rsid w:val="006718B9"/>
    <w:rsid w:val="0067199C"/>
    <w:rsid w:val="006719B7"/>
    <w:rsid w:val="00671A25"/>
    <w:rsid w:val="00671A44"/>
    <w:rsid w:val="00671A7F"/>
    <w:rsid w:val="00671AEE"/>
    <w:rsid w:val="00671B9C"/>
    <w:rsid w:val="00671CD8"/>
    <w:rsid w:val="00671D38"/>
    <w:rsid w:val="00671D52"/>
    <w:rsid w:val="00671E57"/>
    <w:rsid w:val="00671E6A"/>
    <w:rsid w:val="0067250D"/>
    <w:rsid w:val="0067255E"/>
    <w:rsid w:val="0067260F"/>
    <w:rsid w:val="00672640"/>
    <w:rsid w:val="006727B6"/>
    <w:rsid w:val="006727E6"/>
    <w:rsid w:val="00672846"/>
    <w:rsid w:val="00672B22"/>
    <w:rsid w:val="00672BEC"/>
    <w:rsid w:val="00672C1E"/>
    <w:rsid w:val="00672CDE"/>
    <w:rsid w:val="00672D5A"/>
    <w:rsid w:val="00672DF6"/>
    <w:rsid w:val="0067305C"/>
    <w:rsid w:val="006730BA"/>
    <w:rsid w:val="006730F2"/>
    <w:rsid w:val="006730F9"/>
    <w:rsid w:val="00673159"/>
    <w:rsid w:val="0067319C"/>
    <w:rsid w:val="0067319E"/>
    <w:rsid w:val="00673575"/>
    <w:rsid w:val="0067359B"/>
    <w:rsid w:val="00673668"/>
    <w:rsid w:val="006736FB"/>
    <w:rsid w:val="0067373E"/>
    <w:rsid w:val="00673879"/>
    <w:rsid w:val="00673C9D"/>
    <w:rsid w:val="00673E39"/>
    <w:rsid w:val="00673F48"/>
    <w:rsid w:val="00673F5B"/>
    <w:rsid w:val="00674145"/>
    <w:rsid w:val="0067416C"/>
    <w:rsid w:val="006741D9"/>
    <w:rsid w:val="006741DB"/>
    <w:rsid w:val="00674370"/>
    <w:rsid w:val="0067439E"/>
    <w:rsid w:val="00674541"/>
    <w:rsid w:val="0067498B"/>
    <w:rsid w:val="00674B2C"/>
    <w:rsid w:val="00674B87"/>
    <w:rsid w:val="00674B8B"/>
    <w:rsid w:val="00674D15"/>
    <w:rsid w:val="00674DEE"/>
    <w:rsid w:val="00674E09"/>
    <w:rsid w:val="00674E17"/>
    <w:rsid w:val="00674E78"/>
    <w:rsid w:val="0067518B"/>
    <w:rsid w:val="006751DB"/>
    <w:rsid w:val="00675236"/>
    <w:rsid w:val="00675268"/>
    <w:rsid w:val="00675331"/>
    <w:rsid w:val="006753F5"/>
    <w:rsid w:val="00675425"/>
    <w:rsid w:val="0067577B"/>
    <w:rsid w:val="006757CE"/>
    <w:rsid w:val="006757FF"/>
    <w:rsid w:val="00675826"/>
    <w:rsid w:val="00675A93"/>
    <w:rsid w:val="00675AA7"/>
    <w:rsid w:val="00675B3E"/>
    <w:rsid w:val="00675BA0"/>
    <w:rsid w:val="00675BC6"/>
    <w:rsid w:val="00675C53"/>
    <w:rsid w:val="00675C57"/>
    <w:rsid w:val="00675CC2"/>
    <w:rsid w:val="00675D27"/>
    <w:rsid w:val="00675E7C"/>
    <w:rsid w:val="00675E8D"/>
    <w:rsid w:val="00675EA5"/>
    <w:rsid w:val="00675FA8"/>
    <w:rsid w:val="00675FE5"/>
    <w:rsid w:val="00676095"/>
    <w:rsid w:val="006760E4"/>
    <w:rsid w:val="006761C0"/>
    <w:rsid w:val="00676218"/>
    <w:rsid w:val="00676242"/>
    <w:rsid w:val="0067627A"/>
    <w:rsid w:val="006763FE"/>
    <w:rsid w:val="00676430"/>
    <w:rsid w:val="006764A6"/>
    <w:rsid w:val="00676501"/>
    <w:rsid w:val="006765AC"/>
    <w:rsid w:val="006765C5"/>
    <w:rsid w:val="006765ED"/>
    <w:rsid w:val="0067689D"/>
    <w:rsid w:val="0067698C"/>
    <w:rsid w:val="00676C23"/>
    <w:rsid w:val="00676C99"/>
    <w:rsid w:val="00676CBC"/>
    <w:rsid w:val="00676D65"/>
    <w:rsid w:val="00676D9B"/>
    <w:rsid w:val="006770AE"/>
    <w:rsid w:val="006770C7"/>
    <w:rsid w:val="00677128"/>
    <w:rsid w:val="00677346"/>
    <w:rsid w:val="00677351"/>
    <w:rsid w:val="00677398"/>
    <w:rsid w:val="00677493"/>
    <w:rsid w:val="0067759D"/>
    <w:rsid w:val="006775A2"/>
    <w:rsid w:val="006775A4"/>
    <w:rsid w:val="006775ED"/>
    <w:rsid w:val="00677650"/>
    <w:rsid w:val="00677785"/>
    <w:rsid w:val="0067780A"/>
    <w:rsid w:val="00677984"/>
    <w:rsid w:val="006779E6"/>
    <w:rsid w:val="00677A19"/>
    <w:rsid w:val="00677AAF"/>
    <w:rsid w:val="00677B28"/>
    <w:rsid w:val="00677B6E"/>
    <w:rsid w:val="00677BF3"/>
    <w:rsid w:val="00677CB5"/>
    <w:rsid w:val="00677E52"/>
    <w:rsid w:val="00677EFC"/>
    <w:rsid w:val="00677F1B"/>
    <w:rsid w:val="00680022"/>
    <w:rsid w:val="006800A6"/>
    <w:rsid w:val="00680225"/>
    <w:rsid w:val="00680258"/>
    <w:rsid w:val="006802E8"/>
    <w:rsid w:val="006802F7"/>
    <w:rsid w:val="00680436"/>
    <w:rsid w:val="00680649"/>
    <w:rsid w:val="006807A9"/>
    <w:rsid w:val="006808E8"/>
    <w:rsid w:val="006808FF"/>
    <w:rsid w:val="00680970"/>
    <w:rsid w:val="00680D0B"/>
    <w:rsid w:val="00680D1B"/>
    <w:rsid w:val="00680EAF"/>
    <w:rsid w:val="00681023"/>
    <w:rsid w:val="00681067"/>
    <w:rsid w:val="0068111F"/>
    <w:rsid w:val="006812EC"/>
    <w:rsid w:val="006813E0"/>
    <w:rsid w:val="00681518"/>
    <w:rsid w:val="00681559"/>
    <w:rsid w:val="0068181B"/>
    <w:rsid w:val="00681868"/>
    <w:rsid w:val="00681A58"/>
    <w:rsid w:val="00681A73"/>
    <w:rsid w:val="00681AE1"/>
    <w:rsid w:val="00681B01"/>
    <w:rsid w:val="00681B76"/>
    <w:rsid w:val="00681B7C"/>
    <w:rsid w:val="00681C6F"/>
    <w:rsid w:val="00681D80"/>
    <w:rsid w:val="00681D97"/>
    <w:rsid w:val="00681DF4"/>
    <w:rsid w:val="00681EA3"/>
    <w:rsid w:val="00681F32"/>
    <w:rsid w:val="00682038"/>
    <w:rsid w:val="00682122"/>
    <w:rsid w:val="00682184"/>
    <w:rsid w:val="00682464"/>
    <w:rsid w:val="00682496"/>
    <w:rsid w:val="006825BC"/>
    <w:rsid w:val="0068261D"/>
    <w:rsid w:val="00682706"/>
    <w:rsid w:val="006827E4"/>
    <w:rsid w:val="006827EC"/>
    <w:rsid w:val="00682871"/>
    <w:rsid w:val="006828BE"/>
    <w:rsid w:val="00682965"/>
    <w:rsid w:val="00682AF9"/>
    <w:rsid w:val="00682C41"/>
    <w:rsid w:val="00682C5B"/>
    <w:rsid w:val="00682DB9"/>
    <w:rsid w:val="00682E88"/>
    <w:rsid w:val="00682F0A"/>
    <w:rsid w:val="00682FA9"/>
    <w:rsid w:val="006830E6"/>
    <w:rsid w:val="006831B1"/>
    <w:rsid w:val="006831C4"/>
    <w:rsid w:val="0068321D"/>
    <w:rsid w:val="006832EE"/>
    <w:rsid w:val="006832EF"/>
    <w:rsid w:val="00683338"/>
    <w:rsid w:val="0068339B"/>
    <w:rsid w:val="006833AE"/>
    <w:rsid w:val="006833B3"/>
    <w:rsid w:val="006833C3"/>
    <w:rsid w:val="006834FB"/>
    <w:rsid w:val="00683514"/>
    <w:rsid w:val="006835D6"/>
    <w:rsid w:val="006836D7"/>
    <w:rsid w:val="00683723"/>
    <w:rsid w:val="0068375E"/>
    <w:rsid w:val="0068382A"/>
    <w:rsid w:val="006838CC"/>
    <w:rsid w:val="00683968"/>
    <w:rsid w:val="006839EB"/>
    <w:rsid w:val="00683BD2"/>
    <w:rsid w:val="00683C6B"/>
    <w:rsid w:val="00683C70"/>
    <w:rsid w:val="00683C82"/>
    <w:rsid w:val="00683C8C"/>
    <w:rsid w:val="00683C8E"/>
    <w:rsid w:val="00683D90"/>
    <w:rsid w:val="00683F29"/>
    <w:rsid w:val="00683FDC"/>
    <w:rsid w:val="006840D0"/>
    <w:rsid w:val="006840FD"/>
    <w:rsid w:val="00684138"/>
    <w:rsid w:val="00684205"/>
    <w:rsid w:val="00684248"/>
    <w:rsid w:val="006842F5"/>
    <w:rsid w:val="00684472"/>
    <w:rsid w:val="006844C1"/>
    <w:rsid w:val="006846D2"/>
    <w:rsid w:val="00684719"/>
    <w:rsid w:val="00684724"/>
    <w:rsid w:val="00684739"/>
    <w:rsid w:val="006847A5"/>
    <w:rsid w:val="00684887"/>
    <w:rsid w:val="006848E3"/>
    <w:rsid w:val="006848F7"/>
    <w:rsid w:val="006849F8"/>
    <w:rsid w:val="00684A9F"/>
    <w:rsid w:val="00684BCA"/>
    <w:rsid w:val="00684BE5"/>
    <w:rsid w:val="00684CF0"/>
    <w:rsid w:val="00684D25"/>
    <w:rsid w:val="00684D6D"/>
    <w:rsid w:val="00684F8A"/>
    <w:rsid w:val="00685028"/>
    <w:rsid w:val="00685145"/>
    <w:rsid w:val="006851AE"/>
    <w:rsid w:val="00685278"/>
    <w:rsid w:val="00685298"/>
    <w:rsid w:val="00685348"/>
    <w:rsid w:val="0068536C"/>
    <w:rsid w:val="0068541F"/>
    <w:rsid w:val="00685443"/>
    <w:rsid w:val="006854DF"/>
    <w:rsid w:val="006855CC"/>
    <w:rsid w:val="00685710"/>
    <w:rsid w:val="00685766"/>
    <w:rsid w:val="00685963"/>
    <w:rsid w:val="00685979"/>
    <w:rsid w:val="00685A29"/>
    <w:rsid w:val="00685BCD"/>
    <w:rsid w:val="00685C77"/>
    <w:rsid w:val="00685E8B"/>
    <w:rsid w:val="00685ED0"/>
    <w:rsid w:val="00686013"/>
    <w:rsid w:val="006860BD"/>
    <w:rsid w:val="006860F6"/>
    <w:rsid w:val="00686267"/>
    <w:rsid w:val="006862AE"/>
    <w:rsid w:val="006863CE"/>
    <w:rsid w:val="006863EA"/>
    <w:rsid w:val="00686440"/>
    <w:rsid w:val="00686468"/>
    <w:rsid w:val="00686611"/>
    <w:rsid w:val="00686697"/>
    <w:rsid w:val="006866E5"/>
    <w:rsid w:val="00686790"/>
    <w:rsid w:val="0068694A"/>
    <w:rsid w:val="006869AF"/>
    <w:rsid w:val="00686B07"/>
    <w:rsid w:val="00686BA1"/>
    <w:rsid w:val="00686BAB"/>
    <w:rsid w:val="00686DC1"/>
    <w:rsid w:val="00686DC3"/>
    <w:rsid w:val="00686E45"/>
    <w:rsid w:val="00686E7B"/>
    <w:rsid w:val="00686F0C"/>
    <w:rsid w:val="00686F16"/>
    <w:rsid w:val="00686F22"/>
    <w:rsid w:val="00686F7A"/>
    <w:rsid w:val="00686F9B"/>
    <w:rsid w:val="00687042"/>
    <w:rsid w:val="00687161"/>
    <w:rsid w:val="006871A7"/>
    <w:rsid w:val="006872FC"/>
    <w:rsid w:val="00687372"/>
    <w:rsid w:val="00687428"/>
    <w:rsid w:val="00687468"/>
    <w:rsid w:val="0068770B"/>
    <w:rsid w:val="0068773D"/>
    <w:rsid w:val="006877B8"/>
    <w:rsid w:val="00687840"/>
    <w:rsid w:val="00687869"/>
    <w:rsid w:val="00687AB2"/>
    <w:rsid w:val="00687BA9"/>
    <w:rsid w:val="00687BF9"/>
    <w:rsid w:val="00687C87"/>
    <w:rsid w:val="00687CC7"/>
    <w:rsid w:val="00687CDC"/>
    <w:rsid w:val="00687CF7"/>
    <w:rsid w:val="00687D91"/>
    <w:rsid w:val="00687F0A"/>
    <w:rsid w:val="0069022D"/>
    <w:rsid w:val="0069023A"/>
    <w:rsid w:val="00690273"/>
    <w:rsid w:val="006902C6"/>
    <w:rsid w:val="00690331"/>
    <w:rsid w:val="00690348"/>
    <w:rsid w:val="00690415"/>
    <w:rsid w:val="00690488"/>
    <w:rsid w:val="0069056B"/>
    <w:rsid w:val="006905FB"/>
    <w:rsid w:val="0069074B"/>
    <w:rsid w:val="006907BD"/>
    <w:rsid w:val="00690807"/>
    <w:rsid w:val="00690818"/>
    <w:rsid w:val="00690877"/>
    <w:rsid w:val="00690984"/>
    <w:rsid w:val="006909F8"/>
    <w:rsid w:val="00690A41"/>
    <w:rsid w:val="00690A6F"/>
    <w:rsid w:val="00690C7D"/>
    <w:rsid w:val="00690CA8"/>
    <w:rsid w:val="00690CB3"/>
    <w:rsid w:val="00690E6A"/>
    <w:rsid w:val="00690EEC"/>
    <w:rsid w:val="00690F2A"/>
    <w:rsid w:val="00690F31"/>
    <w:rsid w:val="00691180"/>
    <w:rsid w:val="006911A5"/>
    <w:rsid w:val="006911C7"/>
    <w:rsid w:val="0069121A"/>
    <w:rsid w:val="006912A5"/>
    <w:rsid w:val="00691305"/>
    <w:rsid w:val="00691451"/>
    <w:rsid w:val="006915A3"/>
    <w:rsid w:val="0069170A"/>
    <w:rsid w:val="00691717"/>
    <w:rsid w:val="0069175D"/>
    <w:rsid w:val="006917A8"/>
    <w:rsid w:val="00691803"/>
    <w:rsid w:val="0069186F"/>
    <w:rsid w:val="006918A0"/>
    <w:rsid w:val="006919AA"/>
    <w:rsid w:val="006919AC"/>
    <w:rsid w:val="00691A7B"/>
    <w:rsid w:val="00691B6F"/>
    <w:rsid w:val="00691B84"/>
    <w:rsid w:val="00691BED"/>
    <w:rsid w:val="00691C2F"/>
    <w:rsid w:val="00691D65"/>
    <w:rsid w:val="00691D7F"/>
    <w:rsid w:val="00691E93"/>
    <w:rsid w:val="00691F03"/>
    <w:rsid w:val="00691F74"/>
    <w:rsid w:val="00691FB4"/>
    <w:rsid w:val="00691FB6"/>
    <w:rsid w:val="00691FDA"/>
    <w:rsid w:val="00692039"/>
    <w:rsid w:val="00692055"/>
    <w:rsid w:val="0069213A"/>
    <w:rsid w:val="006924B6"/>
    <w:rsid w:val="0069256F"/>
    <w:rsid w:val="00692586"/>
    <w:rsid w:val="0069259A"/>
    <w:rsid w:val="006926E7"/>
    <w:rsid w:val="006927D9"/>
    <w:rsid w:val="00692808"/>
    <w:rsid w:val="00692871"/>
    <w:rsid w:val="006928BD"/>
    <w:rsid w:val="006928D2"/>
    <w:rsid w:val="006928E0"/>
    <w:rsid w:val="00692A07"/>
    <w:rsid w:val="00692B32"/>
    <w:rsid w:val="00692BA5"/>
    <w:rsid w:val="00692BB1"/>
    <w:rsid w:val="00692E24"/>
    <w:rsid w:val="00692E52"/>
    <w:rsid w:val="00692E79"/>
    <w:rsid w:val="00692FAB"/>
    <w:rsid w:val="00693146"/>
    <w:rsid w:val="0069323B"/>
    <w:rsid w:val="006933D2"/>
    <w:rsid w:val="006933E1"/>
    <w:rsid w:val="006934D7"/>
    <w:rsid w:val="00693508"/>
    <w:rsid w:val="006935DB"/>
    <w:rsid w:val="00693651"/>
    <w:rsid w:val="0069371D"/>
    <w:rsid w:val="0069373E"/>
    <w:rsid w:val="00693786"/>
    <w:rsid w:val="00693BB4"/>
    <w:rsid w:val="00693C01"/>
    <w:rsid w:val="00693E6F"/>
    <w:rsid w:val="00693E7F"/>
    <w:rsid w:val="00693E94"/>
    <w:rsid w:val="00693EA5"/>
    <w:rsid w:val="00693EAB"/>
    <w:rsid w:val="00693F53"/>
    <w:rsid w:val="00693F62"/>
    <w:rsid w:val="0069409B"/>
    <w:rsid w:val="00694200"/>
    <w:rsid w:val="00694249"/>
    <w:rsid w:val="0069425D"/>
    <w:rsid w:val="006942D6"/>
    <w:rsid w:val="006943EC"/>
    <w:rsid w:val="006944CF"/>
    <w:rsid w:val="006945FB"/>
    <w:rsid w:val="006946B2"/>
    <w:rsid w:val="006946B6"/>
    <w:rsid w:val="006946CB"/>
    <w:rsid w:val="0069475E"/>
    <w:rsid w:val="00694876"/>
    <w:rsid w:val="00694915"/>
    <w:rsid w:val="0069492A"/>
    <w:rsid w:val="00694A2B"/>
    <w:rsid w:val="00694A5B"/>
    <w:rsid w:val="00694B73"/>
    <w:rsid w:val="00694C25"/>
    <w:rsid w:val="00694CB2"/>
    <w:rsid w:val="00694D73"/>
    <w:rsid w:val="00694DE1"/>
    <w:rsid w:val="00694E79"/>
    <w:rsid w:val="00694FB1"/>
    <w:rsid w:val="00694FDC"/>
    <w:rsid w:val="00695134"/>
    <w:rsid w:val="00695146"/>
    <w:rsid w:val="0069528B"/>
    <w:rsid w:val="006952E2"/>
    <w:rsid w:val="0069532B"/>
    <w:rsid w:val="00695344"/>
    <w:rsid w:val="00695553"/>
    <w:rsid w:val="006955A9"/>
    <w:rsid w:val="006955B8"/>
    <w:rsid w:val="006955E9"/>
    <w:rsid w:val="00695658"/>
    <w:rsid w:val="0069576D"/>
    <w:rsid w:val="00695829"/>
    <w:rsid w:val="0069582C"/>
    <w:rsid w:val="006959FD"/>
    <w:rsid w:val="00695A5F"/>
    <w:rsid w:val="00695AFE"/>
    <w:rsid w:val="00695BDD"/>
    <w:rsid w:val="00695C12"/>
    <w:rsid w:val="00695E0A"/>
    <w:rsid w:val="00695E5C"/>
    <w:rsid w:val="00695F66"/>
    <w:rsid w:val="00695F83"/>
    <w:rsid w:val="00695FD1"/>
    <w:rsid w:val="00695FD6"/>
    <w:rsid w:val="00696024"/>
    <w:rsid w:val="00696133"/>
    <w:rsid w:val="00696153"/>
    <w:rsid w:val="00696177"/>
    <w:rsid w:val="00696320"/>
    <w:rsid w:val="00696555"/>
    <w:rsid w:val="0069659A"/>
    <w:rsid w:val="006967FE"/>
    <w:rsid w:val="00696896"/>
    <w:rsid w:val="0069690C"/>
    <w:rsid w:val="00696AEA"/>
    <w:rsid w:val="00696C00"/>
    <w:rsid w:val="00696C9A"/>
    <w:rsid w:val="00696D76"/>
    <w:rsid w:val="00696DA8"/>
    <w:rsid w:val="00696F54"/>
    <w:rsid w:val="00696FA0"/>
    <w:rsid w:val="006971ED"/>
    <w:rsid w:val="0069723B"/>
    <w:rsid w:val="006972C5"/>
    <w:rsid w:val="006973D9"/>
    <w:rsid w:val="0069746B"/>
    <w:rsid w:val="00697577"/>
    <w:rsid w:val="0069757C"/>
    <w:rsid w:val="006975F7"/>
    <w:rsid w:val="00697687"/>
    <w:rsid w:val="00697AA6"/>
    <w:rsid w:val="00697AE9"/>
    <w:rsid w:val="00697BFF"/>
    <w:rsid w:val="00697CB4"/>
    <w:rsid w:val="00697D0C"/>
    <w:rsid w:val="00697D64"/>
    <w:rsid w:val="00697E77"/>
    <w:rsid w:val="00697F01"/>
    <w:rsid w:val="00697FD0"/>
    <w:rsid w:val="006A001F"/>
    <w:rsid w:val="006A01B2"/>
    <w:rsid w:val="006A0228"/>
    <w:rsid w:val="006A0259"/>
    <w:rsid w:val="006A02D1"/>
    <w:rsid w:val="006A02DA"/>
    <w:rsid w:val="006A0431"/>
    <w:rsid w:val="006A05E9"/>
    <w:rsid w:val="006A0733"/>
    <w:rsid w:val="006A0785"/>
    <w:rsid w:val="006A0812"/>
    <w:rsid w:val="006A0911"/>
    <w:rsid w:val="006A09A1"/>
    <w:rsid w:val="006A0A54"/>
    <w:rsid w:val="006A0A6E"/>
    <w:rsid w:val="006A0B16"/>
    <w:rsid w:val="006A0BE1"/>
    <w:rsid w:val="006A0CBA"/>
    <w:rsid w:val="006A0CCD"/>
    <w:rsid w:val="006A0D9F"/>
    <w:rsid w:val="006A0FCC"/>
    <w:rsid w:val="006A0FD5"/>
    <w:rsid w:val="006A11D0"/>
    <w:rsid w:val="006A120B"/>
    <w:rsid w:val="006A127B"/>
    <w:rsid w:val="006A128E"/>
    <w:rsid w:val="006A1365"/>
    <w:rsid w:val="006A14D4"/>
    <w:rsid w:val="006A150E"/>
    <w:rsid w:val="006A15A7"/>
    <w:rsid w:val="006A15DD"/>
    <w:rsid w:val="006A16CA"/>
    <w:rsid w:val="006A16EE"/>
    <w:rsid w:val="006A179C"/>
    <w:rsid w:val="006A18FC"/>
    <w:rsid w:val="006A19CB"/>
    <w:rsid w:val="006A1A70"/>
    <w:rsid w:val="006A1B75"/>
    <w:rsid w:val="006A1BF0"/>
    <w:rsid w:val="006A1D4F"/>
    <w:rsid w:val="006A1DC5"/>
    <w:rsid w:val="006A1E95"/>
    <w:rsid w:val="006A1EAC"/>
    <w:rsid w:val="006A1EE6"/>
    <w:rsid w:val="006A1F4A"/>
    <w:rsid w:val="006A1F7A"/>
    <w:rsid w:val="006A2066"/>
    <w:rsid w:val="006A2079"/>
    <w:rsid w:val="006A2088"/>
    <w:rsid w:val="006A21A0"/>
    <w:rsid w:val="006A21B3"/>
    <w:rsid w:val="006A2318"/>
    <w:rsid w:val="006A2348"/>
    <w:rsid w:val="006A2407"/>
    <w:rsid w:val="006A2564"/>
    <w:rsid w:val="006A2570"/>
    <w:rsid w:val="006A2749"/>
    <w:rsid w:val="006A27E1"/>
    <w:rsid w:val="006A2892"/>
    <w:rsid w:val="006A295C"/>
    <w:rsid w:val="006A2971"/>
    <w:rsid w:val="006A29A6"/>
    <w:rsid w:val="006A29AC"/>
    <w:rsid w:val="006A2A47"/>
    <w:rsid w:val="006A2A6D"/>
    <w:rsid w:val="006A2CC1"/>
    <w:rsid w:val="006A2D02"/>
    <w:rsid w:val="006A2DA1"/>
    <w:rsid w:val="006A2DAB"/>
    <w:rsid w:val="006A3182"/>
    <w:rsid w:val="006A318B"/>
    <w:rsid w:val="006A31E5"/>
    <w:rsid w:val="006A32A2"/>
    <w:rsid w:val="006A32C7"/>
    <w:rsid w:val="006A33A7"/>
    <w:rsid w:val="006A33C3"/>
    <w:rsid w:val="006A348B"/>
    <w:rsid w:val="006A34E6"/>
    <w:rsid w:val="006A362B"/>
    <w:rsid w:val="006A3640"/>
    <w:rsid w:val="006A36CE"/>
    <w:rsid w:val="006A3893"/>
    <w:rsid w:val="006A39BB"/>
    <w:rsid w:val="006A3A14"/>
    <w:rsid w:val="006A3AAF"/>
    <w:rsid w:val="006A3B64"/>
    <w:rsid w:val="006A3C12"/>
    <w:rsid w:val="006A3C46"/>
    <w:rsid w:val="006A3F54"/>
    <w:rsid w:val="006A3F55"/>
    <w:rsid w:val="006A3FB6"/>
    <w:rsid w:val="006A4030"/>
    <w:rsid w:val="006A4041"/>
    <w:rsid w:val="006A40EC"/>
    <w:rsid w:val="006A416E"/>
    <w:rsid w:val="006A41CA"/>
    <w:rsid w:val="006A41D3"/>
    <w:rsid w:val="006A4240"/>
    <w:rsid w:val="006A4298"/>
    <w:rsid w:val="006A4322"/>
    <w:rsid w:val="006A4338"/>
    <w:rsid w:val="006A43F9"/>
    <w:rsid w:val="006A43FB"/>
    <w:rsid w:val="006A441A"/>
    <w:rsid w:val="006A4453"/>
    <w:rsid w:val="006A4541"/>
    <w:rsid w:val="006A4602"/>
    <w:rsid w:val="006A4683"/>
    <w:rsid w:val="006A4761"/>
    <w:rsid w:val="006A47B7"/>
    <w:rsid w:val="006A47DB"/>
    <w:rsid w:val="006A47ED"/>
    <w:rsid w:val="006A4803"/>
    <w:rsid w:val="006A48DE"/>
    <w:rsid w:val="006A48E1"/>
    <w:rsid w:val="006A4C43"/>
    <w:rsid w:val="006A4C98"/>
    <w:rsid w:val="006A4D5E"/>
    <w:rsid w:val="006A4E1D"/>
    <w:rsid w:val="006A4F39"/>
    <w:rsid w:val="006A4F7C"/>
    <w:rsid w:val="006A5094"/>
    <w:rsid w:val="006A514B"/>
    <w:rsid w:val="006A5269"/>
    <w:rsid w:val="006A52C7"/>
    <w:rsid w:val="006A5385"/>
    <w:rsid w:val="006A55C8"/>
    <w:rsid w:val="006A5652"/>
    <w:rsid w:val="006A568E"/>
    <w:rsid w:val="006A5723"/>
    <w:rsid w:val="006A5734"/>
    <w:rsid w:val="006A5784"/>
    <w:rsid w:val="006A57AB"/>
    <w:rsid w:val="006A57DC"/>
    <w:rsid w:val="006A5806"/>
    <w:rsid w:val="006A58A9"/>
    <w:rsid w:val="006A59B4"/>
    <w:rsid w:val="006A59C5"/>
    <w:rsid w:val="006A5A26"/>
    <w:rsid w:val="006A5A4D"/>
    <w:rsid w:val="006A5B5A"/>
    <w:rsid w:val="006A5BAB"/>
    <w:rsid w:val="006A5C5F"/>
    <w:rsid w:val="006A5CBE"/>
    <w:rsid w:val="006A5CDC"/>
    <w:rsid w:val="006A5E72"/>
    <w:rsid w:val="006A5EA0"/>
    <w:rsid w:val="006A5FEB"/>
    <w:rsid w:val="006A6028"/>
    <w:rsid w:val="006A60AE"/>
    <w:rsid w:val="006A60C7"/>
    <w:rsid w:val="006A6134"/>
    <w:rsid w:val="006A6176"/>
    <w:rsid w:val="006A61D1"/>
    <w:rsid w:val="006A6296"/>
    <w:rsid w:val="006A640F"/>
    <w:rsid w:val="006A6438"/>
    <w:rsid w:val="006A6596"/>
    <w:rsid w:val="006A65E1"/>
    <w:rsid w:val="006A676A"/>
    <w:rsid w:val="006A677B"/>
    <w:rsid w:val="006A68E9"/>
    <w:rsid w:val="006A694B"/>
    <w:rsid w:val="006A699C"/>
    <w:rsid w:val="006A6B14"/>
    <w:rsid w:val="006A6B15"/>
    <w:rsid w:val="006A6B47"/>
    <w:rsid w:val="006A6B7E"/>
    <w:rsid w:val="006A6C51"/>
    <w:rsid w:val="006A6E03"/>
    <w:rsid w:val="006A6E0F"/>
    <w:rsid w:val="006A6EFF"/>
    <w:rsid w:val="006A6F69"/>
    <w:rsid w:val="006A6FB5"/>
    <w:rsid w:val="006A7044"/>
    <w:rsid w:val="006A70C9"/>
    <w:rsid w:val="006A7178"/>
    <w:rsid w:val="006A731C"/>
    <w:rsid w:val="006A7361"/>
    <w:rsid w:val="006A73C2"/>
    <w:rsid w:val="006A7435"/>
    <w:rsid w:val="006A7458"/>
    <w:rsid w:val="006A74C8"/>
    <w:rsid w:val="006A775F"/>
    <w:rsid w:val="006A777E"/>
    <w:rsid w:val="006A779E"/>
    <w:rsid w:val="006A78BC"/>
    <w:rsid w:val="006A791F"/>
    <w:rsid w:val="006A7921"/>
    <w:rsid w:val="006A7A08"/>
    <w:rsid w:val="006A7A13"/>
    <w:rsid w:val="006A7A26"/>
    <w:rsid w:val="006A7B3A"/>
    <w:rsid w:val="006A7BB5"/>
    <w:rsid w:val="006A7C00"/>
    <w:rsid w:val="006A7D43"/>
    <w:rsid w:val="006A7D8C"/>
    <w:rsid w:val="006A7DB6"/>
    <w:rsid w:val="006B0046"/>
    <w:rsid w:val="006B013C"/>
    <w:rsid w:val="006B0318"/>
    <w:rsid w:val="006B031C"/>
    <w:rsid w:val="006B033F"/>
    <w:rsid w:val="006B0355"/>
    <w:rsid w:val="006B0421"/>
    <w:rsid w:val="006B04B2"/>
    <w:rsid w:val="006B06F1"/>
    <w:rsid w:val="006B09D7"/>
    <w:rsid w:val="006B09ED"/>
    <w:rsid w:val="006B0AE3"/>
    <w:rsid w:val="006B0B0D"/>
    <w:rsid w:val="006B0B9E"/>
    <w:rsid w:val="006B0BAC"/>
    <w:rsid w:val="006B0BCC"/>
    <w:rsid w:val="006B0C16"/>
    <w:rsid w:val="006B0CDE"/>
    <w:rsid w:val="006B0E9F"/>
    <w:rsid w:val="006B0FB3"/>
    <w:rsid w:val="006B0FCA"/>
    <w:rsid w:val="006B1086"/>
    <w:rsid w:val="006B10A6"/>
    <w:rsid w:val="006B1189"/>
    <w:rsid w:val="006B11E2"/>
    <w:rsid w:val="006B1233"/>
    <w:rsid w:val="006B125D"/>
    <w:rsid w:val="006B1277"/>
    <w:rsid w:val="006B1389"/>
    <w:rsid w:val="006B1512"/>
    <w:rsid w:val="006B1598"/>
    <w:rsid w:val="006B15A2"/>
    <w:rsid w:val="006B1626"/>
    <w:rsid w:val="006B1646"/>
    <w:rsid w:val="006B1654"/>
    <w:rsid w:val="006B16CB"/>
    <w:rsid w:val="006B16F0"/>
    <w:rsid w:val="006B16F7"/>
    <w:rsid w:val="006B17FF"/>
    <w:rsid w:val="006B182B"/>
    <w:rsid w:val="006B1942"/>
    <w:rsid w:val="006B1978"/>
    <w:rsid w:val="006B19E8"/>
    <w:rsid w:val="006B19F1"/>
    <w:rsid w:val="006B1BC5"/>
    <w:rsid w:val="006B1C44"/>
    <w:rsid w:val="006B1C45"/>
    <w:rsid w:val="006B1CDB"/>
    <w:rsid w:val="006B1D79"/>
    <w:rsid w:val="006B1DA2"/>
    <w:rsid w:val="006B1E2E"/>
    <w:rsid w:val="006B1EE6"/>
    <w:rsid w:val="006B1F35"/>
    <w:rsid w:val="006B2125"/>
    <w:rsid w:val="006B2138"/>
    <w:rsid w:val="006B216D"/>
    <w:rsid w:val="006B2178"/>
    <w:rsid w:val="006B222A"/>
    <w:rsid w:val="006B2349"/>
    <w:rsid w:val="006B2400"/>
    <w:rsid w:val="006B24B2"/>
    <w:rsid w:val="006B24DC"/>
    <w:rsid w:val="006B25B1"/>
    <w:rsid w:val="006B266E"/>
    <w:rsid w:val="006B2685"/>
    <w:rsid w:val="006B269D"/>
    <w:rsid w:val="006B2825"/>
    <w:rsid w:val="006B287D"/>
    <w:rsid w:val="006B28D9"/>
    <w:rsid w:val="006B296C"/>
    <w:rsid w:val="006B2A42"/>
    <w:rsid w:val="006B2ABB"/>
    <w:rsid w:val="006B2BEF"/>
    <w:rsid w:val="006B2C32"/>
    <w:rsid w:val="006B2DC5"/>
    <w:rsid w:val="006B2DF7"/>
    <w:rsid w:val="006B2E0C"/>
    <w:rsid w:val="006B2F20"/>
    <w:rsid w:val="006B2F9A"/>
    <w:rsid w:val="006B2FAC"/>
    <w:rsid w:val="006B3005"/>
    <w:rsid w:val="006B3125"/>
    <w:rsid w:val="006B315C"/>
    <w:rsid w:val="006B322B"/>
    <w:rsid w:val="006B323C"/>
    <w:rsid w:val="006B3261"/>
    <w:rsid w:val="006B3300"/>
    <w:rsid w:val="006B332B"/>
    <w:rsid w:val="006B3353"/>
    <w:rsid w:val="006B338B"/>
    <w:rsid w:val="006B33EA"/>
    <w:rsid w:val="006B34EB"/>
    <w:rsid w:val="006B34F6"/>
    <w:rsid w:val="006B3541"/>
    <w:rsid w:val="006B3550"/>
    <w:rsid w:val="006B3634"/>
    <w:rsid w:val="006B36B9"/>
    <w:rsid w:val="006B3708"/>
    <w:rsid w:val="006B376C"/>
    <w:rsid w:val="006B3776"/>
    <w:rsid w:val="006B3786"/>
    <w:rsid w:val="006B3857"/>
    <w:rsid w:val="006B390B"/>
    <w:rsid w:val="006B3998"/>
    <w:rsid w:val="006B39A8"/>
    <w:rsid w:val="006B3B04"/>
    <w:rsid w:val="006B3EC4"/>
    <w:rsid w:val="006B3FA1"/>
    <w:rsid w:val="006B3FE5"/>
    <w:rsid w:val="006B402F"/>
    <w:rsid w:val="006B408A"/>
    <w:rsid w:val="006B40FE"/>
    <w:rsid w:val="006B41C2"/>
    <w:rsid w:val="006B41D6"/>
    <w:rsid w:val="006B43A3"/>
    <w:rsid w:val="006B44B8"/>
    <w:rsid w:val="006B44BF"/>
    <w:rsid w:val="006B4553"/>
    <w:rsid w:val="006B4594"/>
    <w:rsid w:val="006B45A2"/>
    <w:rsid w:val="006B488D"/>
    <w:rsid w:val="006B4986"/>
    <w:rsid w:val="006B4994"/>
    <w:rsid w:val="006B49B2"/>
    <w:rsid w:val="006B49B7"/>
    <w:rsid w:val="006B4A40"/>
    <w:rsid w:val="006B4A74"/>
    <w:rsid w:val="006B4B20"/>
    <w:rsid w:val="006B4C5C"/>
    <w:rsid w:val="006B4F7B"/>
    <w:rsid w:val="006B519C"/>
    <w:rsid w:val="006B51E4"/>
    <w:rsid w:val="006B522D"/>
    <w:rsid w:val="006B532F"/>
    <w:rsid w:val="006B54A3"/>
    <w:rsid w:val="006B54F7"/>
    <w:rsid w:val="006B5517"/>
    <w:rsid w:val="006B5519"/>
    <w:rsid w:val="006B5749"/>
    <w:rsid w:val="006B5777"/>
    <w:rsid w:val="006B5788"/>
    <w:rsid w:val="006B57F9"/>
    <w:rsid w:val="006B5916"/>
    <w:rsid w:val="006B5921"/>
    <w:rsid w:val="006B59AB"/>
    <w:rsid w:val="006B59FA"/>
    <w:rsid w:val="006B5A2F"/>
    <w:rsid w:val="006B5BA4"/>
    <w:rsid w:val="006B5BA8"/>
    <w:rsid w:val="006B5CF2"/>
    <w:rsid w:val="006B5D46"/>
    <w:rsid w:val="006B5E3E"/>
    <w:rsid w:val="006B5EEC"/>
    <w:rsid w:val="006B606B"/>
    <w:rsid w:val="006B6139"/>
    <w:rsid w:val="006B616A"/>
    <w:rsid w:val="006B6182"/>
    <w:rsid w:val="006B6234"/>
    <w:rsid w:val="006B6235"/>
    <w:rsid w:val="006B624F"/>
    <w:rsid w:val="006B63B8"/>
    <w:rsid w:val="006B6498"/>
    <w:rsid w:val="006B6549"/>
    <w:rsid w:val="006B668D"/>
    <w:rsid w:val="006B6690"/>
    <w:rsid w:val="006B68C8"/>
    <w:rsid w:val="006B6A7E"/>
    <w:rsid w:val="006B6BA4"/>
    <w:rsid w:val="006B6BE2"/>
    <w:rsid w:val="006B6C94"/>
    <w:rsid w:val="006B6D6A"/>
    <w:rsid w:val="006B6E60"/>
    <w:rsid w:val="006B6E9F"/>
    <w:rsid w:val="006B6EE1"/>
    <w:rsid w:val="006B6EEB"/>
    <w:rsid w:val="006B6F9E"/>
    <w:rsid w:val="006B6FC7"/>
    <w:rsid w:val="006B7089"/>
    <w:rsid w:val="006B71E6"/>
    <w:rsid w:val="006B72F3"/>
    <w:rsid w:val="006B7367"/>
    <w:rsid w:val="006B736D"/>
    <w:rsid w:val="006B7373"/>
    <w:rsid w:val="006B73B9"/>
    <w:rsid w:val="006B748B"/>
    <w:rsid w:val="006B7640"/>
    <w:rsid w:val="006B7658"/>
    <w:rsid w:val="006B773A"/>
    <w:rsid w:val="006B780C"/>
    <w:rsid w:val="006B7813"/>
    <w:rsid w:val="006B7875"/>
    <w:rsid w:val="006B793F"/>
    <w:rsid w:val="006B7A03"/>
    <w:rsid w:val="006B7AEA"/>
    <w:rsid w:val="006B7AF6"/>
    <w:rsid w:val="006B7B20"/>
    <w:rsid w:val="006B7BAC"/>
    <w:rsid w:val="006B7BD8"/>
    <w:rsid w:val="006B7C70"/>
    <w:rsid w:val="006B7D0F"/>
    <w:rsid w:val="006B7EB5"/>
    <w:rsid w:val="006B7F14"/>
    <w:rsid w:val="006B7F24"/>
    <w:rsid w:val="006C00A4"/>
    <w:rsid w:val="006C021F"/>
    <w:rsid w:val="006C032D"/>
    <w:rsid w:val="006C035F"/>
    <w:rsid w:val="006C0369"/>
    <w:rsid w:val="006C03C9"/>
    <w:rsid w:val="006C0606"/>
    <w:rsid w:val="006C06A4"/>
    <w:rsid w:val="006C07C2"/>
    <w:rsid w:val="006C0803"/>
    <w:rsid w:val="006C0867"/>
    <w:rsid w:val="006C0D8B"/>
    <w:rsid w:val="006C0D92"/>
    <w:rsid w:val="006C0E90"/>
    <w:rsid w:val="006C0F09"/>
    <w:rsid w:val="006C0F84"/>
    <w:rsid w:val="006C1107"/>
    <w:rsid w:val="006C1153"/>
    <w:rsid w:val="006C11CF"/>
    <w:rsid w:val="006C11D5"/>
    <w:rsid w:val="006C12E1"/>
    <w:rsid w:val="006C1303"/>
    <w:rsid w:val="006C1348"/>
    <w:rsid w:val="006C1387"/>
    <w:rsid w:val="006C13E8"/>
    <w:rsid w:val="006C148C"/>
    <w:rsid w:val="006C15D2"/>
    <w:rsid w:val="006C15FF"/>
    <w:rsid w:val="006C16F4"/>
    <w:rsid w:val="006C16FF"/>
    <w:rsid w:val="006C1809"/>
    <w:rsid w:val="006C185E"/>
    <w:rsid w:val="006C1892"/>
    <w:rsid w:val="006C192E"/>
    <w:rsid w:val="006C1937"/>
    <w:rsid w:val="006C193B"/>
    <w:rsid w:val="006C1957"/>
    <w:rsid w:val="006C19AD"/>
    <w:rsid w:val="006C1A98"/>
    <w:rsid w:val="006C1AC2"/>
    <w:rsid w:val="006C1CBE"/>
    <w:rsid w:val="006C1D61"/>
    <w:rsid w:val="006C1DB8"/>
    <w:rsid w:val="006C1DBF"/>
    <w:rsid w:val="006C1DD6"/>
    <w:rsid w:val="006C1F5C"/>
    <w:rsid w:val="006C1FE6"/>
    <w:rsid w:val="006C2055"/>
    <w:rsid w:val="006C2057"/>
    <w:rsid w:val="006C20EC"/>
    <w:rsid w:val="006C220E"/>
    <w:rsid w:val="006C2241"/>
    <w:rsid w:val="006C224B"/>
    <w:rsid w:val="006C240C"/>
    <w:rsid w:val="006C2516"/>
    <w:rsid w:val="006C2539"/>
    <w:rsid w:val="006C25E5"/>
    <w:rsid w:val="006C25FD"/>
    <w:rsid w:val="006C261F"/>
    <w:rsid w:val="006C287D"/>
    <w:rsid w:val="006C28A8"/>
    <w:rsid w:val="006C2937"/>
    <w:rsid w:val="006C2955"/>
    <w:rsid w:val="006C2A4A"/>
    <w:rsid w:val="006C2BEE"/>
    <w:rsid w:val="006C2BFC"/>
    <w:rsid w:val="006C2C49"/>
    <w:rsid w:val="006C2C83"/>
    <w:rsid w:val="006C2D76"/>
    <w:rsid w:val="006C2DD7"/>
    <w:rsid w:val="006C2DDF"/>
    <w:rsid w:val="006C2E13"/>
    <w:rsid w:val="006C2F6B"/>
    <w:rsid w:val="006C2FA9"/>
    <w:rsid w:val="006C2FD8"/>
    <w:rsid w:val="006C3053"/>
    <w:rsid w:val="006C3096"/>
    <w:rsid w:val="006C31D8"/>
    <w:rsid w:val="006C326B"/>
    <w:rsid w:val="006C339D"/>
    <w:rsid w:val="006C33FB"/>
    <w:rsid w:val="006C340A"/>
    <w:rsid w:val="006C35E1"/>
    <w:rsid w:val="006C365E"/>
    <w:rsid w:val="006C36FB"/>
    <w:rsid w:val="006C374C"/>
    <w:rsid w:val="006C3801"/>
    <w:rsid w:val="006C3878"/>
    <w:rsid w:val="006C38AD"/>
    <w:rsid w:val="006C38E5"/>
    <w:rsid w:val="006C39AE"/>
    <w:rsid w:val="006C3A9C"/>
    <w:rsid w:val="006C3AC7"/>
    <w:rsid w:val="006C3B97"/>
    <w:rsid w:val="006C3BB7"/>
    <w:rsid w:val="006C3C48"/>
    <w:rsid w:val="006C3D8E"/>
    <w:rsid w:val="006C3DD0"/>
    <w:rsid w:val="006C3DD8"/>
    <w:rsid w:val="006C3F92"/>
    <w:rsid w:val="006C40B9"/>
    <w:rsid w:val="006C4109"/>
    <w:rsid w:val="006C41E3"/>
    <w:rsid w:val="006C4270"/>
    <w:rsid w:val="006C4273"/>
    <w:rsid w:val="006C427B"/>
    <w:rsid w:val="006C4312"/>
    <w:rsid w:val="006C4327"/>
    <w:rsid w:val="006C45E3"/>
    <w:rsid w:val="006C4630"/>
    <w:rsid w:val="006C4746"/>
    <w:rsid w:val="006C4782"/>
    <w:rsid w:val="006C48F6"/>
    <w:rsid w:val="006C493C"/>
    <w:rsid w:val="006C49F8"/>
    <w:rsid w:val="006C4A50"/>
    <w:rsid w:val="006C4AA9"/>
    <w:rsid w:val="006C4AF5"/>
    <w:rsid w:val="006C4B56"/>
    <w:rsid w:val="006C4B9A"/>
    <w:rsid w:val="006C4BDD"/>
    <w:rsid w:val="006C4C4C"/>
    <w:rsid w:val="006C4C62"/>
    <w:rsid w:val="006C4C86"/>
    <w:rsid w:val="006C4CAA"/>
    <w:rsid w:val="006C4CB6"/>
    <w:rsid w:val="006C4D6F"/>
    <w:rsid w:val="006C4E29"/>
    <w:rsid w:val="006C4EF8"/>
    <w:rsid w:val="006C4F31"/>
    <w:rsid w:val="006C5038"/>
    <w:rsid w:val="006C5040"/>
    <w:rsid w:val="006C512D"/>
    <w:rsid w:val="006C5145"/>
    <w:rsid w:val="006C5154"/>
    <w:rsid w:val="006C51F6"/>
    <w:rsid w:val="006C521F"/>
    <w:rsid w:val="006C5240"/>
    <w:rsid w:val="006C55CC"/>
    <w:rsid w:val="006C5629"/>
    <w:rsid w:val="006C56B9"/>
    <w:rsid w:val="006C56DC"/>
    <w:rsid w:val="006C57B6"/>
    <w:rsid w:val="006C5951"/>
    <w:rsid w:val="006C595B"/>
    <w:rsid w:val="006C5A4F"/>
    <w:rsid w:val="006C5B1A"/>
    <w:rsid w:val="006C5BB0"/>
    <w:rsid w:val="006C5CD9"/>
    <w:rsid w:val="006C5E1E"/>
    <w:rsid w:val="006C5E8B"/>
    <w:rsid w:val="006C5F43"/>
    <w:rsid w:val="006C611A"/>
    <w:rsid w:val="006C6169"/>
    <w:rsid w:val="006C61BF"/>
    <w:rsid w:val="006C62D3"/>
    <w:rsid w:val="006C63E2"/>
    <w:rsid w:val="006C63FD"/>
    <w:rsid w:val="006C658F"/>
    <w:rsid w:val="006C6598"/>
    <w:rsid w:val="006C65E4"/>
    <w:rsid w:val="006C66A0"/>
    <w:rsid w:val="006C66A5"/>
    <w:rsid w:val="006C66B9"/>
    <w:rsid w:val="006C66E3"/>
    <w:rsid w:val="006C66F5"/>
    <w:rsid w:val="006C6713"/>
    <w:rsid w:val="006C684A"/>
    <w:rsid w:val="006C68AC"/>
    <w:rsid w:val="006C68B6"/>
    <w:rsid w:val="006C68EE"/>
    <w:rsid w:val="006C6A55"/>
    <w:rsid w:val="006C6A85"/>
    <w:rsid w:val="006C6C8E"/>
    <w:rsid w:val="006C6D3E"/>
    <w:rsid w:val="006C6F8F"/>
    <w:rsid w:val="006C7018"/>
    <w:rsid w:val="006C716B"/>
    <w:rsid w:val="006C726F"/>
    <w:rsid w:val="006C7488"/>
    <w:rsid w:val="006C74F0"/>
    <w:rsid w:val="006C754C"/>
    <w:rsid w:val="006C7682"/>
    <w:rsid w:val="006C775C"/>
    <w:rsid w:val="006C77D8"/>
    <w:rsid w:val="006C796E"/>
    <w:rsid w:val="006C79FE"/>
    <w:rsid w:val="006C7C8B"/>
    <w:rsid w:val="006C7C9E"/>
    <w:rsid w:val="006C7D99"/>
    <w:rsid w:val="006C7D9C"/>
    <w:rsid w:val="006C7F4A"/>
    <w:rsid w:val="006D01BC"/>
    <w:rsid w:val="006D01CA"/>
    <w:rsid w:val="006D01F3"/>
    <w:rsid w:val="006D020C"/>
    <w:rsid w:val="006D02FD"/>
    <w:rsid w:val="006D034F"/>
    <w:rsid w:val="006D0381"/>
    <w:rsid w:val="006D03A4"/>
    <w:rsid w:val="006D0513"/>
    <w:rsid w:val="006D0583"/>
    <w:rsid w:val="006D05D6"/>
    <w:rsid w:val="006D06AB"/>
    <w:rsid w:val="006D06DE"/>
    <w:rsid w:val="006D09C8"/>
    <w:rsid w:val="006D0AE5"/>
    <w:rsid w:val="006D0EE0"/>
    <w:rsid w:val="006D0FB1"/>
    <w:rsid w:val="006D111E"/>
    <w:rsid w:val="006D1277"/>
    <w:rsid w:val="006D1450"/>
    <w:rsid w:val="006D1482"/>
    <w:rsid w:val="006D14AD"/>
    <w:rsid w:val="006D14F3"/>
    <w:rsid w:val="006D1676"/>
    <w:rsid w:val="006D16A0"/>
    <w:rsid w:val="006D16F7"/>
    <w:rsid w:val="006D17A3"/>
    <w:rsid w:val="006D18F8"/>
    <w:rsid w:val="006D198E"/>
    <w:rsid w:val="006D19AA"/>
    <w:rsid w:val="006D19CA"/>
    <w:rsid w:val="006D1AD7"/>
    <w:rsid w:val="006D1AED"/>
    <w:rsid w:val="006D1AF8"/>
    <w:rsid w:val="006D1B75"/>
    <w:rsid w:val="006D1C65"/>
    <w:rsid w:val="006D1E1F"/>
    <w:rsid w:val="006D1F33"/>
    <w:rsid w:val="006D1FD6"/>
    <w:rsid w:val="006D2185"/>
    <w:rsid w:val="006D224B"/>
    <w:rsid w:val="006D233C"/>
    <w:rsid w:val="006D23A5"/>
    <w:rsid w:val="006D23BD"/>
    <w:rsid w:val="006D23C5"/>
    <w:rsid w:val="006D244F"/>
    <w:rsid w:val="006D256B"/>
    <w:rsid w:val="006D258E"/>
    <w:rsid w:val="006D26D3"/>
    <w:rsid w:val="006D2797"/>
    <w:rsid w:val="006D27A3"/>
    <w:rsid w:val="006D27DE"/>
    <w:rsid w:val="006D28B3"/>
    <w:rsid w:val="006D2981"/>
    <w:rsid w:val="006D2A58"/>
    <w:rsid w:val="006D2AAC"/>
    <w:rsid w:val="006D2AC9"/>
    <w:rsid w:val="006D2B14"/>
    <w:rsid w:val="006D2B1F"/>
    <w:rsid w:val="006D2B29"/>
    <w:rsid w:val="006D2C2E"/>
    <w:rsid w:val="006D2C5A"/>
    <w:rsid w:val="006D2CD5"/>
    <w:rsid w:val="006D2D16"/>
    <w:rsid w:val="006D2D1E"/>
    <w:rsid w:val="006D2ED7"/>
    <w:rsid w:val="006D2FB4"/>
    <w:rsid w:val="006D302B"/>
    <w:rsid w:val="006D3091"/>
    <w:rsid w:val="006D31C8"/>
    <w:rsid w:val="006D324B"/>
    <w:rsid w:val="006D3318"/>
    <w:rsid w:val="006D331D"/>
    <w:rsid w:val="006D3464"/>
    <w:rsid w:val="006D3478"/>
    <w:rsid w:val="006D35A8"/>
    <w:rsid w:val="006D376F"/>
    <w:rsid w:val="006D3778"/>
    <w:rsid w:val="006D378B"/>
    <w:rsid w:val="006D37D1"/>
    <w:rsid w:val="006D3892"/>
    <w:rsid w:val="006D391B"/>
    <w:rsid w:val="006D3A5F"/>
    <w:rsid w:val="006D3A85"/>
    <w:rsid w:val="006D3A92"/>
    <w:rsid w:val="006D3ACF"/>
    <w:rsid w:val="006D3B36"/>
    <w:rsid w:val="006D3B3D"/>
    <w:rsid w:val="006D3CE9"/>
    <w:rsid w:val="006D3D0B"/>
    <w:rsid w:val="006D3D5B"/>
    <w:rsid w:val="006D3E98"/>
    <w:rsid w:val="006D40A0"/>
    <w:rsid w:val="006D419C"/>
    <w:rsid w:val="006D428E"/>
    <w:rsid w:val="006D441A"/>
    <w:rsid w:val="006D4490"/>
    <w:rsid w:val="006D45C3"/>
    <w:rsid w:val="006D4605"/>
    <w:rsid w:val="006D4635"/>
    <w:rsid w:val="006D466F"/>
    <w:rsid w:val="006D4736"/>
    <w:rsid w:val="006D477B"/>
    <w:rsid w:val="006D47C0"/>
    <w:rsid w:val="006D4CC0"/>
    <w:rsid w:val="006D4DAE"/>
    <w:rsid w:val="006D4EF4"/>
    <w:rsid w:val="006D4FEC"/>
    <w:rsid w:val="006D4FFF"/>
    <w:rsid w:val="006D5030"/>
    <w:rsid w:val="006D508D"/>
    <w:rsid w:val="006D50A4"/>
    <w:rsid w:val="006D52B5"/>
    <w:rsid w:val="006D52FB"/>
    <w:rsid w:val="006D5377"/>
    <w:rsid w:val="006D53A2"/>
    <w:rsid w:val="006D5459"/>
    <w:rsid w:val="006D5537"/>
    <w:rsid w:val="006D5651"/>
    <w:rsid w:val="006D5981"/>
    <w:rsid w:val="006D5A6C"/>
    <w:rsid w:val="006D5B21"/>
    <w:rsid w:val="006D5B3F"/>
    <w:rsid w:val="006D5B6C"/>
    <w:rsid w:val="006D5C65"/>
    <w:rsid w:val="006D5C8B"/>
    <w:rsid w:val="006D5F4A"/>
    <w:rsid w:val="006D6043"/>
    <w:rsid w:val="006D6050"/>
    <w:rsid w:val="006D60C7"/>
    <w:rsid w:val="006D623D"/>
    <w:rsid w:val="006D627B"/>
    <w:rsid w:val="006D63A4"/>
    <w:rsid w:val="006D63AE"/>
    <w:rsid w:val="006D64EE"/>
    <w:rsid w:val="006D65C1"/>
    <w:rsid w:val="006D660B"/>
    <w:rsid w:val="006D6A39"/>
    <w:rsid w:val="006D6A71"/>
    <w:rsid w:val="006D6B08"/>
    <w:rsid w:val="006D6B15"/>
    <w:rsid w:val="006D6B73"/>
    <w:rsid w:val="006D6B86"/>
    <w:rsid w:val="006D6C0E"/>
    <w:rsid w:val="006D6D35"/>
    <w:rsid w:val="006D6D39"/>
    <w:rsid w:val="006D6DEA"/>
    <w:rsid w:val="006D70DD"/>
    <w:rsid w:val="006D71AE"/>
    <w:rsid w:val="006D724F"/>
    <w:rsid w:val="006D739A"/>
    <w:rsid w:val="006D7491"/>
    <w:rsid w:val="006D77F9"/>
    <w:rsid w:val="006D784D"/>
    <w:rsid w:val="006D78B2"/>
    <w:rsid w:val="006D79BB"/>
    <w:rsid w:val="006D7A4E"/>
    <w:rsid w:val="006D7C0D"/>
    <w:rsid w:val="006D7C54"/>
    <w:rsid w:val="006D7C9E"/>
    <w:rsid w:val="006D7D46"/>
    <w:rsid w:val="006D7D94"/>
    <w:rsid w:val="006D7E12"/>
    <w:rsid w:val="006D7E20"/>
    <w:rsid w:val="006D7F03"/>
    <w:rsid w:val="006D7F71"/>
    <w:rsid w:val="006D7FB4"/>
    <w:rsid w:val="006D7FBF"/>
    <w:rsid w:val="006D7FD9"/>
    <w:rsid w:val="006E0064"/>
    <w:rsid w:val="006E0130"/>
    <w:rsid w:val="006E017F"/>
    <w:rsid w:val="006E01D3"/>
    <w:rsid w:val="006E0226"/>
    <w:rsid w:val="006E03E6"/>
    <w:rsid w:val="006E0431"/>
    <w:rsid w:val="006E0488"/>
    <w:rsid w:val="006E0562"/>
    <w:rsid w:val="006E0589"/>
    <w:rsid w:val="006E07D8"/>
    <w:rsid w:val="006E07DC"/>
    <w:rsid w:val="006E0817"/>
    <w:rsid w:val="006E0827"/>
    <w:rsid w:val="006E093C"/>
    <w:rsid w:val="006E09C6"/>
    <w:rsid w:val="006E0A40"/>
    <w:rsid w:val="006E0BD9"/>
    <w:rsid w:val="006E0C3B"/>
    <w:rsid w:val="006E0CBC"/>
    <w:rsid w:val="006E0CCA"/>
    <w:rsid w:val="006E0E13"/>
    <w:rsid w:val="006E0EAE"/>
    <w:rsid w:val="006E0EB9"/>
    <w:rsid w:val="006E0F26"/>
    <w:rsid w:val="006E1073"/>
    <w:rsid w:val="006E1112"/>
    <w:rsid w:val="006E1155"/>
    <w:rsid w:val="006E1296"/>
    <w:rsid w:val="006E135E"/>
    <w:rsid w:val="006E135F"/>
    <w:rsid w:val="006E13AB"/>
    <w:rsid w:val="006E140E"/>
    <w:rsid w:val="006E1442"/>
    <w:rsid w:val="006E1470"/>
    <w:rsid w:val="006E14BB"/>
    <w:rsid w:val="006E14DB"/>
    <w:rsid w:val="006E1545"/>
    <w:rsid w:val="006E170B"/>
    <w:rsid w:val="006E1710"/>
    <w:rsid w:val="006E1730"/>
    <w:rsid w:val="006E179F"/>
    <w:rsid w:val="006E17FE"/>
    <w:rsid w:val="006E183A"/>
    <w:rsid w:val="006E185B"/>
    <w:rsid w:val="006E1919"/>
    <w:rsid w:val="006E1ACF"/>
    <w:rsid w:val="006E1AE9"/>
    <w:rsid w:val="006E1B44"/>
    <w:rsid w:val="006E1B4F"/>
    <w:rsid w:val="006E1D6D"/>
    <w:rsid w:val="006E1EFC"/>
    <w:rsid w:val="006E1F6E"/>
    <w:rsid w:val="006E1FDF"/>
    <w:rsid w:val="006E2002"/>
    <w:rsid w:val="006E2122"/>
    <w:rsid w:val="006E2140"/>
    <w:rsid w:val="006E21F0"/>
    <w:rsid w:val="006E2269"/>
    <w:rsid w:val="006E2288"/>
    <w:rsid w:val="006E229C"/>
    <w:rsid w:val="006E22E9"/>
    <w:rsid w:val="006E23E2"/>
    <w:rsid w:val="006E240C"/>
    <w:rsid w:val="006E2558"/>
    <w:rsid w:val="006E25BD"/>
    <w:rsid w:val="006E25E3"/>
    <w:rsid w:val="006E264B"/>
    <w:rsid w:val="006E2789"/>
    <w:rsid w:val="006E27DC"/>
    <w:rsid w:val="006E2863"/>
    <w:rsid w:val="006E2999"/>
    <w:rsid w:val="006E29FB"/>
    <w:rsid w:val="006E2A61"/>
    <w:rsid w:val="006E2D08"/>
    <w:rsid w:val="006E2D57"/>
    <w:rsid w:val="006E2E18"/>
    <w:rsid w:val="006E2E1D"/>
    <w:rsid w:val="006E2E6A"/>
    <w:rsid w:val="006E2E91"/>
    <w:rsid w:val="006E2F22"/>
    <w:rsid w:val="006E2FBE"/>
    <w:rsid w:val="006E3233"/>
    <w:rsid w:val="006E32C2"/>
    <w:rsid w:val="006E3321"/>
    <w:rsid w:val="006E335D"/>
    <w:rsid w:val="006E33D1"/>
    <w:rsid w:val="006E3400"/>
    <w:rsid w:val="006E34B6"/>
    <w:rsid w:val="006E34BD"/>
    <w:rsid w:val="006E35C2"/>
    <w:rsid w:val="006E36A9"/>
    <w:rsid w:val="006E3702"/>
    <w:rsid w:val="006E3829"/>
    <w:rsid w:val="006E38CD"/>
    <w:rsid w:val="006E39A5"/>
    <w:rsid w:val="006E3BE2"/>
    <w:rsid w:val="006E3BEF"/>
    <w:rsid w:val="006E3C5A"/>
    <w:rsid w:val="006E3D3B"/>
    <w:rsid w:val="006E3E30"/>
    <w:rsid w:val="006E3EC3"/>
    <w:rsid w:val="006E3F18"/>
    <w:rsid w:val="006E3F5D"/>
    <w:rsid w:val="006E4005"/>
    <w:rsid w:val="006E4141"/>
    <w:rsid w:val="006E41C4"/>
    <w:rsid w:val="006E4295"/>
    <w:rsid w:val="006E42BC"/>
    <w:rsid w:val="006E42CD"/>
    <w:rsid w:val="006E43A4"/>
    <w:rsid w:val="006E43E2"/>
    <w:rsid w:val="006E44DB"/>
    <w:rsid w:val="006E4544"/>
    <w:rsid w:val="006E45A8"/>
    <w:rsid w:val="006E482A"/>
    <w:rsid w:val="006E4854"/>
    <w:rsid w:val="006E48B8"/>
    <w:rsid w:val="006E48BD"/>
    <w:rsid w:val="006E492A"/>
    <w:rsid w:val="006E499F"/>
    <w:rsid w:val="006E49C6"/>
    <w:rsid w:val="006E4B8E"/>
    <w:rsid w:val="006E4BAE"/>
    <w:rsid w:val="006E4C02"/>
    <w:rsid w:val="006E4C6A"/>
    <w:rsid w:val="006E4D91"/>
    <w:rsid w:val="006E4EBB"/>
    <w:rsid w:val="006E4F80"/>
    <w:rsid w:val="006E4F91"/>
    <w:rsid w:val="006E4F9D"/>
    <w:rsid w:val="006E506D"/>
    <w:rsid w:val="006E5080"/>
    <w:rsid w:val="006E509F"/>
    <w:rsid w:val="006E5388"/>
    <w:rsid w:val="006E539E"/>
    <w:rsid w:val="006E5435"/>
    <w:rsid w:val="006E5466"/>
    <w:rsid w:val="006E548C"/>
    <w:rsid w:val="006E5677"/>
    <w:rsid w:val="006E5687"/>
    <w:rsid w:val="006E56C5"/>
    <w:rsid w:val="006E5884"/>
    <w:rsid w:val="006E58B2"/>
    <w:rsid w:val="006E5933"/>
    <w:rsid w:val="006E5AFB"/>
    <w:rsid w:val="006E5B44"/>
    <w:rsid w:val="006E5D32"/>
    <w:rsid w:val="006E5D4C"/>
    <w:rsid w:val="006E5F00"/>
    <w:rsid w:val="006E5F89"/>
    <w:rsid w:val="006E5F8A"/>
    <w:rsid w:val="006E6108"/>
    <w:rsid w:val="006E6171"/>
    <w:rsid w:val="006E62A1"/>
    <w:rsid w:val="006E63AA"/>
    <w:rsid w:val="006E63CB"/>
    <w:rsid w:val="006E641A"/>
    <w:rsid w:val="006E64B3"/>
    <w:rsid w:val="006E6502"/>
    <w:rsid w:val="006E6553"/>
    <w:rsid w:val="006E6710"/>
    <w:rsid w:val="006E6744"/>
    <w:rsid w:val="006E6793"/>
    <w:rsid w:val="006E67FB"/>
    <w:rsid w:val="006E6918"/>
    <w:rsid w:val="006E6945"/>
    <w:rsid w:val="006E694A"/>
    <w:rsid w:val="006E6988"/>
    <w:rsid w:val="006E69A3"/>
    <w:rsid w:val="006E69BD"/>
    <w:rsid w:val="006E69E0"/>
    <w:rsid w:val="006E6BCD"/>
    <w:rsid w:val="006E6C26"/>
    <w:rsid w:val="006E6D26"/>
    <w:rsid w:val="006E6EE3"/>
    <w:rsid w:val="006E6F95"/>
    <w:rsid w:val="006E7119"/>
    <w:rsid w:val="006E7196"/>
    <w:rsid w:val="006E71DB"/>
    <w:rsid w:val="006E72C3"/>
    <w:rsid w:val="006E74CE"/>
    <w:rsid w:val="006E76C0"/>
    <w:rsid w:val="006E77A5"/>
    <w:rsid w:val="006E77DA"/>
    <w:rsid w:val="006E78D2"/>
    <w:rsid w:val="006E7955"/>
    <w:rsid w:val="006E7A2F"/>
    <w:rsid w:val="006E7AC0"/>
    <w:rsid w:val="006E7AED"/>
    <w:rsid w:val="006E7BA5"/>
    <w:rsid w:val="006E7CE9"/>
    <w:rsid w:val="006E7D42"/>
    <w:rsid w:val="006E7E89"/>
    <w:rsid w:val="006F0055"/>
    <w:rsid w:val="006F0074"/>
    <w:rsid w:val="006F00EF"/>
    <w:rsid w:val="006F011D"/>
    <w:rsid w:val="006F01F1"/>
    <w:rsid w:val="006F0493"/>
    <w:rsid w:val="006F0498"/>
    <w:rsid w:val="006F055F"/>
    <w:rsid w:val="006F05B1"/>
    <w:rsid w:val="006F0616"/>
    <w:rsid w:val="006F061A"/>
    <w:rsid w:val="006F065B"/>
    <w:rsid w:val="006F070D"/>
    <w:rsid w:val="006F071D"/>
    <w:rsid w:val="006F074A"/>
    <w:rsid w:val="006F08D0"/>
    <w:rsid w:val="006F0A53"/>
    <w:rsid w:val="006F0A80"/>
    <w:rsid w:val="006F0B71"/>
    <w:rsid w:val="006F0C28"/>
    <w:rsid w:val="006F0CD4"/>
    <w:rsid w:val="006F0D1C"/>
    <w:rsid w:val="006F0DA1"/>
    <w:rsid w:val="006F0EDF"/>
    <w:rsid w:val="006F108D"/>
    <w:rsid w:val="006F10CE"/>
    <w:rsid w:val="006F11AC"/>
    <w:rsid w:val="006F1211"/>
    <w:rsid w:val="006F122C"/>
    <w:rsid w:val="006F12B0"/>
    <w:rsid w:val="006F1346"/>
    <w:rsid w:val="006F135A"/>
    <w:rsid w:val="006F13C0"/>
    <w:rsid w:val="006F13C2"/>
    <w:rsid w:val="006F1552"/>
    <w:rsid w:val="006F1690"/>
    <w:rsid w:val="006F16D2"/>
    <w:rsid w:val="006F175D"/>
    <w:rsid w:val="006F17B4"/>
    <w:rsid w:val="006F17E8"/>
    <w:rsid w:val="006F19C3"/>
    <w:rsid w:val="006F1A07"/>
    <w:rsid w:val="006F1CCF"/>
    <w:rsid w:val="006F1CFC"/>
    <w:rsid w:val="006F1D9B"/>
    <w:rsid w:val="006F1F3D"/>
    <w:rsid w:val="006F1FA8"/>
    <w:rsid w:val="006F1FFB"/>
    <w:rsid w:val="006F204F"/>
    <w:rsid w:val="006F20F6"/>
    <w:rsid w:val="006F2135"/>
    <w:rsid w:val="006F2185"/>
    <w:rsid w:val="006F21B8"/>
    <w:rsid w:val="006F21D2"/>
    <w:rsid w:val="006F2206"/>
    <w:rsid w:val="006F2220"/>
    <w:rsid w:val="006F22EF"/>
    <w:rsid w:val="006F2307"/>
    <w:rsid w:val="006F2340"/>
    <w:rsid w:val="006F2373"/>
    <w:rsid w:val="006F24D0"/>
    <w:rsid w:val="006F25FA"/>
    <w:rsid w:val="006F267A"/>
    <w:rsid w:val="006F2755"/>
    <w:rsid w:val="006F280D"/>
    <w:rsid w:val="006F2881"/>
    <w:rsid w:val="006F289B"/>
    <w:rsid w:val="006F292F"/>
    <w:rsid w:val="006F2AC0"/>
    <w:rsid w:val="006F2C6D"/>
    <w:rsid w:val="006F2D41"/>
    <w:rsid w:val="006F2E46"/>
    <w:rsid w:val="006F2E8B"/>
    <w:rsid w:val="006F2F86"/>
    <w:rsid w:val="006F2F8B"/>
    <w:rsid w:val="006F2FA0"/>
    <w:rsid w:val="006F3007"/>
    <w:rsid w:val="006F3041"/>
    <w:rsid w:val="006F3055"/>
    <w:rsid w:val="006F3110"/>
    <w:rsid w:val="006F3176"/>
    <w:rsid w:val="006F3214"/>
    <w:rsid w:val="006F32BC"/>
    <w:rsid w:val="006F341E"/>
    <w:rsid w:val="006F34A7"/>
    <w:rsid w:val="006F34C7"/>
    <w:rsid w:val="006F34E3"/>
    <w:rsid w:val="006F34FE"/>
    <w:rsid w:val="006F35CB"/>
    <w:rsid w:val="006F364A"/>
    <w:rsid w:val="006F3687"/>
    <w:rsid w:val="006F36F0"/>
    <w:rsid w:val="006F373B"/>
    <w:rsid w:val="006F3891"/>
    <w:rsid w:val="006F39E9"/>
    <w:rsid w:val="006F3A68"/>
    <w:rsid w:val="006F3B7D"/>
    <w:rsid w:val="006F3BEF"/>
    <w:rsid w:val="006F3C20"/>
    <w:rsid w:val="006F3C3D"/>
    <w:rsid w:val="006F3D20"/>
    <w:rsid w:val="006F3DF3"/>
    <w:rsid w:val="006F3F74"/>
    <w:rsid w:val="006F4019"/>
    <w:rsid w:val="006F40CF"/>
    <w:rsid w:val="006F4144"/>
    <w:rsid w:val="006F428C"/>
    <w:rsid w:val="006F4328"/>
    <w:rsid w:val="006F437B"/>
    <w:rsid w:val="006F43E8"/>
    <w:rsid w:val="006F44D9"/>
    <w:rsid w:val="006F459B"/>
    <w:rsid w:val="006F4639"/>
    <w:rsid w:val="006F4677"/>
    <w:rsid w:val="006F4689"/>
    <w:rsid w:val="006F47B7"/>
    <w:rsid w:val="006F4827"/>
    <w:rsid w:val="006F489C"/>
    <w:rsid w:val="006F48B0"/>
    <w:rsid w:val="006F4922"/>
    <w:rsid w:val="006F4924"/>
    <w:rsid w:val="006F49AE"/>
    <w:rsid w:val="006F49C0"/>
    <w:rsid w:val="006F49CA"/>
    <w:rsid w:val="006F4A08"/>
    <w:rsid w:val="006F4B6E"/>
    <w:rsid w:val="006F4D7B"/>
    <w:rsid w:val="006F4DBA"/>
    <w:rsid w:val="006F4E49"/>
    <w:rsid w:val="006F4F78"/>
    <w:rsid w:val="006F507A"/>
    <w:rsid w:val="006F50EC"/>
    <w:rsid w:val="006F510C"/>
    <w:rsid w:val="006F51B9"/>
    <w:rsid w:val="006F526E"/>
    <w:rsid w:val="006F528C"/>
    <w:rsid w:val="006F529F"/>
    <w:rsid w:val="006F52C0"/>
    <w:rsid w:val="006F535E"/>
    <w:rsid w:val="006F53FB"/>
    <w:rsid w:val="006F5405"/>
    <w:rsid w:val="006F542F"/>
    <w:rsid w:val="006F5489"/>
    <w:rsid w:val="006F54E1"/>
    <w:rsid w:val="006F55A7"/>
    <w:rsid w:val="006F57D1"/>
    <w:rsid w:val="006F582D"/>
    <w:rsid w:val="006F589E"/>
    <w:rsid w:val="006F591A"/>
    <w:rsid w:val="006F5927"/>
    <w:rsid w:val="006F5943"/>
    <w:rsid w:val="006F597E"/>
    <w:rsid w:val="006F59DB"/>
    <w:rsid w:val="006F5A6D"/>
    <w:rsid w:val="006F5BCC"/>
    <w:rsid w:val="006F5C5C"/>
    <w:rsid w:val="006F5C8A"/>
    <w:rsid w:val="006F5E00"/>
    <w:rsid w:val="006F5F58"/>
    <w:rsid w:val="006F620E"/>
    <w:rsid w:val="006F631C"/>
    <w:rsid w:val="006F634D"/>
    <w:rsid w:val="006F6572"/>
    <w:rsid w:val="006F6614"/>
    <w:rsid w:val="006F6745"/>
    <w:rsid w:val="006F67C4"/>
    <w:rsid w:val="006F6846"/>
    <w:rsid w:val="006F68BE"/>
    <w:rsid w:val="006F69EC"/>
    <w:rsid w:val="006F6CF8"/>
    <w:rsid w:val="006F6DF1"/>
    <w:rsid w:val="006F6E34"/>
    <w:rsid w:val="006F6E37"/>
    <w:rsid w:val="006F6E54"/>
    <w:rsid w:val="006F6E5F"/>
    <w:rsid w:val="006F6F2C"/>
    <w:rsid w:val="006F6F86"/>
    <w:rsid w:val="006F7034"/>
    <w:rsid w:val="006F708B"/>
    <w:rsid w:val="006F721C"/>
    <w:rsid w:val="006F7283"/>
    <w:rsid w:val="006F7286"/>
    <w:rsid w:val="006F73E7"/>
    <w:rsid w:val="006F74AE"/>
    <w:rsid w:val="006F7552"/>
    <w:rsid w:val="006F755D"/>
    <w:rsid w:val="006F755F"/>
    <w:rsid w:val="006F766C"/>
    <w:rsid w:val="006F7757"/>
    <w:rsid w:val="006F7800"/>
    <w:rsid w:val="006F79B0"/>
    <w:rsid w:val="006F79F6"/>
    <w:rsid w:val="006F7A01"/>
    <w:rsid w:val="006F7AA9"/>
    <w:rsid w:val="006F7C11"/>
    <w:rsid w:val="006F7C2D"/>
    <w:rsid w:val="006F7C7A"/>
    <w:rsid w:val="006F7C8A"/>
    <w:rsid w:val="006F7DAA"/>
    <w:rsid w:val="006F7F2D"/>
    <w:rsid w:val="006F7F3D"/>
    <w:rsid w:val="006F7FA2"/>
    <w:rsid w:val="007000CA"/>
    <w:rsid w:val="00700181"/>
    <w:rsid w:val="0070025C"/>
    <w:rsid w:val="00700267"/>
    <w:rsid w:val="007003C4"/>
    <w:rsid w:val="007004FB"/>
    <w:rsid w:val="0070055F"/>
    <w:rsid w:val="007005A1"/>
    <w:rsid w:val="007006BF"/>
    <w:rsid w:val="00700749"/>
    <w:rsid w:val="00700773"/>
    <w:rsid w:val="0070081B"/>
    <w:rsid w:val="0070085A"/>
    <w:rsid w:val="0070086A"/>
    <w:rsid w:val="0070096E"/>
    <w:rsid w:val="00700A17"/>
    <w:rsid w:val="00700BD3"/>
    <w:rsid w:val="00700C40"/>
    <w:rsid w:val="00700C45"/>
    <w:rsid w:val="00700CB7"/>
    <w:rsid w:val="00700D97"/>
    <w:rsid w:val="00700D9B"/>
    <w:rsid w:val="00700E8A"/>
    <w:rsid w:val="00700EC1"/>
    <w:rsid w:val="00700F21"/>
    <w:rsid w:val="00700FB0"/>
    <w:rsid w:val="007011B3"/>
    <w:rsid w:val="0070137A"/>
    <w:rsid w:val="00701472"/>
    <w:rsid w:val="0070151B"/>
    <w:rsid w:val="0070154A"/>
    <w:rsid w:val="007015B2"/>
    <w:rsid w:val="007016BE"/>
    <w:rsid w:val="007019F6"/>
    <w:rsid w:val="00701A4F"/>
    <w:rsid w:val="00701B35"/>
    <w:rsid w:val="00701CE3"/>
    <w:rsid w:val="00701DC9"/>
    <w:rsid w:val="00701E1F"/>
    <w:rsid w:val="00701EBB"/>
    <w:rsid w:val="00701EED"/>
    <w:rsid w:val="00701F12"/>
    <w:rsid w:val="00701F42"/>
    <w:rsid w:val="00701F4C"/>
    <w:rsid w:val="00701FD1"/>
    <w:rsid w:val="007020E1"/>
    <w:rsid w:val="00702164"/>
    <w:rsid w:val="0070216A"/>
    <w:rsid w:val="007021D2"/>
    <w:rsid w:val="007022CA"/>
    <w:rsid w:val="007022DA"/>
    <w:rsid w:val="007022FF"/>
    <w:rsid w:val="007023D6"/>
    <w:rsid w:val="0070257F"/>
    <w:rsid w:val="0070266B"/>
    <w:rsid w:val="00702737"/>
    <w:rsid w:val="00702759"/>
    <w:rsid w:val="00702767"/>
    <w:rsid w:val="00702828"/>
    <w:rsid w:val="007028F2"/>
    <w:rsid w:val="007028F4"/>
    <w:rsid w:val="00702924"/>
    <w:rsid w:val="0070295A"/>
    <w:rsid w:val="00702978"/>
    <w:rsid w:val="007029D5"/>
    <w:rsid w:val="007029F0"/>
    <w:rsid w:val="00702AAD"/>
    <w:rsid w:val="00702B3F"/>
    <w:rsid w:val="00702BC3"/>
    <w:rsid w:val="00702BCD"/>
    <w:rsid w:val="00702D63"/>
    <w:rsid w:val="00702D87"/>
    <w:rsid w:val="00702ED8"/>
    <w:rsid w:val="00702F43"/>
    <w:rsid w:val="0070310F"/>
    <w:rsid w:val="00703292"/>
    <w:rsid w:val="00703343"/>
    <w:rsid w:val="007033A9"/>
    <w:rsid w:val="007033E3"/>
    <w:rsid w:val="00703412"/>
    <w:rsid w:val="0070351E"/>
    <w:rsid w:val="00703557"/>
    <w:rsid w:val="007035A2"/>
    <w:rsid w:val="0070374C"/>
    <w:rsid w:val="0070374E"/>
    <w:rsid w:val="00703AD1"/>
    <w:rsid w:val="00703B8F"/>
    <w:rsid w:val="00703BAE"/>
    <w:rsid w:val="00703C55"/>
    <w:rsid w:val="00703DBD"/>
    <w:rsid w:val="00703FCA"/>
    <w:rsid w:val="00704048"/>
    <w:rsid w:val="0070406B"/>
    <w:rsid w:val="0070406F"/>
    <w:rsid w:val="00704178"/>
    <w:rsid w:val="007042D7"/>
    <w:rsid w:val="00704425"/>
    <w:rsid w:val="00704445"/>
    <w:rsid w:val="0070454A"/>
    <w:rsid w:val="00704564"/>
    <w:rsid w:val="007045B9"/>
    <w:rsid w:val="007045F8"/>
    <w:rsid w:val="00704630"/>
    <w:rsid w:val="00704670"/>
    <w:rsid w:val="00704704"/>
    <w:rsid w:val="0070483C"/>
    <w:rsid w:val="007048C4"/>
    <w:rsid w:val="007048E5"/>
    <w:rsid w:val="00704941"/>
    <w:rsid w:val="00704B5C"/>
    <w:rsid w:val="00704BFF"/>
    <w:rsid w:val="00704D9D"/>
    <w:rsid w:val="00704E4B"/>
    <w:rsid w:val="00704FE4"/>
    <w:rsid w:val="00705169"/>
    <w:rsid w:val="007052D7"/>
    <w:rsid w:val="00705366"/>
    <w:rsid w:val="00705444"/>
    <w:rsid w:val="00705480"/>
    <w:rsid w:val="007054ED"/>
    <w:rsid w:val="00705586"/>
    <w:rsid w:val="007055D0"/>
    <w:rsid w:val="007055D9"/>
    <w:rsid w:val="0070567F"/>
    <w:rsid w:val="007056C1"/>
    <w:rsid w:val="0070583B"/>
    <w:rsid w:val="00705843"/>
    <w:rsid w:val="0070585C"/>
    <w:rsid w:val="00705860"/>
    <w:rsid w:val="00705899"/>
    <w:rsid w:val="00705A61"/>
    <w:rsid w:val="00705CD1"/>
    <w:rsid w:val="00705D75"/>
    <w:rsid w:val="00705DF8"/>
    <w:rsid w:val="00705E57"/>
    <w:rsid w:val="00705E7B"/>
    <w:rsid w:val="007060F5"/>
    <w:rsid w:val="007060FD"/>
    <w:rsid w:val="0070611B"/>
    <w:rsid w:val="00706148"/>
    <w:rsid w:val="00706194"/>
    <w:rsid w:val="00706197"/>
    <w:rsid w:val="00706391"/>
    <w:rsid w:val="007063F1"/>
    <w:rsid w:val="00706418"/>
    <w:rsid w:val="00706515"/>
    <w:rsid w:val="00706623"/>
    <w:rsid w:val="00706651"/>
    <w:rsid w:val="00706729"/>
    <w:rsid w:val="00706770"/>
    <w:rsid w:val="0070681D"/>
    <w:rsid w:val="00706882"/>
    <w:rsid w:val="00706960"/>
    <w:rsid w:val="00706AE1"/>
    <w:rsid w:val="00706B02"/>
    <w:rsid w:val="00706B0C"/>
    <w:rsid w:val="00706C92"/>
    <w:rsid w:val="00706E39"/>
    <w:rsid w:val="00706E45"/>
    <w:rsid w:val="00706EF0"/>
    <w:rsid w:val="00706F3F"/>
    <w:rsid w:val="00707007"/>
    <w:rsid w:val="0070704A"/>
    <w:rsid w:val="007070B3"/>
    <w:rsid w:val="00707194"/>
    <w:rsid w:val="00707364"/>
    <w:rsid w:val="007073C0"/>
    <w:rsid w:val="007073C7"/>
    <w:rsid w:val="00707581"/>
    <w:rsid w:val="007075B3"/>
    <w:rsid w:val="007075DB"/>
    <w:rsid w:val="007075EC"/>
    <w:rsid w:val="007076CE"/>
    <w:rsid w:val="00707799"/>
    <w:rsid w:val="007077EC"/>
    <w:rsid w:val="00707882"/>
    <w:rsid w:val="0070790F"/>
    <w:rsid w:val="0070791C"/>
    <w:rsid w:val="00707BE8"/>
    <w:rsid w:val="00707C27"/>
    <w:rsid w:val="007100FB"/>
    <w:rsid w:val="00710136"/>
    <w:rsid w:val="007102F9"/>
    <w:rsid w:val="00710360"/>
    <w:rsid w:val="00710566"/>
    <w:rsid w:val="007105F9"/>
    <w:rsid w:val="0071063F"/>
    <w:rsid w:val="00710681"/>
    <w:rsid w:val="00710786"/>
    <w:rsid w:val="00710794"/>
    <w:rsid w:val="00710885"/>
    <w:rsid w:val="007108BC"/>
    <w:rsid w:val="0071090D"/>
    <w:rsid w:val="00710A1B"/>
    <w:rsid w:val="00710A6B"/>
    <w:rsid w:val="00710BF1"/>
    <w:rsid w:val="00710CB8"/>
    <w:rsid w:val="00710D70"/>
    <w:rsid w:val="00710E2F"/>
    <w:rsid w:val="007110D5"/>
    <w:rsid w:val="007110D9"/>
    <w:rsid w:val="007110F9"/>
    <w:rsid w:val="0071122E"/>
    <w:rsid w:val="0071123C"/>
    <w:rsid w:val="0071136E"/>
    <w:rsid w:val="007113AF"/>
    <w:rsid w:val="007113D8"/>
    <w:rsid w:val="007114EA"/>
    <w:rsid w:val="00711721"/>
    <w:rsid w:val="00711774"/>
    <w:rsid w:val="00711816"/>
    <w:rsid w:val="00711913"/>
    <w:rsid w:val="007119A6"/>
    <w:rsid w:val="00711B84"/>
    <w:rsid w:val="00711E21"/>
    <w:rsid w:val="00711F2C"/>
    <w:rsid w:val="00711F3B"/>
    <w:rsid w:val="00711FA8"/>
    <w:rsid w:val="007120FC"/>
    <w:rsid w:val="0071222F"/>
    <w:rsid w:val="00712379"/>
    <w:rsid w:val="007123B5"/>
    <w:rsid w:val="00712400"/>
    <w:rsid w:val="00712429"/>
    <w:rsid w:val="00712473"/>
    <w:rsid w:val="007124C8"/>
    <w:rsid w:val="0071254C"/>
    <w:rsid w:val="007125B7"/>
    <w:rsid w:val="0071261B"/>
    <w:rsid w:val="007126CF"/>
    <w:rsid w:val="007128BA"/>
    <w:rsid w:val="007128BD"/>
    <w:rsid w:val="00712952"/>
    <w:rsid w:val="007129C1"/>
    <w:rsid w:val="00712B81"/>
    <w:rsid w:val="00712C36"/>
    <w:rsid w:val="00712C4E"/>
    <w:rsid w:val="00712D9D"/>
    <w:rsid w:val="00712EA7"/>
    <w:rsid w:val="00712EB6"/>
    <w:rsid w:val="00712ECA"/>
    <w:rsid w:val="00712EF7"/>
    <w:rsid w:val="007130C5"/>
    <w:rsid w:val="00713161"/>
    <w:rsid w:val="007132FD"/>
    <w:rsid w:val="007134BA"/>
    <w:rsid w:val="007137E8"/>
    <w:rsid w:val="00713A56"/>
    <w:rsid w:val="00713B6C"/>
    <w:rsid w:val="00713C42"/>
    <w:rsid w:val="00713D0F"/>
    <w:rsid w:val="007140B6"/>
    <w:rsid w:val="007140BB"/>
    <w:rsid w:val="00714275"/>
    <w:rsid w:val="0071439C"/>
    <w:rsid w:val="0071440D"/>
    <w:rsid w:val="00714414"/>
    <w:rsid w:val="00714421"/>
    <w:rsid w:val="0071449D"/>
    <w:rsid w:val="0071450E"/>
    <w:rsid w:val="0071486B"/>
    <w:rsid w:val="00714894"/>
    <w:rsid w:val="007148DB"/>
    <w:rsid w:val="00714A81"/>
    <w:rsid w:val="00714A8F"/>
    <w:rsid w:val="00714B8E"/>
    <w:rsid w:val="00714C1A"/>
    <w:rsid w:val="00714C85"/>
    <w:rsid w:val="00714CAA"/>
    <w:rsid w:val="00714E8E"/>
    <w:rsid w:val="00714FDA"/>
    <w:rsid w:val="00714FF7"/>
    <w:rsid w:val="0071527E"/>
    <w:rsid w:val="007153C7"/>
    <w:rsid w:val="00715413"/>
    <w:rsid w:val="007154A1"/>
    <w:rsid w:val="0071566B"/>
    <w:rsid w:val="00715724"/>
    <w:rsid w:val="0071578D"/>
    <w:rsid w:val="00715799"/>
    <w:rsid w:val="007157AE"/>
    <w:rsid w:val="00715826"/>
    <w:rsid w:val="00715841"/>
    <w:rsid w:val="0071585B"/>
    <w:rsid w:val="007159DB"/>
    <w:rsid w:val="00715A60"/>
    <w:rsid w:val="00715BF5"/>
    <w:rsid w:val="00715CC2"/>
    <w:rsid w:val="00715DC3"/>
    <w:rsid w:val="00715DF5"/>
    <w:rsid w:val="00715DFF"/>
    <w:rsid w:val="00715E85"/>
    <w:rsid w:val="00715E88"/>
    <w:rsid w:val="00715EFC"/>
    <w:rsid w:val="00715F12"/>
    <w:rsid w:val="007161ED"/>
    <w:rsid w:val="00716298"/>
    <w:rsid w:val="007162D1"/>
    <w:rsid w:val="00716383"/>
    <w:rsid w:val="00716396"/>
    <w:rsid w:val="007163B4"/>
    <w:rsid w:val="00716446"/>
    <w:rsid w:val="00716508"/>
    <w:rsid w:val="0071655B"/>
    <w:rsid w:val="00716630"/>
    <w:rsid w:val="0071666B"/>
    <w:rsid w:val="007166CD"/>
    <w:rsid w:val="0071670F"/>
    <w:rsid w:val="00716781"/>
    <w:rsid w:val="007167BE"/>
    <w:rsid w:val="00716873"/>
    <w:rsid w:val="00716952"/>
    <w:rsid w:val="00716995"/>
    <w:rsid w:val="00716B0F"/>
    <w:rsid w:val="00716B22"/>
    <w:rsid w:val="00716B45"/>
    <w:rsid w:val="00716B68"/>
    <w:rsid w:val="00716C5F"/>
    <w:rsid w:val="00716D56"/>
    <w:rsid w:val="00716D89"/>
    <w:rsid w:val="00716F5D"/>
    <w:rsid w:val="00716FBC"/>
    <w:rsid w:val="00717004"/>
    <w:rsid w:val="0071711D"/>
    <w:rsid w:val="00717174"/>
    <w:rsid w:val="00717228"/>
    <w:rsid w:val="0071724B"/>
    <w:rsid w:val="007172B0"/>
    <w:rsid w:val="00717336"/>
    <w:rsid w:val="00717457"/>
    <w:rsid w:val="0071748A"/>
    <w:rsid w:val="007175BC"/>
    <w:rsid w:val="00717734"/>
    <w:rsid w:val="00717756"/>
    <w:rsid w:val="00717926"/>
    <w:rsid w:val="00717AD6"/>
    <w:rsid w:val="00717D6D"/>
    <w:rsid w:val="00717E18"/>
    <w:rsid w:val="00717F41"/>
    <w:rsid w:val="00717F8C"/>
    <w:rsid w:val="00717FD1"/>
    <w:rsid w:val="0072007B"/>
    <w:rsid w:val="007200CE"/>
    <w:rsid w:val="00720108"/>
    <w:rsid w:val="00720186"/>
    <w:rsid w:val="007201A7"/>
    <w:rsid w:val="007201C1"/>
    <w:rsid w:val="007201FA"/>
    <w:rsid w:val="00720327"/>
    <w:rsid w:val="007203E9"/>
    <w:rsid w:val="007204A6"/>
    <w:rsid w:val="007206B0"/>
    <w:rsid w:val="00720707"/>
    <w:rsid w:val="0072070B"/>
    <w:rsid w:val="0072079C"/>
    <w:rsid w:val="007207A1"/>
    <w:rsid w:val="00720831"/>
    <w:rsid w:val="007208A7"/>
    <w:rsid w:val="007208EA"/>
    <w:rsid w:val="0072095A"/>
    <w:rsid w:val="00720AA2"/>
    <w:rsid w:val="00720C3D"/>
    <w:rsid w:val="00720D1B"/>
    <w:rsid w:val="00720D1F"/>
    <w:rsid w:val="00720EA2"/>
    <w:rsid w:val="00720F1D"/>
    <w:rsid w:val="00720FC5"/>
    <w:rsid w:val="00720FF8"/>
    <w:rsid w:val="00721019"/>
    <w:rsid w:val="0072107D"/>
    <w:rsid w:val="007210E2"/>
    <w:rsid w:val="007210FB"/>
    <w:rsid w:val="0072112F"/>
    <w:rsid w:val="007211BF"/>
    <w:rsid w:val="0072128F"/>
    <w:rsid w:val="007212BA"/>
    <w:rsid w:val="007213AB"/>
    <w:rsid w:val="007214E4"/>
    <w:rsid w:val="00721523"/>
    <w:rsid w:val="0072154F"/>
    <w:rsid w:val="00721766"/>
    <w:rsid w:val="00721844"/>
    <w:rsid w:val="00721970"/>
    <w:rsid w:val="007219B7"/>
    <w:rsid w:val="00721C66"/>
    <w:rsid w:val="00721D19"/>
    <w:rsid w:val="00721D70"/>
    <w:rsid w:val="00721E09"/>
    <w:rsid w:val="00721E66"/>
    <w:rsid w:val="00721F9F"/>
    <w:rsid w:val="00721FDE"/>
    <w:rsid w:val="00721FFE"/>
    <w:rsid w:val="0072207A"/>
    <w:rsid w:val="007220FB"/>
    <w:rsid w:val="00722122"/>
    <w:rsid w:val="007221EB"/>
    <w:rsid w:val="00722248"/>
    <w:rsid w:val="00722323"/>
    <w:rsid w:val="0072258F"/>
    <w:rsid w:val="007226D1"/>
    <w:rsid w:val="007226EA"/>
    <w:rsid w:val="00722794"/>
    <w:rsid w:val="007227D3"/>
    <w:rsid w:val="007227FF"/>
    <w:rsid w:val="007228B3"/>
    <w:rsid w:val="007228C2"/>
    <w:rsid w:val="007228CE"/>
    <w:rsid w:val="007229FB"/>
    <w:rsid w:val="00722AAF"/>
    <w:rsid w:val="00722AD3"/>
    <w:rsid w:val="00722B0F"/>
    <w:rsid w:val="00722B14"/>
    <w:rsid w:val="00722B29"/>
    <w:rsid w:val="00722B34"/>
    <w:rsid w:val="00722B4A"/>
    <w:rsid w:val="00722C3F"/>
    <w:rsid w:val="00722CC8"/>
    <w:rsid w:val="00722CE6"/>
    <w:rsid w:val="00722D51"/>
    <w:rsid w:val="00722D80"/>
    <w:rsid w:val="00722EB8"/>
    <w:rsid w:val="00722EDB"/>
    <w:rsid w:val="00722F28"/>
    <w:rsid w:val="00722FA5"/>
    <w:rsid w:val="0072309D"/>
    <w:rsid w:val="00723296"/>
    <w:rsid w:val="00723370"/>
    <w:rsid w:val="007233E9"/>
    <w:rsid w:val="007235C4"/>
    <w:rsid w:val="007235CD"/>
    <w:rsid w:val="007235F1"/>
    <w:rsid w:val="00723705"/>
    <w:rsid w:val="007237E3"/>
    <w:rsid w:val="0072384A"/>
    <w:rsid w:val="007238B8"/>
    <w:rsid w:val="00723930"/>
    <w:rsid w:val="00723A15"/>
    <w:rsid w:val="00723DF2"/>
    <w:rsid w:val="00723E40"/>
    <w:rsid w:val="00723E5D"/>
    <w:rsid w:val="00723FE3"/>
    <w:rsid w:val="0072401F"/>
    <w:rsid w:val="0072404C"/>
    <w:rsid w:val="00724146"/>
    <w:rsid w:val="00724297"/>
    <w:rsid w:val="00724311"/>
    <w:rsid w:val="00724366"/>
    <w:rsid w:val="00724373"/>
    <w:rsid w:val="00724378"/>
    <w:rsid w:val="00724412"/>
    <w:rsid w:val="00724544"/>
    <w:rsid w:val="00724572"/>
    <w:rsid w:val="00724585"/>
    <w:rsid w:val="007249AF"/>
    <w:rsid w:val="00724BB8"/>
    <w:rsid w:val="00724D2E"/>
    <w:rsid w:val="00724E9D"/>
    <w:rsid w:val="00724EA3"/>
    <w:rsid w:val="00724EDD"/>
    <w:rsid w:val="00724EE8"/>
    <w:rsid w:val="00724F2A"/>
    <w:rsid w:val="00724F4A"/>
    <w:rsid w:val="00725003"/>
    <w:rsid w:val="007250AC"/>
    <w:rsid w:val="007250FF"/>
    <w:rsid w:val="00725169"/>
    <w:rsid w:val="007251DF"/>
    <w:rsid w:val="0072540E"/>
    <w:rsid w:val="0072549B"/>
    <w:rsid w:val="00725641"/>
    <w:rsid w:val="00725786"/>
    <w:rsid w:val="007257D9"/>
    <w:rsid w:val="0072581E"/>
    <w:rsid w:val="00725904"/>
    <w:rsid w:val="00725A1B"/>
    <w:rsid w:val="00725B12"/>
    <w:rsid w:val="00725B13"/>
    <w:rsid w:val="00725B16"/>
    <w:rsid w:val="00725BA9"/>
    <w:rsid w:val="00725C06"/>
    <w:rsid w:val="00725D16"/>
    <w:rsid w:val="00725D7E"/>
    <w:rsid w:val="00725E3D"/>
    <w:rsid w:val="00725EE2"/>
    <w:rsid w:val="00725EF6"/>
    <w:rsid w:val="00725F1A"/>
    <w:rsid w:val="00725F38"/>
    <w:rsid w:val="00725F4A"/>
    <w:rsid w:val="00725FB6"/>
    <w:rsid w:val="00725FF8"/>
    <w:rsid w:val="00726046"/>
    <w:rsid w:val="007260C4"/>
    <w:rsid w:val="007260E2"/>
    <w:rsid w:val="00726121"/>
    <w:rsid w:val="00726130"/>
    <w:rsid w:val="0072618E"/>
    <w:rsid w:val="007261A9"/>
    <w:rsid w:val="007262B7"/>
    <w:rsid w:val="007262C6"/>
    <w:rsid w:val="007263F1"/>
    <w:rsid w:val="00726553"/>
    <w:rsid w:val="007266BE"/>
    <w:rsid w:val="0072674F"/>
    <w:rsid w:val="0072689D"/>
    <w:rsid w:val="007269B9"/>
    <w:rsid w:val="00726A01"/>
    <w:rsid w:val="00726A78"/>
    <w:rsid w:val="00726AAB"/>
    <w:rsid w:val="00726B7A"/>
    <w:rsid w:val="00726BDA"/>
    <w:rsid w:val="00726BE6"/>
    <w:rsid w:val="00726CAF"/>
    <w:rsid w:val="00726F5B"/>
    <w:rsid w:val="00726F5E"/>
    <w:rsid w:val="00726F92"/>
    <w:rsid w:val="007271D0"/>
    <w:rsid w:val="0072720E"/>
    <w:rsid w:val="007272D6"/>
    <w:rsid w:val="007275A4"/>
    <w:rsid w:val="0072781E"/>
    <w:rsid w:val="00727CD6"/>
    <w:rsid w:val="00727CFC"/>
    <w:rsid w:val="00727EC3"/>
    <w:rsid w:val="00727EDE"/>
    <w:rsid w:val="00727F0B"/>
    <w:rsid w:val="00727FC6"/>
    <w:rsid w:val="007300D2"/>
    <w:rsid w:val="00730120"/>
    <w:rsid w:val="0073030A"/>
    <w:rsid w:val="0073045F"/>
    <w:rsid w:val="007304C8"/>
    <w:rsid w:val="00730585"/>
    <w:rsid w:val="007308E1"/>
    <w:rsid w:val="00730A1C"/>
    <w:rsid w:val="00730AB7"/>
    <w:rsid w:val="00730B32"/>
    <w:rsid w:val="00730CAD"/>
    <w:rsid w:val="00730DD6"/>
    <w:rsid w:val="00730E07"/>
    <w:rsid w:val="00730E1B"/>
    <w:rsid w:val="00730EC8"/>
    <w:rsid w:val="0073103B"/>
    <w:rsid w:val="0073110A"/>
    <w:rsid w:val="007311AB"/>
    <w:rsid w:val="0073125A"/>
    <w:rsid w:val="007313EA"/>
    <w:rsid w:val="0073151E"/>
    <w:rsid w:val="00731672"/>
    <w:rsid w:val="0073167E"/>
    <w:rsid w:val="007318BF"/>
    <w:rsid w:val="00731901"/>
    <w:rsid w:val="00731B0A"/>
    <w:rsid w:val="00731CAF"/>
    <w:rsid w:val="00731D36"/>
    <w:rsid w:val="00731EC0"/>
    <w:rsid w:val="00731ED9"/>
    <w:rsid w:val="00731FDE"/>
    <w:rsid w:val="00731FF1"/>
    <w:rsid w:val="00732009"/>
    <w:rsid w:val="00732034"/>
    <w:rsid w:val="00732073"/>
    <w:rsid w:val="007322F4"/>
    <w:rsid w:val="00732598"/>
    <w:rsid w:val="00732658"/>
    <w:rsid w:val="00732744"/>
    <w:rsid w:val="007328F3"/>
    <w:rsid w:val="00732902"/>
    <w:rsid w:val="00732A11"/>
    <w:rsid w:val="00732A85"/>
    <w:rsid w:val="00732B43"/>
    <w:rsid w:val="00732B4C"/>
    <w:rsid w:val="00732BD5"/>
    <w:rsid w:val="00732CCA"/>
    <w:rsid w:val="00732E1A"/>
    <w:rsid w:val="00732E5C"/>
    <w:rsid w:val="00732FD2"/>
    <w:rsid w:val="00732FF9"/>
    <w:rsid w:val="007330EA"/>
    <w:rsid w:val="007331B6"/>
    <w:rsid w:val="00733241"/>
    <w:rsid w:val="007332AE"/>
    <w:rsid w:val="00733447"/>
    <w:rsid w:val="007334B2"/>
    <w:rsid w:val="007334E9"/>
    <w:rsid w:val="007334EC"/>
    <w:rsid w:val="00733506"/>
    <w:rsid w:val="007335BF"/>
    <w:rsid w:val="0073366D"/>
    <w:rsid w:val="00733730"/>
    <w:rsid w:val="00733738"/>
    <w:rsid w:val="00733745"/>
    <w:rsid w:val="007337B0"/>
    <w:rsid w:val="0073384E"/>
    <w:rsid w:val="007338CC"/>
    <w:rsid w:val="007339B2"/>
    <w:rsid w:val="00733A7C"/>
    <w:rsid w:val="00733B76"/>
    <w:rsid w:val="00733B7C"/>
    <w:rsid w:val="00733D8B"/>
    <w:rsid w:val="00733E8F"/>
    <w:rsid w:val="00733ED1"/>
    <w:rsid w:val="00733EFE"/>
    <w:rsid w:val="00733FCA"/>
    <w:rsid w:val="00734003"/>
    <w:rsid w:val="007340D7"/>
    <w:rsid w:val="00734105"/>
    <w:rsid w:val="0073418A"/>
    <w:rsid w:val="007341DA"/>
    <w:rsid w:val="007341DB"/>
    <w:rsid w:val="00734281"/>
    <w:rsid w:val="0073449C"/>
    <w:rsid w:val="0073454F"/>
    <w:rsid w:val="00734649"/>
    <w:rsid w:val="007346AD"/>
    <w:rsid w:val="007346CF"/>
    <w:rsid w:val="007346D9"/>
    <w:rsid w:val="007347AE"/>
    <w:rsid w:val="00734821"/>
    <w:rsid w:val="00734967"/>
    <w:rsid w:val="00734A59"/>
    <w:rsid w:val="00734A62"/>
    <w:rsid w:val="00734A69"/>
    <w:rsid w:val="00734A9C"/>
    <w:rsid w:val="00734AC8"/>
    <w:rsid w:val="00734B0B"/>
    <w:rsid w:val="00734D2D"/>
    <w:rsid w:val="00734D2E"/>
    <w:rsid w:val="00734D40"/>
    <w:rsid w:val="00734DC4"/>
    <w:rsid w:val="00734E93"/>
    <w:rsid w:val="00734ED0"/>
    <w:rsid w:val="00734F2B"/>
    <w:rsid w:val="00735008"/>
    <w:rsid w:val="00735019"/>
    <w:rsid w:val="007352A6"/>
    <w:rsid w:val="007352C1"/>
    <w:rsid w:val="007352D5"/>
    <w:rsid w:val="00735365"/>
    <w:rsid w:val="007353B1"/>
    <w:rsid w:val="0073542D"/>
    <w:rsid w:val="007356CD"/>
    <w:rsid w:val="007357C8"/>
    <w:rsid w:val="00735806"/>
    <w:rsid w:val="00735904"/>
    <w:rsid w:val="0073592D"/>
    <w:rsid w:val="00735984"/>
    <w:rsid w:val="00735998"/>
    <w:rsid w:val="00735A82"/>
    <w:rsid w:val="00735B88"/>
    <w:rsid w:val="00735BB3"/>
    <w:rsid w:val="00735C8C"/>
    <w:rsid w:val="00735D24"/>
    <w:rsid w:val="00735F02"/>
    <w:rsid w:val="00735F25"/>
    <w:rsid w:val="00735F57"/>
    <w:rsid w:val="00735F5D"/>
    <w:rsid w:val="00735F6D"/>
    <w:rsid w:val="00735FE7"/>
    <w:rsid w:val="0073600E"/>
    <w:rsid w:val="00736087"/>
    <w:rsid w:val="00736116"/>
    <w:rsid w:val="0073611F"/>
    <w:rsid w:val="00736166"/>
    <w:rsid w:val="0073627E"/>
    <w:rsid w:val="007362C4"/>
    <w:rsid w:val="00736304"/>
    <w:rsid w:val="00736347"/>
    <w:rsid w:val="0073640F"/>
    <w:rsid w:val="007365A0"/>
    <w:rsid w:val="00736632"/>
    <w:rsid w:val="0073665B"/>
    <w:rsid w:val="00736660"/>
    <w:rsid w:val="007366FD"/>
    <w:rsid w:val="007367B3"/>
    <w:rsid w:val="007367F6"/>
    <w:rsid w:val="0073686D"/>
    <w:rsid w:val="00736952"/>
    <w:rsid w:val="00736A02"/>
    <w:rsid w:val="00736AA8"/>
    <w:rsid w:val="00736CF3"/>
    <w:rsid w:val="00736D0A"/>
    <w:rsid w:val="00736DA5"/>
    <w:rsid w:val="00736DC4"/>
    <w:rsid w:val="00736E47"/>
    <w:rsid w:val="00736E7D"/>
    <w:rsid w:val="00736FB7"/>
    <w:rsid w:val="0073702F"/>
    <w:rsid w:val="00737175"/>
    <w:rsid w:val="00737210"/>
    <w:rsid w:val="007373C3"/>
    <w:rsid w:val="007373EB"/>
    <w:rsid w:val="007374C4"/>
    <w:rsid w:val="007374C9"/>
    <w:rsid w:val="0073750B"/>
    <w:rsid w:val="0073756C"/>
    <w:rsid w:val="00737682"/>
    <w:rsid w:val="00737768"/>
    <w:rsid w:val="00737771"/>
    <w:rsid w:val="007377A1"/>
    <w:rsid w:val="007377B3"/>
    <w:rsid w:val="00737846"/>
    <w:rsid w:val="0073795D"/>
    <w:rsid w:val="007379B0"/>
    <w:rsid w:val="00737A25"/>
    <w:rsid w:val="00737B76"/>
    <w:rsid w:val="00737C78"/>
    <w:rsid w:val="00737CC4"/>
    <w:rsid w:val="00737D1C"/>
    <w:rsid w:val="00737DF4"/>
    <w:rsid w:val="00737E6B"/>
    <w:rsid w:val="00737ED0"/>
    <w:rsid w:val="00737EFB"/>
    <w:rsid w:val="0074002E"/>
    <w:rsid w:val="00740107"/>
    <w:rsid w:val="0074010E"/>
    <w:rsid w:val="00740166"/>
    <w:rsid w:val="007402EB"/>
    <w:rsid w:val="0074037D"/>
    <w:rsid w:val="007404BE"/>
    <w:rsid w:val="0074063C"/>
    <w:rsid w:val="007406B1"/>
    <w:rsid w:val="007407FA"/>
    <w:rsid w:val="007408BE"/>
    <w:rsid w:val="007409FF"/>
    <w:rsid w:val="00740A25"/>
    <w:rsid w:val="00740ABC"/>
    <w:rsid w:val="00740B27"/>
    <w:rsid w:val="00740B29"/>
    <w:rsid w:val="00740B2A"/>
    <w:rsid w:val="00740C29"/>
    <w:rsid w:val="00740C4E"/>
    <w:rsid w:val="00740D41"/>
    <w:rsid w:val="00740DDA"/>
    <w:rsid w:val="00740DDC"/>
    <w:rsid w:val="00740F0E"/>
    <w:rsid w:val="00740FFB"/>
    <w:rsid w:val="0074106B"/>
    <w:rsid w:val="0074116A"/>
    <w:rsid w:val="007411F5"/>
    <w:rsid w:val="0074125A"/>
    <w:rsid w:val="00741388"/>
    <w:rsid w:val="0074141B"/>
    <w:rsid w:val="007414B7"/>
    <w:rsid w:val="007414DC"/>
    <w:rsid w:val="0074158D"/>
    <w:rsid w:val="007417BB"/>
    <w:rsid w:val="0074184F"/>
    <w:rsid w:val="00741857"/>
    <w:rsid w:val="007418A8"/>
    <w:rsid w:val="00741905"/>
    <w:rsid w:val="00741973"/>
    <w:rsid w:val="007419BB"/>
    <w:rsid w:val="007419FA"/>
    <w:rsid w:val="00741B68"/>
    <w:rsid w:val="00741D0C"/>
    <w:rsid w:val="00741D47"/>
    <w:rsid w:val="00741D87"/>
    <w:rsid w:val="00741E08"/>
    <w:rsid w:val="00741E49"/>
    <w:rsid w:val="00741E65"/>
    <w:rsid w:val="00741EFA"/>
    <w:rsid w:val="00741FC1"/>
    <w:rsid w:val="0074203B"/>
    <w:rsid w:val="00742092"/>
    <w:rsid w:val="0074216D"/>
    <w:rsid w:val="007421DE"/>
    <w:rsid w:val="00742224"/>
    <w:rsid w:val="00742245"/>
    <w:rsid w:val="00742269"/>
    <w:rsid w:val="00742322"/>
    <w:rsid w:val="0074233D"/>
    <w:rsid w:val="00742391"/>
    <w:rsid w:val="00742442"/>
    <w:rsid w:val="007424CE"/>
    <w:rsid w:val="0074253A"/>
    <w:rsid w:val="00742570"/>
    <w:rsid w:val="007426E7"/>
    <w:rsid w:val="00742835"/>
    <w:rsid w:val="007428F3"/>
    <w:rsid w:val="0074296C"/>
    <w:rsid w:val="007429BF"/>
    <w:rsid w:val="007429C7"/>
    <w:rsid w:val="007429CA"/>
    <w:rsid w:val="00742BCC"/>
    <w:rsid w:val="00742C01"/>
    <w:rsid w:val="00742C48"/>
    <w:rsid w:val="00742D47"/>
    <w:rsid w:val="00742EF6"/>
    <w:rsid w:val="00742FD7"/>
    <w:rsid w:val="00742FFD"/>
    <w:rsid w:val="007430C4"/>
    <w:rsid w:val="0074315D"/>
    <w:rsid w:val="0074318A"/>
    <w:rsid w:val="007431AF"/>
    <w:rsid w:val="00743320"/>
    <w:rsid w:val="0074334F"/>
    <w:rsid w:val="0074337C"/>
    <w:rsid w:val="00743582"/>
    <w:rsid w:val="0074371E"/>
    <w:rsid w:val="00743767"/>
    <w:rsid w:val="00743878"/>
    <w:rsid w:val="007438C3"/>
    <w:rsid w:val="007439D3"/>
    <w:rsid w:val="00743A17"/>
    <w:rsid w:val="00743B51"/>
    <w:rsid w:val="00743B70"/>
    <w:rsid w:val="00743CB1"/>
    <w:rsid w:val="00743F20"/>
    <w:rsid w:val="007440A3"/>
    <w:rsid w:val="00744103"/>
    <w:rsid w:val="0074411E"/>
    <w:rsid w:val="007441BA"/>
    <w:rsid w:val="0074421C"/>
    <w:rsid w:val="00744253"/>
    <w:rsid w:val="007442E2"/>
    <w:rsid w:val="007443A6"/>
    <w:rsid w:val="007443CD"/>
    <w:rsid w:val="00744432"/>
    <w:rsid w:val="007444A4"/>
    <w:rsid w:val="0074459A"/>
    <w:rsid w:val="007445C9"/>
    <w:rsid w:val="00744611"/>
    <w:rsid w:val="0074466C"/>
    <w:rsid w:val="00744920"/>
    <w:rsid w:val="00744A6D"/>
    <w:rsid w:val="00744AAB"/>
    <w:rsid w:val="00744C75"/>
    <w:rsid w:val="00744CEE"/>
    <w:rsid w:val="00744D4B"/>
    <w:rsid w:val="00744DA9"/>
    <w:rsid w:val="00744EFD"/>
    <w:rsid w:val="00744F4F"/>
    <w:rsid w:val="00744FEA"/>
    <w:rsid w:val="00745019"/>
    <w:rsid w:val="00745047"/>
    <w:rsid w:val="00745079"/>
    <w:rsid w:val="007450D8"/>
    <w:rsid w:val="007450FB"/>
    <w:rsid w:val="007451CC"/>
    <w:rsid w:val="007451EE"/>
    <w:rsid w:val="00745217"/>
    <w:rsid w:val="007452AC"/>
    <w:rsid w:val="00745411"/>
    <w:rsid w:val="0074554A"/>
    <w:rsid w:val="007455AE"/>
    <w:rsid w:val="007457B0"/>
    <w:rsid w:val="0074581C"/>
    <w:rsid w:val="00745A51"/>
    <w:rsid w:val="00745B87"/>
    <w:rsid w:val="00745CBC"/>
    <w:rsid w:val="00745CF9"/>
    <w:rsid w:val="00745D26"/>
    <w:rsid w:val="00745DD0"/>
    <w:rsid w:val="00745DF1"/>
    <w:rsid w:val="0074604F"/>
    <w:rsid w:val="00746100"/>
    <w:rsid w:val="00746138"/>
    <w:rsid w:val="00746168"/>
    <w:rsid w:val="007462BA"/>
    <w:rsid w:val="0074637B"/>
    <w:rsid w:val="007464B2"/>
    <w:rsid w:val="007464ED"/>
    <w:rsid w:val="00746585"/>
    <w:rsid w:val="007465DB"/>
    <w:rsid w:val="00746696"/>
    <w:rsid w:val="007466E4"/>
    <w:rsid w:val="007466F2"/>
    <w:rsid w:val="00746756"/>
    <w:rsid w:val="00746778"/>
    <w:rsid w:val="0074682A"/>
    <w:rsid w:val="00746872"/>
    <w:rsid w:val="007468F9"/>
    <w:rsid w:val="00746987"/>
    <w:rsid w:val="00746A7C"/>
    <w:rsid w:val="00746AC0"/>
    <w:rsid w:val="00746B0F"/>
    <w:rsid w:val="00746C62"/>
    <w:rsid w:val="00746CA2"/>
    <w:rsid w:val="00746CFB"/>
    <w:rsid w:val="00746EBC"/>
    <w:rsid w:val="00746F44"/>
    <w:rsid w:val="00746F8C"/>
    <w:rsid w:val="00747158"/>
    <w:rsid w:val="007471A1"/>
    <w:rsid w:val="00747202"/>
    <w:rsid w:val="0074742F"/>
    <w:rsid w:val="00747432"/>
    <w:rsid w:val="00747473"/>
    <w:rsid w:val="00747501"/>
    <w:rsid w:val="007475F4"/>
    <w:rsid w:val="007476D0"/>
    <w:rsid w:val="007477AD"/>
    <w:rsid w:val="00747949"/>
    <w:rsid w:val="007479CF"/>
    <w:rsid w:val="00747A3C"/>
    <w:rsid w:val="00747A9D"/>
    <w:rsid w:val="00747C4C"/>
    <w:rsid w:val="00747C74"/>
    <w:rsid w:val="00747CD2"/>
    <w:rsid w:val="00747CEF"/>
    <w:rsid w:val="00747D0D"/>
    <w:rsid w:val="00747E14"/>
    <w:rsid w:val="00747E2E"/>
    <w:rsid w:val="00747F3D"/>
    <w:rsid w:val="00747F4C"/>
    <w:rsid w:val="0075000A"/>
    <w:rsid w:val="007502FD"/>
    <w:rsid w:val="00750414"/>
    <w:rsid w:val="00750488"/>
    <w:rsid w:val="00750791"/>
    <w:rsid w:val="00750803"/>
    <w:rsid w:val="00750928"/>
    <w:rsid w:val="00750A79"/>
    <w:rsid w:val="00750AC7"/>
    <w:rsid w:val="00750B23"/>
    <w:rsid w:val="00750BDD"/>
    <w:rsid w:val="00750BEE"/>
    <w:rsid w:val="00750C3E"/>
    <w:rsid w:val="00750C99"/>
    <w:rsid w:val="00750D61"/>
    <w:rsid w:val="00750DD1"/>
    <w:rsid w:val="00750E3D"/>
    <w:rsid w:val="00750F8B"/>
    <w:rsid w:val="00750FD7"/>
    <w:rsid w:val="00750FEF"/>
    <w:rsid w:val="00750FFA"/>
    <w:rsid w:val="007511B9"/>
    <w:rsid w:val="007511F8"/>
    <w:rsid w:val="00751227"/>
    <w:rsid w:val="0075123E"/>
    <w:rsid w:val="0075125F"/>
    <w:rsid w:val="00751272"/>
    <w:rsid w:val="00751337"/>
    <w:rsid w:val="00751392"/>
    <w:rsid w:val="007513F5"/>
    <w:rsid w:val="0075141F"/>
    <w:rsid w:val="007514E3"/>
    <w:rsid w:val="00751530"/>
    <w:rsid w:val="00751536"/>
    <w:rsid w:val="007517B2"/>
    <w:rsid w:val="00751823"/>
    <w:rsid w:val="00751882"/>
    <w:rsid w:val="0075193D"/>
    <w:rsid w:val="00751983"/>
    <w:rsid w:val="00751A00"/>
    <w:rsid w:val="00751A3A"/>
    <w:rsid w:val="00751A72"/>
    <w:rsid w:val="00751ADE"/>
    <w:rsid w:val="00751BBC"/>
    <w:rsid w:val="00751C4A"/>
    <w:rsid w:val="00751C65"/>
    <w:rsid w:val="00751CD3"/>
    <w:rsid w:val="00751D1B"/>
    <w:rsid w:val="00751DAF"/>
    <w:rsid w:val="00751EFC"/>
    <w:rsid w:val="00751F12"/>
    <w:rsid w:val="00751FB0"/>
    <w:rsid w:val="00752083"/>
    <w:rsid w:val="007521E5"/>
    <w:rsid w:val="00752210"/>
    <w:rsid w:val="00752289"/>
    <w:rsid w:val="0075228E"/>
    <w:rsid w:val="0075231C"/>
    <w:rsid w:val="0075231F"/>
    <w:rsid w:val="00752380"/>
    <w:rsid w:val="00752678"/>
    <w:rsid w:val="0075267C"/>
    <w:rsid w:val="00752794"/>
    <w:rsid w:val="007527E6"/>
    <w:rsid w:val="007527FA"/>
    <w:rsid w:val="007529E4"/>
    <w:rsid w:val="00752A7D"/>
    <w:rsid w:val="00752A7E"/>
    <w:rsid w:val="00752A91"/>
    <w:rsid w:val="00752AD2"/>
    <w:rsid w:val="00752BA7"/>
    <w:rsid w:val="00752BB2"/>
    <w:rsid w:val="00752C5E"/>
    <w:rsid w:val="00752C76"/>
    <w:rsid w:val="00752CCF"/>
    <w:rsid w:val="00752E83"/>
    <w:rsid w:val="00752E8A"/>
    <w:rsid w:val="00752EE2"/>
    <w:rsid w:val="0075301C"/>
    <w:rsid w:val="00753049"/>
    <w:rsid w:val="0075309C"/>
    <w:rsid w:val="007531AB"/>
    <w:rsid w:val="0075324E"/>
    <w:rsid w:val="00753275"/>
    <w:rsid w:val="0075329E"/>
    <w:rsid w:val="007532CA"/>
    <w:rsid w:val="00753302"/>
    <w:rsid w:val="00753317"/>
    <w:rsid w:val="00753324"/>
    <w:rsid w:val="0075341D"/>
    <w:rsid w:val="00753662"/>
    <w:rsid w:val="00753724"/>
    <w:rsid w:val="00753759"/>
    <w:rsid w:val="007537F8"/>
    <w:rsid w:val="007538BC"/>
    <w:rsid w:val="00753955"/>
    <w:rsid w:val="00753971"/>
    <w:rsid w:val="00753A11"/>
    <w:rsid w:val="00753A35"/>
    <w:rsid w:val="00753B1D"/>
    <w:rsid w:val="00753C1B"/>
    <w:rsid w:val="00753C1D"/>
    <w:rsid w:val="00753CD6"/>
    <w:rsid w:val="00753E01"/>
    <w:rsid w:val="0075421E"/>
    <w:rsid w:val="00754225"/>
    <w:rsid w:val="00754326"/>
    <w:rsid w:val="0075440F"/>
    <w:rsid w:val="00754433"/>
    <w:rsid w:val="007544E0"/>
    <w:rsid w:val="00754530"/>
    <w:rsid w:val="007545B8"/>
    <w:rsid w:val="007546C3"/>
    <w:rsid w:val="007546C4"/>
    <w:rsid w:val="00754923"/>
    <w:rsid w:val="00754961"/>
    <w:rsid w:val="00754A32"/>
    <w:rsid w:val="00754A76"/>
    <w:rsid w:val="00754A9C"/>
    <w:rsid w:val="00754ACF"/>
    <w:rsid w:val="00754AD1"/>
    <w:rsid w:val="00754B15"/>
    <w:rsid w:val="00754B55"/>
    <w:rsid w:val="00754B7A"/>
    <w:rsid w:val="00754B8C"/>
    <w:rsid w:val="00754BFF"/>
    <w:rsid w:val="00754C93"/>
    <w:rsid w:val="00754CEA"/>
    <w:rsid w:val="00754F31"/>
    <w:rsid w:val="00754F7E"/>
    <w:rsid w:val="00754FB0"/>
    <w:rsid w:val="00754FB6"/>
    <w:rsid w:val="00755099"/>
    <w:rsid w:val="00755102"/>
    <w:rsid w:val="0075512A"/>
    <w:rsid w:val="00755373"/>
    <w:rsid w:val="007555C8"/>
    <w:rsid w:val="007555DB"/>
    <w:rsid w:val="00755713"/>
    <w:rsid w:val="007557B1"/>
    <w:rsid w:val="007557EE"/>
    <w:rsid w:val="00755807"/>
    <w:rsid w:val="00755846"/>
    <w:rsid w:val="007558DC"/>
    <w:rsid w:val="0075592C"/>
    <w:rsid w:val="00755A26"/>
    <w:rsid w:val="00755EEC"/>
    <w:rsid w:val="00755F2D"/>
    <w:rsid w:val="00755F45"/>
    <w:rsid w:val="00755FE3"/>
    <w:rsid w:val="00756056"/>
    <w:rsid w:val="007560AE"/>
    <w:rsid w:val="0075612F"/>
    <w:rsid w:val="00756206"/>
    <w:rsid w:val="00756230"/>
    <w:rsid w:val="00756293"/>
    <w:rsid w:val="007562CE"/>
    <w:rsid w:val="007562F5"/>
    <w:rsid w:val="007562FC"/>
    <w:rsid w:val="00756318"/>
    <w:rsid w:val="007563DA"/>
    <w:rsid w:val="007564BA"/>
    <w:rsid w:val="007564FD"/>
    <w:rsid w:val="0075653D"/>
    <w:rsid w:val="00756589"/>
    <w:rsid w:val="007565EF"/>
    <w:rsid w:val="0075663B"/>
    <w:rsid w:val="007566A7"/>
    <w:rsid w:val="00756767"/>
    <w:rsid w:val="0075682D"/>
    <w:rsid w:val="0075683B"/>
    <w:rsid w:val="007569C9"/>
    <w:rsid w:val="00756A73"/>
    <w:rsid w:val="00756C35"/>
    <w:rsid w:val="00756D6C"/>
    <w:rsid w:val="00756D89"/>
    <w:rsid w:val="00756DC6"/>
    <w:rsid w:val="00756E46"/>
    <w:rsid w:val="00756E6E"/>
    <w:rsid w:val="00756EE6"/>
    <w:rsid w:val="007571DF"/>
    <w:rsid w:val="0075728D"/>
    <w:rsid w:val="007572AD"/>
    <w:rsid w:val="007572C5"/>
    <w:rsid w:val="007574B4"/>
    <w:rsid w:val="0075757F"/>
    <w:rsid w:val="007575DA"/>
    <w:rsid w:val="007576ED"/>
    <w:rsid w:val="00757714"/>
    <w:rsid w:val="00757742"/>
    <w:rsid w:val="007578FF"/>
    <w:rsid w:val="00757A47"/>
    <w:rsid w:val="00757A6A"/>
    <w:rsid w:val="00757A76"/>
    <w:rsid w:val="00757AFC"/>
    <w:rsid w:val="00757B14"/>
    <w:rsid w:val="00757BF6"/>
    <w:rsid w:val="00757C59"/>
    <w:rsid w:val="00757C8F"/>
    <w:rsid w:val="00757D03"/>
    <w:rsid w:val="00757D3A"/>
    <w:rsid w:val="00757D4F"/>
    <w:rsid w:val="00757D5A"/>
    <w:rsid w:val="00757D73"/>
    <w:rsid w:val="00757F77"/>
    <w:rsid w:val="00757FE3"/>
    <w:rsid w:val="00757FFE"/>
    <w:rsid w:val="00760130"/>
    <w:rsid w:val="007601E8"/>
    <w:rsid w:val="007601F2"/>
    <w:rsid w:val="00760241"/>
    <w:rsid w:val="0076025D"/>
    <w:rsid w:val="00760284"/>
    <w:rsid w:val="007602E9"/>
    <w:rsid w:val="00760363"/>
    <w:rsid w:val="007603B7"/>
    <w:rsid w:val="007603DC"/>
    <w:rsid w:val="00760652"/>
    <w:rsid w:val="007608BC"/>
    <w:rsid w:val="007608E0"/>
    <w:rsid w:val="00760AE7"/>
    <w:rsid w:val="00760B40"/>
    <w:rsid w:val="00760BE7"/>
    <w:rsid w:val="00760C73"/>
    <w:rsid w:val="00760CF4"/>
    <w:rsid w:val="00760EF2"/>
    <w:rsid w:val="0076109F"/>
    <w:rsid w:val="007611DA"/>
    <w:rsid w:val="00761442"/>
    <w:rsid w:val="007614D8"/>
    <w:rsid w:val="007615E1"/>
    <w:rsid w:val="00761622"/>
    <w:rsid w:val="00761683"/>
    <w:rsid w:val="007616A8"/>
    <w:rsid w:val="0076170C"/>
    <w:rsid w:val="007617FE"/>
    <w:rsid w:val="00761861"/>
    <w:rsid w:val="0076190D"/>
    <w:rsid w:val="00761AB7"/>
    <w:rsid w:val="00761B8A"/>
    <w:rsid w:val="00761CA5"/>
    <w:rsid w:val="00761CBF"/>
    <w:rsid w:val="00761D28"/>
    <w:rsid w:val="00761DA0"/>
    <w:rsid w:val="00761E15"/>
    <w:rsid w:val="00761E22"/>
    <w:rsid w:val="00761E6C"/>
    <w:rsid w:val="00761E91"/>
    <w:rsid w:val="00761F09"/>
    <w:rsid w:val="00761FCF"/>
    <w:rsid w:val="00761FDC"/>
    <w:rsid w:val="00762005"/>
    <w:rsid w:val="00762046"/>
    <w:rsid w:val="007620F5"/>
    <w:rsid w:val="00762136"/>
    <w:rsid w:val="00762151"/>
    <w:rsid w:val="0076219B"/>
    <w:rsid w:val="007621CD"/>
    <w:rsid w:val="0076221C"/>
    <w:rsid w:val="0076224B"/>
    <w:rsid w:val="00762286"/>
    <w:rsid w:val="007622AC"/>
    <w:rsid w:val="0076261D"/>
    <w:rsid w:val="007626C2"/>
    <w:rsid w:val="0076275B"/>
    <w:rsid w:val="00762829"/>
    <w:rsid w:val="007628F8"/>
    <w:rsid w:val="007629EF"/>
    <w:rsid w:val="00762A06"/>
    <w:rsid w:val="00762C3B"/>
    <w:rsid w:val="00762C6A"/>
    <w:rsid w:val="00762D8B"/>
    <w:rsid w:val="00762DCB"/>
    <w:rsid w:val="00762DCE"/>
    <w:rsid w:val="00762E9E"/>
    <w:rsid w:val="00762F94"/>
    <w:rsid w:val="00762F9E"/>
    <w:rsid w:val="00763118"/>
    <w:rsid w:val="00763225"/>
    <w:rsid w:val="00763328"/>
    <w:rsid w:val="007634AF"/>
    <w:rsid w:val="00763634"/>
    <w:rsid w:val="007636B0"/>
    <w:rsid w:val="007637F2"/>
    <w:rsid w:val="0076387F"/>
    <w:rsid w:val="00763A6B"/>
    <w:rsid w:val="00763BA6"/>
    <w:rsid w:val="00763BBE"/>
    <w:rsid w:val="00763C2D"/>
    <w:rsid w:val="00763D63"/>
    <w:rsid w:val="00763D85"/>
    <w:rsid w:val="00763EB0"/>
    <w:rsid w:val="00763F5B"/>
    <w:rsid w:val="007640C8"/>
    <w:rsid w:val="0076413A"/>
    <w:rsid w:val="0076413F"/>
    <w:rsid w:val="00764176"/>
    <w:rsid w:val="007642CB"/>
    <w:rsid w:val="0076440A"/>
    <w:rsid w:val="007644A4"/>
    <w:rsid w:val="007644B4"/>
    <w:rsid w:val="00764540"/>
    <w:rsid w:val="00764598"/>
    <w:rsid w:val="007645E1"/>
    <w:rsid w:val="0076470A"/>
    <w:rsid w:val="0076474A"/>
    <w:rsid w:val="00764795"/>
    <w:rsid w:val="007647FC"/>
    <w:rsid w:val="007649A2"/>
    <w:rsid w:val="00764A48"/>
    <w:rsid w:val="00764A5A"/>
    <w:rsid w:val="00764A6C"/>
    <w:rsid w:val="00764AA3"/>
    <w:rsid w:val="00764C97"/>
    <w:rsid w:val="00764CAE"/>
    <w:rsid w:val="00764D6A"/>
    <w:rsid w:val="00764E16"/>
    <w:rsid w:val="00764E5D"/>
    <w:rsid w:val="00764E66"/>
    <w:rsid w:val="00764E9C"/>
    <w:rsid w:val="0076520B"/>
    <w:rsid w:val="00765227"/>
    <w:rsid w:val="007652DD"/>
    <w:rsid w:val="00765300"/>
    <w:rsid w:val="0076530A"/>
    <w:rsid w:val="0076542C"/>
    <w:rsid w:val="007654C0"/>
    <w:rsid w:val="007655E2"/>
    <w:rsid w:val="007655ED"/>
    <w:rsid w:val="007656A7"/>
    <w:rsid w:val="007656F6"/>
    <w:rsid w:val="007658B6"/>
    <w:rsid w:val="007658CF"/>
    <w:rsid w:val="007658F8"/>
    <w:rsid w:val="0076593D"/>
    <w:rsid w:val="00765AA6"/>
    <w:rsid w:val="00765AB3"/>
    <w:rsid w:val="00765B71"/>
    <w:rsid w:val="00765BE7"/>
    <w:rsid w:val="00765C79"/>
    <w:rsid w:val="00765C7C"/>
    <w:rsid w:val="00765D02"/>
    <w:rsid w:val="00765DBC"/>
    <w:rsid w:val="00765DFF"/>
    <w:rsid w:val="00765EA7"/>
    <w:rsid w:val="00765F7A"/>
    <w:rsid w:val="00765F90"/>
    <w:rsid w:val="00765FBD"/>
    <w:rsid w:val="0076600E"/>
    <w:rsid w:val="00766131"/>
    <w:rsid w:val="007661E0"/>
    <w:rsid w:val="007662B8"/>
    <w:rsid w:val="007663ED"/>
    <w:rsid w:val="007663EF"/>
    <w:rsid w:val="0076642C"/>
    <w:rsid w:val="00766455"/>
    <w:rsid w:val="00766457"/>
    <w:rsid w:val="007664DC"/>
    <w:rsid w:val="0076652F"/>
    <w:rsid w:val="00766562"/>
    <w:rsid w:val="007665A8"/>
    <w:rsid w:val="00766792"/>
    <w:rsid w:val="00766809"/>
    <w:rsid w:val="00766846"/>
    <w:rsid w:val="007669F0"/>
    <w:rsid w:val="00766A25"/>
    <w:rsid w:val="00766A72"/>
    <w:rsid w:val="00766B2B"/>
    <w:rsid w:val="00766C41"/>
    <w:rsid w:val="00766C76"/>
    <w:rsid w:val="00766D74"/>
    <w:rsid w:val="00766F63"/>
    <w:rsid w:val="00766FA6"/>
    <w:rsid w:val="00766FAE"/>
    <w:rsid w:val="00767001"/>
    <w:rsid w:val="0076701F"/>
    <w:rsid w:val="00767185"/>
    <w:rsid w:val="0076726D"/>
    <w:rsid w:val="0076727B"/>
    <w:rsid w:val="007672E5"/>
    <w:rsid w:val="00767381"/>
    <w:rsid w:val="00767560"/>
    <w:rsid w:val="007675B9"/>
    <w:rsid w:val="007676DB"/>
    <w:rsid w:val="007678A5"/>
    <w:rsid w:val="007678E0"/>
    <w:rsid w:val="007678F2"/>
    <w:rsid w:val="0076791C"/>
    <w:rsid w:val="00767A03"/>
    <w:rsid w:val="00767AFF"/>
    <w:rsid w:val="00767B99"/>
    <w:rsid w:val="00767BE7"/>
    <w:rsid w:val="00767C64"/>
    <w:rsid w:val="00767CD9"/>
    <w:rsid w:val="00767DBE"/>
    <w:rsid w:val="00767E7E"/>
    <w:rsid w:val="00767E8A"/>
    <w:rsid w:val="00767F0A"/>
    <w:rsid w:val="00767F8D"/>
    <w:rsid w:val="00767F93"/>
    <w:rsid w:val="00770001"/>
    <w:rsid w:val="00770039"/>
    <w:rsid w:val="00770067"/>
    <w:rsid w:val="00770255"/>
    <w:rsid w:val="007702C4"/>
    <w:rsid w:val="0077036D"/>
    <w:rsid w:val="007703D2"/>
    <w:rsid w:val="0077047B"/>
    <w:rsid w:val="00770524"/>
    <w:rsid w:val="00770536"/>
    <w:rsid w:val="0077059A"/>
    <w:rsid w:val="00770623"/>
    <w:rsid w:val="007706D7"/>
    <w:rsid w:val="007706EF"/>
    <w:rsid w:val="007706F9"/>
    <w:rsid w:val="0077071F"/>
    <w:rsid w:val="00770746"/>
    <w:rsid w:val="0077079A"/>
    <w:rsid w:val="00770B17"/>
    <w:rsid w:val="00770B4F"/>
    <w:rsid w:val="00770BB9"/>
    <w:rsid w:val="00770BD8"/>
    <w:rsid w:val="00770BE7"/>
    <w:rsid w:val="00770BF2"/>
    <w:rsid w:val="00770CB1"/>
    <w:rsid w:val="00770D2B"/>
    <w:rsid w:val="00770E44"/>
    <w:rsid w:val="00771152"/>
    <w:rsid w:val="007711C9"/>
    <w:rsid w:val="00771206"/>
    <w:rsid w:val="007712DE"/>
    <w:rsid w:val="00771452"/>
    <w:rsid w:val="0077147D"/>
    <w:rsid w:val="0077171A"/>
    <w:rsid w:val="007717B4"/>
    <w:rsid w:val="007717E6"/>
    <w:rsid w:val="00771826"/>
    <w:rsid w:val="007718E8"/>
    <w:rsid w:val="0077190F"/>
    <w:rsid w:val="007719A8"/>
    <w:rsid w:val="007719EA"/>
    <w:rsid w:val="00771B58"/>
    <w:rsid w:val="00771C22"/>
    <w:rsid w:val="00771D2F"/>
    <w:rsid w:val="00771D54"/>
    <w:rsid w:val="00771E19"/>
    <w:rsid w:val="00771F97"/>
    <w:rsid w:val="0077204A"/>
    <w:rsid w:val="0077205F"/>
    <w:rsid w:val="00772239"/>
    <w:rsid w:val="0077234F"/>
    <w:rsid w:val="007723CF"/>
    <w:rsid w:val="00772437"/>
    <w:rsid w:val="00772456"/>
    <w:rsid w:val="0077247F"/>
    <w:rsid w:val="0077249D"/>
    <w:rsid w:val="007725D8"/>
    <w:rsid w:val="007725F5"/>
    <w:rsid w:val="0077279A"/>
    <w:rsid w:val="00772880"/>
    <w:rsid w:val="0077288B"/>
    <w:rsid w:val="007728ED"/>
    <w:rsid w:val="00772979"/>
    <w:rsid w:val="00772A4C"/>
    <w:rsid w:val="00772B22"/>
    <w:rsid w:val="00772BAC"/>
    <w:rsid w:val="00772BD9"/>
    <w:rsid w:val="00772C6A"/>
    <w:rsid w:val="00772CEF"/>
    <w:rsid w:val="00772D0A"/>
    <w:rsid w:val="00773029"/>
    <w:rsid w:val="00773056"/>
    <w:rsid w:val="0077315A"/>
    <w:rsid w:val="007731FB"/>
    <w:rsid w:val="00773241"/>
    <w:rsid w:val="0077330B"/>
    <w:rsid w:val="007735F1"/>
    <w:rsid w:val="0077380D"/>
    <w:rsid w:val="00773963"/>
    <w:rsid w:val="0077396C"/>
    <w:rsid w:val="00773B8C"/>
    <w:rsid w:val="00773E86"/>
    <w:rsid w:val="00773EA0"/>
    <w:rsid w:val="00773EE4"/>
    <w:rsid w:val="007740FA"/>
    <w:rsid w:val="0077410D"/>
    <w:rsid w:val="00774482"/>
    <w:rsid w:val="007745A7"/>
    <w:rsid w:val="0077489C"/>
    <w:rsid w:val="00774942"/>
    <w:rsid w:val="00774A81"/>
    <w:rsid w:val="00774B15"/>
    <w:rsid w:val="00774B46"/>
    <w:rsid w:val="00774C0B"/>
    <w:rsid w:val="00774C34"/>
    <w:rsid w:val="00774D19"/>
    <w:rsid w:val="00774D76"/>
    <w:rsid w:val="00774ED2"/>
    <w:rsid w:val="00774F1E"/>
    <w:rsid w:val="00774FF7"/>
    <w:rsid w:val="00775090"/>
    <w:rsid w:val="0077511E"/>
    <w:rsid w:val="0077525E"/>
    <w:rsid w:val="00775305"/>
    <w:rsid w:val="00775694"/>
    <w:rsid w:val="007756B1"/>
    <w:rsid w:val="007756F6"/>
    <w:rsid w:val="00775824"/>
    <w:rsid w:val="00775837"/>
    <w:rsid w:val="0077589C"/>
    <w:rsid w:val="007758FF"/>
    <w:rsid w:val="00775A8D"/>
    <w:rsid w:val="00775AF0"/>
    <w:rsid w:val="00775C05"/>
    <w:rsid w:val="00775C41"/>
    <w:rsid w:val="00775CCD"/>
    <w:rsid w:val="00775DF7"/>
    <w:rsid w:val="00775E17"/>
    <w:rsid w:val="00775E3F"/>
    <w:rsid w:val="00775EA7"/>
    <w:rsid w:val="00775FBC"/>
    <w:rsid w:val="00776038"/>
    <w:rsid w:val="00776108"/>
    <w:rsid w:val="0077610E"/>
    <w:rsid w:val="007761BE"/>
    <w:rsid w:val="00776487"/>
    <w:rsid w:val="007764CB"/>
    <w:rsid w:val="00776570"/>
    <w:rsid w:val="007765A0"/>
    <w:rsid w:val="007765F5"/>
    <w:rsid w:val="00776630"/>
    <w:rsid w:val="007766C6"/>
    <w:rsid w:val="00776935"/>
    <w:rsid w:val="00776B04"/>
    <w:rsid w:val="00776BCC"/>
    <w:rsid w:val="00776CA1"/>
    <w:rsid w:val="00776E7D"/>
    <w:rsid w:val="00776E7F"/>
    <w:rsid w:val="00776F08"/>
    <w:rsid w:val="00776FD6"/>
    <w:rsid w:val="007770DC"/>
    <w:rsid w:val="00777387"/>
    <w:rsid w:val="007776A5"/>
    <w:rsid w:val="0077782F"/>
    <w:rsid w:val="00777899"/>
    <w:rsid w:val="007778BC"/>
    <w:rsid w:val="007779B7"/>
    <w:rsid w:val="00777A05"/>
    <w:rsid w:val="00777A68"/>
    <w:rsid w:val="00777A7C"/>
    <w:rsid w:val="00777AC4"/>
    <w:rsid w:val="00777B73"/>
    <w:rsid w:val="00777E82"/>
    <w:rsid w:val="00777F64"/>
    <w:rsid w:val="00780036"/>
    <w:rsid w:val="007800A7"/>
    <w:rsid w:val="007800CE"/>
    <w:rsid w:val="00780128"/>
    <w:rsid w:val="007801B4"/>
    <w:rsid w:val="00780210"/>
    <w:rsid w:val="007802DE"/>
    <w:rsid w:val="007803AD"/>
    <w:rsid w:val="00780495"/>
    <w:rsid w:val="0078053C"/>
    <w:rsid w:val="00780629"/>
    <w:rsid w:val="007806CE"/>
    <w:rsid w:val="00780710"/>
    <w:rsid w:val="0078079A"/>
    <w:rsid w:val="00780808"/>
    <w:rsid w:val="00780842"/>
    <w:rsid w:val="00780935"/>
    <w:rsid w:val="0078093D"/>
    <w:rsid w:val="00780A4A"/>
    <w:rsid w:val="00780AF4"/>
    <w:rsid w:val="00780AF6"/>
    <w:rsid w:val="00780BAD"/>
    <w:rsid w:val="00780C09"/>
    <w:rsid w:val="00780CD6"/>
    <w:rsid w:val="00780D53"/>
    <w:rsid w:val="00780E36"/>
    <w:rsid w:val="00781013"/>
    <w:rsid w:val="00781049"/>
    <w:rsid w:val="00781082"/>
    <w:rsid w:val="00781123"/>
    <w:rsid w:val="007812D1"/>
    <w:rsid w:val="0078136E"/>
    <w:rsid w:val="007813BA"/>
    <w:rsid w:val="007814AF"/>
    <w:rsid w:val="00781530"/>
    <w:rsid w:val="00781543"/>
    <w:rsid w:val="007815DF"/>
    <w:rsid w:val="00781A46"/>
    <w:rsid w:val="00781A9A"/>
    <w:rsid w:val="00781BD5"/>
    <w:rsid w:val="00781C2B"/>
    <w:rsid w:val="00781D9A"/>
    <w:rsid w:val="00781DA1"/>
    <w:rsid w:val="00781E3D"/>
    <w:rsid w:val="00781E71"/>
    <w:rsid w:val="00781EFF"/>
    <w:rsid w:val="00781F14"/>
    <w:rsid w:val="00781F53"/>
    <w:rsid w:val="00781FA8"/>
    <w:rsid w:val="0078200C"/>
    <w:rsid w:val="00782103"/>
    <w:rsid w:val="0078211C"/>
    <w:rsid w:val="00782143"/>
    <w:rsid w:val="007821AD"/>
    <w:rsid w:val="007823B3"/>
    <w:rsid w:val="0078264E"/>
    <w:rsid w:val="00782686"/>
    <w:rsid w:val="0078273F"/>
    <w:rsid w:val="0078276F"/>
    <w:rsid w:val="007829C7"/>
    <w:rsid w:val="00782A79"/>
    <w:rsid w:val="00782BEC"/>
    <w:rsid w:val="00782BF9"/>
    <w:rsid w:val="00782C04"/>
    <w:rsid w:val="00782CDA"/>
    <w:rsid w:val="00782DC4"/>
    <w:rsid w:val="00782DC5"/>
    <w:rsid w:val="00783115"/>
    <w:rsid w:val="0078319A"/>
    <w:rsid w:val="007831E8"/>
    <w:rsid w:val="0078329C"/>
    <w:rsid w:val="007833D9"/>
    <w:rsid w:val="00783464"/>
    <w:rsid w:val="00783468"/>
    <w:rsid w:val="00783555"/>
    <w:rsid w:val="00783597"/>
    <w:rsid w:val="007835EE"/>
    <w:rsid w:val="00783614"/>
    <w:rsid w:val="00783696"/>
    <w:rsid w:val="0078372D"/>
    <w:rsid w:val="00783734"/>
    <w:rsid w:val="0078374B"/>
    <w:rsid w:val="0078377B"/>
    <w:rsid w:val="00783816"/>
    <w:rsid w:val="00783817"/>
    <w:rsid w:val="007838AA"/>
    <w:rsid w:val="00783A27"/>
    <w:rsid w:val="00783A5B"/>
    <w:rsid w:val="00783A6A"/>
    <w:rsid w:val="00783AA8"/>
    <w:rsid w:val="00783CE8"/>
    <w:rsid w:val="00783D28"/>
    <w:rsid w:val="00783DF2"/>
    <w:rsid w:val="00783EEC"/>
    <w:rsid w:val="00783F14"/>
    <w:rsid w:val="00784057"/>
    <w:rsid w:val="0078405D"/>
    <w:rsid w:val="007841B1"/>
    <w:rsid w:val="007843E9"/>
    <w:rsid w:val="007844A3"/>
    <w:rsid w:val="0078459F"/>
    <w:rsid w:val="007845AD"/>
    <w:rsid w:val="007845EC"/>
    <w:rsid w:val="007846A9"/>
    <w:rsid w:val="007846E1"/>
    <w:rsid w:val="007846F9"/>
    <w:rsid w:val="007847C4"/>
    <w:rsid w:val="00784884"/>
    <w:rsid w:val="0078488B"/>
    <w:rsid w:val="00784A48"/>
    <w:rsid w:val="00784B0E"/>
    <w:rsid w:val="00784B1F"/>
    <w:rsid w:val="00784B5D"/>
    <w:rsid w:val="00784CA9"/>
    <w:rsid w:val="00784DFB"/>
    <w:rsid w:val="00784E3F"/>
    <w:rsid w:val="00784E5C"/>
    <w:rsid w:val="00784EC2"/>
    <w:rsid w:val="00784F89"/>
    <w:rsid w:val="0078515E"/>
    <w:rsid w:val="007851B1"/>
    <w:rsid w:val="00785222"/>
    <w:rsid w:val="0078525F"/>
    <w:rsid w:val="0078541B"/>
    <w:rsid w:val="00785472"/>
    <w:rsid w:val="00785492"/>
    <w:rsid w:val="007854E0"/>
    <w:rsid w:val="00785521"/>
    <w:rsid w:val="00785564"/>
    <w:rsid w:val="0078557D"/>
    <w:rsid w:val="007856E7"/>
    <w:rsid w:val="00785A7B"/>
    <w:rsid w:val="00785AF8"/>
    <w:rsid w:val="00785BD2"/>
    <w:rsid w:val="00785CCC"/>
    <w:rsid w:val="00785DCC"/>
    <w:rsid w:val="00785E17"/>
    <w:rsid w:val="00785E3B"/>
    <w:rsid w:val="00785E81"/>
    <w:rsid w:val="00785EB5"/>
    <w:rsid w:val="00785F8E"/>
    <w:rsid w:val="00785FDD"/>
    <w:rsid w:val="0078612D"/>
    <w:rsid w:val="007861D9"/>
    <w:rsid w:val="007863C3"/>
    <w:rsid w:val="00786523"/>
    <w:rsid w:val="0078666A"/>
    <w:rsid w:val="0078671C"/>
    <w:rsid w:val="00786739"/>
    <w:rsid w:val="00786769"/>
    <w:rsid w:val="0078676C"/>
    <w:rsid w:val="00786929"/>
    <w:rsid w:val="00786974"/>
    <w:rsid w:val="0078698A"/>
    <w:rsid w:val="007869BC"/>
    <w:rsid w:val="00786A3F"/>
    <w:rsid w:val="00786A89"/>
    <w:rsid w:val="00786AC5"/>
    <w:rsid w:val="00786C12"/>
    <w:rsid w:val="00786CD9"/>
    <w:rsid w:val="00786ED2"/>
    <w:rsid w:val="00786EE8"/>
    <w:rsid w:val="00786F82"/>
    <w:rsid w:val="00786FC9"/>
    <w:rsid w:val="00787087"/>
    <w:rsid w:val="007870DE"/>
    <w:rsid w:val="007870E9"/>
    <w:rsid w:val="00787459"/>
    <w:rsid w:val="00787460"/>
    <w:rsid w:val="00787585"/>
    <w:rsid w:val="0078770D"/>
    <w:rsid w:val="0078776B"/>
    <w:rsid w:val="007877F7"/>
    <w:rsid w:val="00787815"/>
    <w:rsid w:val="0078787F"/>
    <w:rsid w:val="0078790E"/>
    <w:rsid w:val="00787957"/>
    <w:rsid w:val="00787989"/>
    <w:rsid w:val="00787994"/>
    <w:rsid w:val="00787E8F"/>
    <w:rsid w:val="00787F50"/>
    <w:rsid w:val="00787FC2"/>
    <w:rsid w:val="0079004C"/>
    <w:rsid w:val="0079009C"/>
    <w:rsid w:val="007900E3"/>
    <w:rsid w:val="00790190"/>
    <w:rsid w:val="0079038C"/>
    <w:rsid w:val="00790438"/>
    <w:rsid w:val="007906EB"/>
    <w:rsid w:val="00790787"/>
    <w:rsid w:val="00790805"/>
    <w:rsid w:val="00790A23"/>
    <w:rsid w:val="00790A3F"/>
    <w:rsid w:val="00790B21"/>
    <w:rsid w:val="00790B94"/>
    <w:rsid w:val="00790C13"/>
    <w:rsid w:val="00790C20"/>
    <w:rsid w:val="00790C48"/>
    <w:rsid w:val="00790C6B"/>
    <w:rsid w:val="00790CC0"/>
    <w:rsid w:val="00790D14"/>
    <w:rsid w:val="00790D30"/>
    <w:rsid w:val="00790E52"/>
    <w:rsid w:val="00790ECB"/>
    <w:rsid w:val="00790F36"/>
    <w:rsid w:val="00790FBC"/>
    <w:rsid w:val="00790FF3"/>
    <w:rsid w:val="00791001"/>
    <w:rsid w:val="00791037"/>
    <w:rsid w:val="0079114B"/>
    <w:rsid w:val="00791187"/>
    <w:rsid w:val="0079124A"/>
    <w:rsid w:val="0079126D"/>
    <w:rsid w:val="0079136D"/>
    <w:rsid w:val="007913EB"/>
    <w:rsid w:val="00791428"/>
    <w:rsid w:val="00791477"/>
    <w:rsid w:val="00791588"/>
    <w:rsid w:val="007915C2"/>
    <w:rsid w:val="0079162D"/>
    <w:rsid w:val="007916FE"/>
    <w:rsid w:val="00791865"/>
    <w:rsid w:val="0079196A"/>
    <w:rsid w:val="007919A7"/>
    <w:rsid w:val="00791A1C"/>
    <w:rsid w:val="00791AA0"/>
    <w:rsid w:val="00791B02"/>
    <w:rsid w:val="00791D81"/>
    <w:rsid w:val="00791E70"/>
    <w:rsid w:val="00791F19"/>
    <w:rsid w:val="00792232"/>
    <w:rsid w:val="00792277"/>
    <w:rsid w:val="00792389"/>
    <w:rsid w:val="00792451"/>
    <w:rsid w:val="007924D1"/>
    <w:rsid w:val="00792501"/>
    <w:rsid w:val="00792699"/>
    <w:rsid w:val="00792736"/>
    <w:rsid w:val="007927EF"/>
    <w:rsid w:val="00792864"/>
    <w:rsid w:val="007929AD"/>
    <w:rsid w:val="00792B6F"/>
    <w:rsid w:val="00792CBC"/>
    <w:rsid w:val="00792CF3"/>
    <w:rsid w:val="00792CFD"/>
    <w:rsid w:val="00792D00"/>
    <w:rsid w:val="00792DDC"/>
    <w:rsid w:val="00792DE1"/>
    <w:rsid w:val="00792EE1"/>
    <w:rsid w:val="00792F38"/>
    <w:rsid w:val="00792FE4"/>
    <w:rsid w:val="00793034"/>
    <w:rsid w:val="007930E9"/>
    <w:rsid w:val="00793136"/>
    <w:rsid w:val="007932BB"/>
    <w:rsid w:val="00793347"/>
    <w:rsid w:val="007933F2"/>
    <w:rsid w:val="0079369B"/>
    <w:rsid w:val="007936CA"/>
    <w:rsid w:val="00793727"/>
    <w:rsid w:val="0079372D"/>
    <w:rsid w:val="00793773"/>
    <w:rsid w:val="007937B4"/>
    <w:rsid w:val="007937F5"/>
    <w:rsid w:val="007938DF"/>
    <w:rsid w:val="0079391A"/>
    <w:rsid w:val="00793A0B"/>
    <w:rsid w:val="00793A12"/>
    <w:rsid w:val="00793D1C"/>
    <w:rsid w:val="00793D86"/>
    <w:rsid w:val="00793EAC"/>
    <w:rsid w:val="00793EBF"/>
    <w:rsid w:val="00793F92"/>
    <w:rsid w:val="00793F9C"/>
    <w:rsid w:val="00793FA4"/>
    <w:rsid w:val="00793FE0"/>
    <w:rsid w:val="00794045"/>
    <w:rsid w:val="007940A3"/>
    <w:rsid w:val="0079410B"/>
    <w:rsid w:val="007941EA"/>
    <w:rsid w:val="007942E6"/>
    <w:rsid w:val="0079461B"/>
    <w:rsid w:val="0079463F"/>
    <w:rsid w:val="007947EC"/>
    <w:rsid w:val="00794867"/>
    <w:rsid w:val="00794B2C"/>
    <w:rsid w:val="00794B86"/>
    <w:rsid w:val="00794BCF"/>
    <w:rsid w:val="00794D70"/>
    <w:rsid w:val="00795020"/>
    <w:rsid w:val="007950B0"/>
    <w:rsid w:val="007951A5"/>
    <w:rsid w:val="007951C1"/>
    <w:rsid w:val="00795239"/>
    <w:rsid w:val="00795488"/>
    <w:rsid w:val="00795562"/>
    <w:rsid w:val="00795629"/>
    <w:rsid w:val="0079568D"/>
    <w:rsid w:val="00795869"/>
    <w:rsid w:val="00795A8D"/>
    <w:rsid w:val="00795AD5"/>
    <w:rsid w:val="00795CD6"/>
    <w:rsid w:val="00795DCD"/>
    <w:rsid w:val="00795E92"/>
    <w:rsid w:val="00795FD4"/>
    <w:rsid w:val="00796161"/>
    <w:rsid w:val="00796260"/>
    <w:rsid w:val="00796290"/>
    <w:rsid w:val="0079637B"/>
    <w:rsid w:val="0079641C"/>
    <w:rsid w:val="00796427"/>
    <w:rsid w:val="00796483"/>
    <w:rsid w:val="007964D0"/>
    <w:rsid w:val="00796876"/>
    <w:rsid w:val="00796980"/>
    <w:rsid w:val="007969D6"/>
    <w:rsid w:val="00796A1B"/>
    <w:rsid w:val="00796A1F"/>
    <w:rsid w:val="00796A41"/>
    <w:rsid w:val="00796BD9"/>
    <w:rsid w:val="00796F59"/>
    <w:rsid w:val="00796F9E"/>
    <w:rsid w:val="007970D8"/>
    <w:rsid w:val="00797163"/>
    <w:rsid w:val="0079721C"/>
    <w:rsid w:val="00797238"/>
    <w:rsid w:val="00797276"/>
    <w:rsid w:val="007972A2"/>
    <w:rsid w:val="007973AB"/>
    <w:rsid w:val="00797442"/>
    <w:rsid w:val="0079745F"/>
    <w:rsid w:val="007974BD"/>
    <w:rsid w:val="007974FF"/>
    <w:rsid w:val="00797585"/>
    <w:rsid w:val="007976EE"/>
    <w:rsid w:val="00797723"/>
    <w:rsid w:val="0079772B"/>
    <w:rsid w:val="00797749"/>
    <w:rsid w:val="0079774D"/>
    <w:rsid w:val="00797765"/>
    <w:rsid w:val="007977FA"/>
    <w:rsid w:val="00797A9C"/>
    <w:rsid w:val="00797CF1"/>
    <w:rsid w:val="00797DBD"/>
    <w:rsid w:val="00797E11"/>
    <w:rsid w:val="007A002C"/>
    <w:rsid w:val="007A00B0"/>
    <w:rsid w:val="007A010D"/>
    <w:rsid w:val="007A0282"/>
    <w:rsid w:val="007A02CE"/>
    <w:rsid w:val="007A037E"/>
    <w:rsid w:val="007A040B"/>
    <w:rsid w:val="007A0416"/>
    <w:rsid w:val="007A043A"/>
    <w:rsid w:val="007A0464"/>
    <w:rsid w:val="007A0481"/>
    <w:rsid w:val="007A04AC"/>
    <w:rsid w:val="007A0576"/>
    <w:rsid w:val="007A0683"/>
    <w:rsid w:val="007A0721"/>
    <w:rsid w:val="007A0923"/>
    <w:rsid w:val="007A097E"/>
    <w:rsid w:val="007A09E9"/>
    <w:rsid w:val="007A0A52"/>
    <w:rsid w:val="007A0A9E"/>
    <w:rsid w:val="007A0AC3"/>
    <w:rsid w:val="007A0B47"/>
    <w:rsid w:val="007A0B5B"/>
    <w:rsid w:val="007A0C22"/>
    <w:rsid w:val="007A0D30"/>
    <w:rsid w:val="007A0D93"/>
    <w:rsid w:val="007A0DD0"/>
    <w:rsid w:val="007A0EEA"/>
    <w:rsid w:val="007A0F28"/>
    <w:rsid w:val="007A0F40"/>
    <w:rsid w:val="007A0FA2"/>
    <w:rsid w:val="007A0FDE"/>
    <w:rsid w:val="007A1137"/>
    <w:rsid w:val="007A12B6"/>
    <w:rsid w:val="007A12D1"/>
    <w:rsid w:val="007A14E4"/>
    <w:rsid w:val="007A1513"/>
    <w:rsid w:val="007A1587"/>
    <w:rsid w:val="007A15E8"/>
    <w:rsid w:val="007A16E0"/>
    <w:rsid w:val="007A18EA"/>
    <w:rsid w:val="007A190A"/>
    <w:rsid w:val="007A194C"/>
    <w:rsid w:val="007A1B17"/>
    <w:rsid w:val="007A1B34"/>
    <w:rsid w:val="007A1C4D"/>
    <w:rsid w:val="007A1CBF"/>
    <w:rsid w:val="007A1CED"/>
    <w:rsid w:val="007A1D69"/>
    <w:rsid w:val="007A1DE5"/>
    <w:rsid w:val="007A1E69"/>
    <w:rsid w:val="007A1E80"/>
    <w:rsid w:val="007A1F70"/>
    <w:rsid w:val="007A2003"/>
    <w:rsid w:val="007A2063"/>
    <w:rsid w:val="007A21C9"/>
    <w:rsid w:val="007A21D5"/>
    <w:rsid w:val="007A2250"/>
    <w:rsid w:val="007A22EC"/>
    <w:rsid w:val="007A23B3"/>
    <w:rsid w:val="007A2432"/>
    <w:rsid w:val="007A2460"/>
    <w:rsid w:val="007A24FC"/>
    <w:rsid w:val="007A2534"/>
    <w:rsid w:val="007A2582"/>
    <w:rsid w:val="007A26C7"/>
    <w:rsid w:val="007A272C"/>
    <w:rsid w:val="007A2730"/>
    <w:rsid w:val="007A27C2"/>
    <w:rsid w:val="007A296D"/>
    <w:rsid w:val="007A2991"/>
    <w:rsid w:val="007A2A28"/>
    <w:rsid w:val="007A2CB7"/>
    <w:rsid w:val="007A2D1B"/>
    <w:rsid w:val="007A2D76"/>
    <w:rsid w:val="007A2D93"/>
    <w:rsid w:val="007A2DA4"/>
    <w:rsid w:val="007A2DB3"/>
    <w:rsid w:val="007A2DCB"/>
    <w:rsid w:val="007A2ED2"/>
    <w:rsid w:val="007A2F9A"/>
    <w:rsid w:val="007A3005"/>
    <w:rsid w:val="007A30CA"/>
    <w:rsid w:val="007A3149"/>
    <w:rsid w:val="007A31E6"/>
    <w:rsid w:val="007A32F2"/>
    <w:rsid w:val="007A3326"/>
    <w:rsid w:val="007A3398"/>
    <w:rsid w:val="007A33F1"/>
    <w:rsid w:val="007A3426"/>
    <w:rsid w:val="007A34BB"/>
    <w:rsid w:val="007A34EC"/>
    <w:rsid w:val="007A3555"/>
    <w:rsid w:val="007A3556"/>
    <w:rsid w:val="007A360F"/>
    <w:rsid w:val="007A3627"/>
    <w:rsid w:val="007A366E"/>
    <w:rsid w:val="007A36E2"/>
    <w:rsid w:val="007A3808"/>
    <w:rsid w:val="007A3860"/>
    <w:rsid w:val="007A3985"/>
    <w:rsid w:val="007A3A0B"/>
    <w:rsid w:val="007A3A0D"/>
    <w:rsid w:val="007A3A62"/>
    <w:rsid w:val="007A3B8F"/>
    <w:rsid w:val="007A3BCC"/>
    <w:rsid w:val="007A3C32"/>
    <w:rsid w:val="007A3CAD"/>
    <w:rsid w:val="007A3D22"/>
    <w:rsid w:val="007A3DCB"/>
    <w:rsid w:val="007A3E1F"/>
    <w:rsid w:val="007A3EB4"/>
    <w:rsid w:val="007A3F4B"/>
    <w:rsid w:val="007A3FBD"/>
    <w:rsid w:val="007A3FD1"/>
    <w:rsid w:val="007A40B6"/>
    <w:rsid w:val="007A414C"/>
    <w:rsid w:val="007A41C3"/>
    <w:rsid w:val="007A4350"/>
    <w:rsid w:val="007A440E"/>
    <w:rsid w:val="007A4497"/>
    <w:rsid w:val="007A457B"/>
    <w:rsid w:val="007A4658"/>
    <w:rsid w:val="007A472D"/>
    <w:rsid w:val="007A484B"/>
    <w:rsid w:val="007A490D"/>
    <w:rsid w:val="007A493E"/>
    <w:rsid w:val="007A4952"/>
    <w:rsid w:val="007A4983"/>
    <w:rsid w:val="007A49E3"/>
    <w:rsid w:val="007A4A38"/>
    <w:rsid w:val="007A4A4C"/>
    <w:rsid w:val="007A4A67"/>
    <w:rsid w:val="007A4A9C"/>
    <w:rsid w:val="007A4B23"/>
    <w:rsid w:val="007A4B4E"/>
    <w:rsid w:val="007A4B61"/>
    <w:rsid w:val="007A4C30"/>
    <w:rsid w:val="007A4C43"/>
    <w:rsid w:val="007A4C50"/>
    <w:rsid w:val="007A4D4B"/>
    <w:rsid w:val="007A4E19"/>
    <w:rsid w:val="007A4FB5"/>
    <w:rsid w:val="007A4FBB"/>
    <w:rsid w:val="007A4FE2"/>
    <w:rsid w:val="007A515B"/>
    <w:rsid w:val="007A51CA"/>
    <w:rsid w:val="007A5230"/>
    <w:rsid w:val="007A536F"/>
    <w:rsid w:val="007A53CE"/>
    <w:rsid w:val="007A542B"/>
    <w:rsid w:val="007A5526"/>
    <w:rsid w:val="007A565E"/>
    <w:rsid w:val="007A56E3"/>
    <w:rsid w:val="007A56EE"/>
    <w:rsid w:val="007A56F8"/>
    <w:rsid w:val="007A577C"/>
    <w:rsid w:val="007A5804"/>
    <w:rsid w:val="007A5C99"/>
    <w:rsid w:val="007A5D10"/>
    <w:rsid w:val="007A5D88"/>
    <w:rsid w:val="007A5D99"/>
    <w:rsid w:val="007A5EEC"/>
    <w:rsid w:val="007A5EF7"/>
    <w:rsid w:val="007A60AC"/>
    <w:rsid w:val="007A618F"/>
    <w:rsid w:val="007A61F7"/>
    <w:rsid w:val="007A61FA"/>
    <w:rsid w:val="007A626D"/>
    <w:rsid w:val="007A63DB"/>
    <w:rsid w:val="007A63DE"/>
    <w:rsid w:val="007A6727"/>
    <w:rsid w:val="007A67DF"/>
    <w:rsid w:val="007A6844"/>
    <w:rsid w:val="007A68C5"/>
    <w:rsid w:val="007A696B"/>
    <w:rsid w:val="007A6C2F"/>
    <w:rsid w:val="007A6D25"/>
    <w:rsid w:val="007A6D6A"/>
    <w:rsid w:val="007A6D9A"/>
    <w:rsid w:val="007A6DEF"/>
    <w:rsid w:val="007A6F36"/>
    <w:rsid w:val="007A70E0"/>
    <w:rsid w:val="007A716B"/>
    <w:rsid w:val="007A71E8"/>
    <w:rsid w:val="007A7280"/>
    <w:rsid w:val="007A72D8"/>
    <w:rsid w:val="007A7356"/>
    <w:rsid w:val="007A73AD"/>
    <w:rsid w:val="007A73E6"/>
    <w:rsid w:val="007A73EE"/>
    <w:rsid w:val="007A743A"/>
    <w:rsid w:val="007A75BD"/>
    <w:rsid w:val="007A765D"/>
    <w:rsid w:val="007A7861"/>
    <w:rsid w:val="007A79DE"/>
    <w:rsid w:val="007A7B7E"/>
    <w:rsid w:val="007A7C13"/>
    <w:rsid w:val="007A7C28"/>
    <w:rsid w:val="007A7D68"/>
    <w:rsid w:val="007A7D84"/>
    <w:rsid w:val="007A7DA0"/>
    <w:rsid w:val="007A7DF5"/>
    <w:rsid w:val="007A7DF6"/>
    <w:rsid w:val="007A7EB3"/>
    <w:rsid w:val="007A7EDD"/>
    <w:rsid w:val="007A7EE5"/>
    <w:rsid w:val="007A7EF0"/>
    <w:rsid w:val="007B0097"/>
    <w:rsid w:val="007B00A8"/>
    <w:rsid w:val="007B011A"/>
    <w:rsid w:val="007B02EB"/>
    <w:rsid w:val="007B04E2"/>
    <w:rsid w:val="007B0589"/>
    <w:rsid w:val="007B0592"/>
    <w:rsid w:val="007B0665"/>
    <w:rsid w:val="007B06FD"/>
    <w:rsid w:val="007B0829"/>
    <w:rsid w:val="007B0967"/>
    <w:rsid w:val="007B09C2"/>
    <w:rsid w:val="007B09D5"/>
    <w:rsid w:val="007B09E5"/>
    <w:rsid w:val="007B0A2B"/>
    <w:rsid w:val="007B0D05"/>
    <w:rsid w:val="007B0D3E"/>
    <w:rsid w:val="007B0D55"/>
    <w:rsid w:val="007B0DA8"/>
    <w:rsid w:val="007B0E36"/>
    <w:rsid w:val="007B0E8F"/>
    <w:rsid w:val="007B0ED0"/>
    <w:rsid w:val="007B0F43"/>
    <w:rsid w:val="007B1230"/>
    <w:rsid w:val="007B126E"/>
    <w:rsid w:val="007B1299"/>
    <w:rsid w:val="007B1331"/>
    <w:rsid w:val="007B1389"/>
    <w:rsid w:val="007B13C2"/>
    <w:rsid w:val="007B14D2"/>
    <w:rsid w:val="007B15C5"/>
    <w:rsid w:val="007B161D"/>
    <w:rsid w:val="007B16FE"/>
    <w:rsid w:val="007B18FF"/>
    <w:rsid w:val="007B199A"/>
    <w:rsid w:val="007B199D"/>
    <w:rsid w:val="007B19F6"/>
    <w:rsid w:val="007B19FF"/>
    <w:rsid w:val="007B1A4E"/>
    <w:rsid w:val="007B1B22"/>
    <w:rsid w:val="007B1BF0"/>
    <w:rsid w:val="007B1D19"/>
    <w:rsid w:val="007B1DED"/>
    <w:rsid w:val="007B1E6C"/>
    <w:rsid w:val="007B1E6E"/>
    <w:rsid w:val="007B1E92"/>
    <w:rsid w:val="007B1EFB"/>
    <w:rsid w:val="007B2022"/>
    <w:rsid w:val="007B216D"/>
    <w:rsid w:val="007B2209"/>
    <w:rsid w:val="007B238D"/>
    <w:rsid w:val="007B2422"/>
    <w:rsid w:val="007B2430"/>
    <w:rsid w:val="007B2433"/>
    <w:rsid w:val="007B24B3"/>
    <w:rsid w:val="007B2502"/>
    <w:rsid w:val="007B250D"/>
    <w:rsid w:val="007B25CE"/>
    <w:rsid w:val="007B26CC"/>
    <w:rsid w:val="007B2722"/>
    <w:rsid w:val="007B2796"/>
    <w:rsid w:val="007B27E9"/>
    <w:rsid w:val="007B27FA"/>
    <w:rsid w:val="007B28D4"/>
    <w:rsid w:val="007B2ADE"/>
    <w:rsid w:val="007B2BA2"/>
    <w:rsid w:val="007B2BCC"/>
    <w:rsid w:val="007B2C2E"/>
    <w:rsid w:val="007B2C4F"/>
    <w:rsid w:val="007B2DC3"/>
    <w:rsid w:val="007B2DEB"/>
    <w:rsid w:val="007B2E4B"/>
    <w:rsid w:val="007B2E4E"/>
    <w:rsid w:val="007B2EF7"/>
    <w:rsid w:val="007B2F00"/>
    <w:rsid w:val="007B30AF"/>
    <w:rsid w:val="007B3174"/>
    <w:rsid w:val="007B3193"/>
    <w:rsid w:val="007B3227"/>
    <w:rsid w:val="007B338D"/>
    <w:rsid w:val="007B33DB"/>
    <w:rsid w:val="007B3407"/>
    <w:rsid w:val="007B3444"/>
    <w:rsid w:val="007B3504"/>
    <w:rsid w:val="007B3547"/>
    <w:rsid w:val="007B3600"/>
    <w:rsid w:val="007B362B"/>
    <w:rsid w:val="007B366A"/>
    <w:rsid w:val="007B36AE"/>
    <w:rsid w:val="007B36DD"/>
    <w:rsid w:val="007B36F9"/>
    <w:rsid w:val="007B36FC"/>
    <w:rsid w:val="007B3712"/>
    <w:rsid w:val="007B3864"/>
    <w:rsid w:val="007B38F9"/>
    <w:rsid w:val="007B393A"/>
    <w:rsid w:val="007B39A9"/>
    <w:rsid w:val="007B39CE"/>
    <w:rsid w:val="007B39E9"/>
    <w:rsid w:val="007B3B58"/>
    <w:rsid w:val="007B3FD0"/>
    <w:rsid w:val="007B40A2"/>
    <w:rsid w:val="007B411C"/>
    <w:rsid w:val="007B424C"/>
    <w:rsid w:val="007B439E"/>
    <w:rsid w:val="007B43BE"/>
    <w:rsid w:val="007B4553"/>
    <w:rsid w:val="007B4643"/>
    <w:rsid w:val="007B4743"/>
    <w:rsid w:val="007B4748"/>
    <w:rsid w:val="007B476A"/>
    <w:rsid w:val="007B4851"/>
    <w:rsid w:val="007B4876"/>
    <w:rsid w:val="007B4887"/>
    <w:rsid w:val="007B48C9"/>
    <w:rsid w:val="007B49B1"/>
    <w:rsid w:val="007B4A8B"/>
    <w:rsid w:val="007B4B11"/>
    <w:rsid w:val="007B4B68"/>
    <w:rsid w:val="007B4CD0"/>
    <w:rsid w:val="007B4EDF"/>
    <w:rsid w:val="007B4EE6"/>
    <w:rsid w:val="007B4F55"/>
    <w:rsid w:val="007B50D8"/>
    <w:rsid w:val="007B528D"/>
    <w:rsid w:val="007B52D7"/>
    <w:rsid w:val="007B5382"/>
    <w:rsid w:val="007B54BD"/>
    <w:rsid w:val="007B54DC"/>
    <w:rsid w:val="007B5618"/>
    <w:rsid w:val="007B5676"/>
    <w:rsid w:val="007B5685"/>
    <w:rsid w:val="007B568A"/>
    <w:rsid w:val="007B56C5"/>
    <w:rsid w:val="007B5728"/>
    <w:rsid w:val="007B5745"/>
    <w:rsid w:val="007B577A"/>
    <w:rsid w:val="007B57EE"/>
    <w:rsid w:val="007B5960"/>
    <w:rsid w:val="007B5979"/>
    <w:rsid w:val="007B5987"/>
    <w:rsid w:val="007B5A05"/>
    <w:rsid w:val="007B5BE2"/>
    <w:rsid w:val="007B5D4C"/>
    <w:rsid w:val="007B5E3B"/>
    <w:rsid w:val="007B5E70"/>
    <w:rsid w:val="007B5EDF"/>
    <w:rsid w:val="007B5F49"/>
    <w:rsid w:val="007B5F98"/>
    <w:rsid w:val="007B61DF"/>
    <w:rsid w:val="007B63A2"/>
    <w:rsid w:val="007B6420"/>
    <w:rsid w:val="007B64F2"/>
    <w:rsid w:val="007B6520"/>
    <w:rsid w:val="007B667A"/>
    <w:rsid w:val="007B6793"/>
    <w:rsid w:val="007B67FB"/>
    <w:rsid w:val="007B6829"/>
    <w:rsid w:val="007B6932"/>
    <w:rsid w:val="007B69F5"/>
    <w:rsid w:val="007B6C02"/>
    <w:rsid w:val="007B6C3E"/>
    <w:rsid w:val="007B6CA7"/>
    <w:rsid w:val="007B6CE5"/>
    <w:rsid w:val="007B6F10"/>
    <w:rsid w:val="007B6F28"/>
    <w:rsid w:val="007B6F2B"/>
    <w:rsid w:val="007B6FAE"/>
    <w:rsid w:val="007B706D"/>
    <w:rsid w:val="007B7339"/>
    <w:rsid w:val="007B739E"/>
    <w:rsid w:val="007B73BE"/>
    <w:rsid w:val="007B73E7"/>
    <w:rsid w:val="007B74E0"/>
    <w:rsid w:val="007B75B4"/>
    <w:rsid w:val="007B76E9"/>
    <w:rsid w:val="007B7783"/>
    <w:rsid w:val="007B77CA"/>
    <w:rsid w:val="007B7820"/>
    <w:rsid w:val="007B78D8"/>
    <w:rsid w:val="007B7901"/>
    <w:rsid w:val="007B7932"/>
    <w:rsid w:val="007B7980"/>
    <w:rsid w:val="007B7A03"/>
    <w:rsid w:val="007B7A2A"/>
    <w:rsid w:val="007B7ADC"/>
    <w:rsid w:val="007B7CD0"/>
    <w:rsid w:val="007B7E9E"/>
    <w:rsid w:val="007B7F0C"/>
    <w:rsid w:val="007B7FB3"/>
    <w:rsid w:val="007C00B0"/>
    <w:rsid w:val="007C0148"/>
    <w:rsid w:val="007C0423"/>
    <w:rsid w:val="007C0500"/>
    <w:rsid w:val="007C0567"/>
    <w:rsid w:val="007C070E"/>
    <w:rsid w:val="007C07A9"/>
    <w:rsid w:val="007C0815"/>
    <w:rsid w:val="007C08AA"/>
    <w:rsid w:val="007C0916"/>
    <w:rsid w:val="007C092C"/>
    <w:rsid w:val="007C0979"/>
    <w:rsid w:val="007C09B6"/>
    <w:rsid w:val="007C0A97"/>
    <w:rsid w:val="007C0A9E"/>
    <w:rsid w:val="007C0AA4"/>
    <w:rsid w:val="007C0AB8"/>
    <w:rsid w:val="007C0B62"/>
    <w:rsid w:val="007C0BE1"/>
    <w:rsid w:val="007C0D26"/>
    <w:rsid w:val="007C0E08"/>
    <w:rsid w:val="007C0F65"/>
    <w:rsid w:val="007C0F7B"/>
    <w:rsid w:val="007C0FAE"/>
    <w:rsid w:val="007C0FE6"/>
    <w:rsid w:val="007C10F5"/>
    <w:rsid w:val="007C110E"/>
    <w:rsid w:val="007C12AC"/>
    <w:rsid w:val="007C138F"/>
    <w:rsid w:val="007C13D9"/>
    <w:rsid w:val="007C13F8"/>
    <w:rsid w:val="007C1474"/>
    <w:rsid w:val="007C1498"/>
    <w:rsid w:val="007C154B"/>
    <w:rsid w:val="007C157B"/>
    <w:rsid w:val="007C161D"/>
    <w:rsid w:val="007C1666"/>
    <w:rsid w:val="007C1789"/>
    <w:rsid w:val="007C17F6"/>
    <w:rsid w:val="007C183C"/>
    <w:rsid w:val="007C1AF4"/>
    <w:rsid w:val="007C1BE8"/>
    <w:rsid w:val="007C1BED"/>
    <w:rsid w:val="007C1C08"/>
    <w:rsid w:val="007C1C25"/>
    <w:rsid w:val="007C1C6A"/>
    <w:rsid w:val="007C1CDA"/>
    <w:rsid w:val="007C1D99"/>
    <w:rsid w:val="007C1E80"/>
    <w:rsid w:val="007C216D"/>
    <w:rsid w:val="007C224D"/>
    <w:rsid w:val="007C2279"/>
    <w:rsid w:val="007C22D1"/>
    <w:rsid w:val="007C23C7"/>
    <w:rsid w:val="007C247C"/>
    <w:rsid w:val="007C2490"/>
    <w:rsid w:val="007C24E5"/>
    <w:rsid w:val="007C24F9"/>
    <w:rsid w:val="007C2555"/>
    <w:rsid w:val="007C2577"/>
    <w:rsid w:val="007C2644"/>
    <w:rsid w:val="007C2897"/>
    <w:rsid w:val="007C28D7"/>
    <w:rsid w:val="007C2AD5"/>
    <w:rsid w:val="007C2B51"/>
    <w:rsid w:val="007C2BDF"/>
    <w:rsid w:val="007C2D06"/>
    <w:rsid w:val="007C2DD2"/>
    <w:rsid w:val="007C2EF4"/>
    <w:rsid w:val="007C2FF8"/>
    <w:rsid w:val="007C31C0"/>
    <w:rsid w:val="007C31FD"/>
    <w:rsid w:val="007C33A1"/>
    <w:rsid w:val="007C3457"/>
    <w:rsid w:val="007C348E"/>
    <w:rsid w:val="007C34E2"/>
    <w:rsid w:val="007C355F"/>
    <w:rsid w:val="007C358A"/>
    <w:rsid w:val="007C36DB"/>
    <w:rsid w:val="007C3910"/>
    <w:rsid w:val="007C39DB"/>
    <w:rsid w:val="007C3AD1"/>
    <w:rsid w:val="007C3BEE"/>
    <w:rsid w:val="007C3C5C"/>
    <w:rsid w:val="007C3DA2"/>
    <w:rsid w:val="007C3DD8"/>
    <w:rsid w:val="007C3E83"/>
    <w:rsid w:val="007C3EEC"/>
    <w:rsid w:val="007C3F80"/>
    <w:rsid w:val="007C3F93"/>
    <w:rsid w:val="007C3FAA"/>
    <w:rsid w:val="007C4078"/>
    <w:rsid w:val="007C414A"/>
    <w:rsid w:val="007C415E"/>
    <w:rsid w:val="007C4162"/>
    <w:rsid w:val="007C41F5"/>
    <w:rsid w:val="007C4247"/>
    <w:rsid w:val="007C4278"/>
    <w:rsid w:val="007C4285"/>
    <w:rsid w:val="007C43D3"/>
    <w:rsid w:val="007C43FF"/>
    <w:rsid w:val="007C44CC"/>
    <w:rsid w:val="007C4552"/>
    <w:rsid w:val="007C458F"/>
    <w:rsid w:val="007C45B2"/>
    <w:rsid w:val="007C4651"/>
    <w:rsid w:val="007C4686"/>
    <w:rsid w:val="007C4822"/>
    <w:rsid w:val="007C49F0"/>
    <w:rsid w:val="007C4BD3"/>
    <w:rsid w:val="007C4CDB"/>
    <w:rsid w:val="007C4E08"/>
    <w:rsid w:val="007C4E6F"/>
    <w:rsid w:val="007C4E81"/>
    <w:rsid w:val="007C4F33"/>
    <w:rsid w:val="007C4F38"/>
    <w:rsid w:val="007C4F6A"/>
    <w:rsid w:val="007C4F81"/>
    <w:rsid w:val="007C507E"/>
    <w:rsid w:val="007C511F"/>
    <w:rsid w:val="007C515D"/>
    <w:rsid w:val="007C5186"/>
    <w:rsid w:val="007C51B4"/>
    <w:rsid w:val="007C5234"/>
    <w:rsid w:val="007C5290"/>
    <w:rsid w:val="007C530F"/>
    <w:rsid w:val="007C5444"/>
    <w:rsid w:val="007C558A"/>
    <w:rsid w:val="007C5591"/>
    <w:rsid w:val="007C56A6"/>
    <w:rsid w:val="007C571C"/>
    <w:rsid w:val="007C5865"/>
    <w:rsid w:val="007C5892"/>
    <w:rsid w:val="007C58D3"/>
    <w:rsid w:val="007C58E5"/>
    <w:rsid w:val="007C58ED"/>
    <w:rsid w:val="007C5A20"/>
    <w:rsid w:val="007C5A61"/>
    <w:rsid w:val="007C5BD8"/>
    <w:rsid w:val="007C5C75"/>
    <w:rsid w:val="007C5D0B"/>
    <w:rsid w:val="007C5D12"/>
    <w:rsid w:val="007C5DDD"/>
    <w:rsid w:val="007C5E23"/>
    <w:rsid w:val="007C5EA7"/>
    <w:rsid w:val="007C5F2A"/>
    <w:rsid w:val="007C618E"/>
    <w:rsid w:val="007C61C1"/>
    <w:rsid w:val="007C6223"/>
    <w:rsid w:val="007C6236"/>
    <w:rsid w:val="007C62DF"/>
    <w:rsid w:val="007C6443"/>
    <w:rsid w:val="007C64FC"/>
    <w:rsid w:val="007C663D"/>
    <w:rsid w:val="007C66B8"/>
    <w:rsid w:val="007C6814"/>
    <w:rsid w:val="007C68A2"/>
    <w:rsid w:val="007C6900"/>
    <w:rsid w:val="007C699E"/>
    <w:rsid w:val="007C6A55"/>
    <w:rsid w:val="007C6B05"/>
    <w:rsid w:val="007C6B50"/>
    <w:rsid w:val="007C6B5F"/>
    <w:rsid w:val="007C6B83"/>
    <w:rsid w:val="007C6C98"/>
    <w:rsid w:val="007C6D8E"/>
    <w:rsid w:val="007C6E10"/>
    <w:rsid w:val="007C6FC0"/>
    <w:rsid w:val="007C723D"/>
    <w:rsid w:val="007C7301"/>
    <w:rsid w:val="007C7398"/>
    <w:rsid w:val="007C746D"/>
    <w:rsid w:val="007C74E3"/>
    <w:rsid w:val="007C7518"/>
    <w:rsid w:val="007C75D1"/>
    <w:rsid w:val="007C75F7"/>
    <w:rsid w:val="007C7645"/>
    <w:rsid w:val="007C765C"/>
    <w:rsid w:val="007C766A"/>
    <w:rsid w:val="007C76CA"/>
    <w:rsid w:val="007C7721"/>
    <w:rsid w:val="007C779B"/>
    <w:rsid w:val="007C779C"/>
    <w:rsid w:val="007C77EC"/>
    <w:rsid w:val="007C77F3"/>
    <w:rsid w:val="007C796D"/>
    <w:rsid w:val="007C7A5F"/>
    <w:rsid w:val="007C7AD2"/>
    <w:rsid w:val="007C7B29"/>
    <w:rsid w:val="007C7BFD"/>
    <w:rsid w:val="007C7C3B"/>
    <w:rsid w:val="007C7CEA"/>
    <w:rsid w:val="007C7DD9"/>
    <w:rsid w:val="007C7E18"/>
    <w:rsid w:val="007C7E23"/>
    <w:rsid w:val="007C7E98"/>
    <w:rsid w:val="007C7EDF"/>
    <w:rsid w:val="007C7FB3"/>
    <w:rsid w:val="007D01C1"/>
    <w:rsid w:val="007D0358"/>
    <w:rsid w:val="007D0362"/>
    <w:rsid w:val="007D0375"/>
    <w:rsid w:val="007D06A1"/>
    <w:rsid w:val="007D06C7"/>
    <w:rsid w:val="007D08BA"/>
    <w:rsid w:val="007D09E3"/>
    <w:rsid w:val="007D0A8A"/>
    <w:rsid w:val="007D0B2C"/>
    <w:rsid w:val="007D0B66"/>
    <w:rsid w:val="007D0B8A"/>
    <w:rsid w:val="007D0BA7"/>
    <w:rsid w:val="007D0C16"/>
    <w:rsid w:val="007D0C29"/>
    <w:rsid w:val="007D0D0F"/>
    <w:rsid w:val="007D0DAF"/>
    <w:rsid w:val="007D0F70"/>
    <w:rsid w:val="007D1136"/>
    <w:rsid w:val="007D1168"/>
    <w:rsid w:val="007D116A"/>
    <w:rsid w:val="007D127F"/>
    <w:rsid w:val="007D1317"/>
    <w:rsid w:val="007D1469"/>
    <w:rsid w:val="007D156A"/>
    <w:rsid w:val="007D1580"/>
    <w:rsid w:val="007D1608"/>
    <w:rsid w:val="007D160A"/>
    <w:rsid w:val="007D1645"/>
    <w:rsid w:val="007D1673"/>
    <w:rsid w:val="007D16DD"/>
    <w:rsid w:val="007D1727"/>
    <w:rsid w:val="007D1831"/>
    <w:rsid w:val="007D187C"/>
    <w:rsid w:val="007D18B7"/>
    <w:rsid w:val="007D1A77"/>
    <w:rsid w:val="007D1AE0"/>
    <w:rsid w:val="007D1B10"/>
    <w:rsid w:val="007D1D0C"/>
    <w:rsid w:val="007D1DB3"/>
    <w:rsid w:val="007D1E40"/>
    <w:rsid w:val="007D1E7F"/>
    <w:rsid w:val="007D1F54"/>
    <w:rsid w:val="007D1FE8"/>
    <w:rsid w:val="007D20B2"/>
    <w:rsid w:val="007D220E"/>
    <w:rsid w:val="007D22AE"/>
    <w:rsid w:val="007D2384"/>
    <w:rsid w:val="007D2411"/>
    <w:rsid w:val="007D2415"/>
    <w:rsid w:val="007D2456"/>
    <w:rsid w:val="007D2471"/>
    <w:rsid w:val="007D2483"/>
    <w:rsid w:val="007D24E5"/>
    <w:rsid w:val="007D2597"/>
    <w:rsid w:val="007D25D7"/>
    <w:rsid w:val="007D2659"/>
    <w:rsid w:val="007D272D"/>
    <w:rsid w:val="007D2845"/>
    <w:rsid w:val="007D2891"/>
    <w:rsid w:val="007D2909"/>
    <w:rsid w:val="007D298C"/>
    <w:rsid w:val="007D2B09"/>
    <w:rsid w:val="007D2B97"/>
    <w:rsid w:val="007D2C89"/>
    <w:rsid w:val="007D2CB6"/>
    <w:rsid w:val="007D2EFE"/>
    <w:rsid w:val="007D2F0C"/>
    <w:rsid w:val="007D2F82"/>
    <w:rsid w:val="007D2FC6"/>
    <w:rsid w:val="007D2FC8"/>
    <w:rsid w:val="007D3006"/>
    <w:rsid w:val="007D301D"/>
    <w:rsid w:val="007D313D"/>
    <w:rsid w:val="007D3189"/>
    <w:rsid w:val="007D3290"/>
    <w:rsid w:val="007D3302"/>
    <w:rsid w:val="007D34CD"/>
    <w:rsid w:val="007D34F2"/>
    <w:rsid w:val="007D358F"/>
    <w:rsid w:val="007D3684"/>
    <w:rsid w:val="007D3771"/>
    <w:rsid w:val="007D3785"/>
    <w:rsid w:val="007D381D"/>
    <w:rsid w:val="007D38DE"/>
    <w:rsid w:val="007D3B03"/>
    <w:rsid w:val="007D3BBD"/>
    <w:rsid w:val="007D3BCF"/>
    <w:rsid w:val="007D3E26"/>
    <w:rsid w:val="007D3E98"/>
    <w:rsid w:val="007D3F45"/>
    <w:rsid w:val="007D3F54"/>
    <w:rsid w:val="007D3FB6"/>
    <w:rsid w:val="007D406D"/>
    <w:rsid w:val="007D40A5"/>
    <w:rsid w:val="007D40BD"/>
    <w:rsid w:val="007D4160"/>
    <w:rsid w:val="007D419B"/>
    <w:rsid w:val="007D41EA"/>
    <w:rsid w:val="007D41F0"/>
    <w:rsid w:val="007D4422"/>
    <w:rsid w:val="007D4430"/>
    <w:rsid w:val="007D4591"/>
    <w:rsid w:val="007D4749"/>
    <w:rsid w:val="007D4911"/>
    <w:rsid w:val="007D493E"/>
    <w:rsid w:val="007D4A43"/>
    <w:rsid w:val="007D4ADB"/>
    <w:rsid w:val="007D4AE9"/>
    <w:rsid w:val="007D4B09"/>
    <w:rsid w:val="007D4B2B"/>
    <w:rsid w:val="007D4B44"/>
    <w:rsid w:val="007D4C0F"/>
    <w:rsid w:val="007D4C13"/>
    <w:rsid w:val="007D4CA0"/>
    <w:rsid w:val="007D4CA5"/>
    <w:rsid w:val="007D4CD1"/>
    <w:rsid w:val="007D4D75"/>
    <w:rsid w:val="007D4D7C"/>
    <w:rsid w:val="007D4EFF"/>
    <w:rsid w:val="007D4F0D"/>
    <w:rsid w:val="007D4FF2"/>
    <w:rsid w:val="007D5187"/>
    <w:rsid w:val="007D51C1"/>
    <w:rsid w:val="007D5388"/>
    <w:rsid w:val="007D53D4"/>
    <w:rsid w:val="007D550E"/>
    <w:rsid w:val="007D56DB"/>
    <w:rsid w:val="007D57DF"/>
    <w:rsid w:val="007D5825"/>
    <w:rsid w:val="007D5871"/>
    <w:rsid w:val="007D5889"/>
    <w:rsid w:val="007D5986"/>
    <w:rsid w:val="007D5AEF"/>
    <w:rsid w:val="007D5D74"/>
    <w:rsid w:val="007D5D9A"/>
    <w:rsid w:val="007D5ED5"/>
    <w:rsid w:val="007D5F4C"/>
    <w:rsid w:val="007D6154"/>
    <w:rsid w:val="007D615D"/>
    <w:rsid w:val="007D6181"/>
    <w:rsid w:val="007D627C"/>
    <w:rsid w:val="007D62AB"/>
    <w:rsid w:val="007D639F"/>
    <w:rsid w:val="007D6454"/>
    <w:rsid w:val="007D6545"/>
    <w:rsid w:val="007D659E"/>
    <w:rsid w:val="007D65AE"/>
    <w:rsid w:val="007D6672"/>
    <w:rsid w:val="007D66A1"/>
    <w:rsid w:val="007D66EF"/>
    <w:rsid w:val="007D675C"/>
    <w:rsid w:val="007D67E9"/>
    <w:rsid w:val="007D6871"/>
    <w:rsid w:val="007D6880"/>
    <w:rsid w:val="007D6C43"/>
    <w:rsid w:val="007D6D57"/>
    <w:rsid w:val="007D6D7D"/>
    <w:rsid w:val="007D6D82"/>
    <w:rsid w:val="007D6EE5"/>
    <w:rsid w:val="007D6FB2"/>
    <w:rsid w:val="007D70A1"/>
    <w:rsid w:val="007D7111"/>
    <w:rsid w:val="007D715D"/>
    <w:rsid w:val="007D718C"/>
    <w:rsid w:val="007D72A7"/>
    <w:rsid w:val="007D749F"/>
    <w:rsid w:val="007D7649"/>
    <w:rsid w:val="007D76FF"/>
    <w:rsid w:val="007D772F"/>
    <w:rsid w:val="007D77A2"/>
    <w:rsid w:val="007D787F"/>
    <w:rsid w:val="007D78A2"/>
    <w:rsid w:val="007D78A8"/>
    <w:rsid w:val="007D796D"/>
    <w:rsid w:val="007D79D2"/>
    <w:rsid w:val="007D79D8"/>
    <w:rsid w:val="007D79F1"/>
    <w:rsid w:val="007D7A20"/>
    <w:rsid w:val="007D7A55"/>
    <w:rsid w:val="007D7D86"/>
    <w:rsid w:val="007D7D8E"/>
    <w:rsid w:val="007D7E2C"/>
    <w:rsid w:val="007D7F15"/>
    <w:rsid w:val="007D7FD3"/>
    <w:rsid w:val="007E00FF"/>
    <w:rsid w:val="007E011D"/>
    <w:rsid w:val="007E01ED"/>
    <w:rsid w:val="007E0245"/>
    <w:rsid w:val="007E032B"/>
    <w:rsid w:val="007E0368"/>
    <w:rsid w:val="007E0390"/>
    <w:rsid w:val="007E045F"/>
    <w:rsid w:val="007E0513"/>
    <w:rsid w:val="007E0602"/>
    <w:rsid w:val="007E0637"/>
    <w:rsid w:val="007E0762"/>
    <w:rsid w:val="007E076B"/>
    <w:rsid w:val="007E07B6"/>
    <w:rsid w:val="007E0882"/>
    <w:rsid w:val="007E08BD"/>
    <w:rsid w:val="007E08C9"/>
    <w:rsid w:val="007E091A"/>
    <w:rsid w:val="007E09E2"/>
    <w:rsid w:val="007E0A73"/>
    <w:rsid w:val="007E0AF3"/>
    <w:rsid w:val="007E0B5D"/>
    <w:rsid w:val="007E0C54"/>
    <w:rsid w:val="007E0CB6"/>
    <w:rsid w:val="007E0D12"/>
    <w:rsid w:val="007E0E25"/>
    <w:rsid w:val="007E0EBF"/>
    <w:rsid w:val="007E0F0F"/>
    <w:rsid w:val="007E0FAE"/>
    <w:rsid w:val="007E1042"/>
    <w:rsid w:val="007E1102"/>
    <w:rsid w:val="007E1184"/>
    <w:rsid w:val="007E12F6"/>
    <w:rsid w:val="007E131B"/>
    <w:rsid w:val="007E1338"/>
    <w:rsid w:val="007E14F3"/>
    <w:rsid w:val="007E15B1"/>
    <w:rsid w:val="007E1755"/>
    <w:rsid w:val="007E176E"/>
    <w:rsid w:val="007E1770"/>
    <w:rsid w:val="007E1801"/>
    <w:rsid w:val="007E1853"/>
    <w:rsid w:val="007E19F0"/>
    <w:rsid w:val="007E1B95"/>
    <w:rsid w:val="007E1BF6"/>
    <w:rsid w:val="007E1D21"/>
    <w:rsid w:val="007E1DA9"/>
    <w:rsid w:val="007E1DCD"/>
    <w:rsid w:val="007E1E51"/>
    <w:rsid w:val="007E1EAC"/>
    <w:rsid w:val="007E1FD0"/>
    <w:rsid w:val="007E208E"/>
    <w:rsid w:val="007E20CD"/>
    <w:rsid w:val="007E235B"/>
    <w:rsid w:val="007E2380"/>
    <w:rsid w:val="007E2407"/>
    <w:rsid w:val="007E26A0"/>
    <w:rsid w:val="007E2743"/>
    <w:rsid w:val="007E27FD"/>
    <w:rsid w:val="007E2861"/>
    <w:rsid w:val="007E286D"/>
    <w:rsid w:val="007E296F"/>
    <w:rsid w:val="007E298D"/>
    <w:rsid w:val="007E29E1"/>
    <w:rsid w:val="007E29E5"/>
    <w:rsid w:val="007E2AC7"/>
    <w:rsid w:val="007E2BD3"/>
    <w:rsid w:val="007E2C29"/>
    <w:rsid w:val="007E2CA4"/>
    <w:rsid w:val="007E2CD6"/>
    <w:rsid w:val="007E2E27"/>
    <w:rsid w:val="007E2ECE"/>
    <w:rsid w:val="007E2F0F"/>
    <w:rsid w:val="007E3016"/>
    <w:rsid w:val="007E307A"/>
    <w:rsid w:val="007E30E4"/>
    <w:rsid w:val="007E316B"/>
    <w:rsid w:val="007E31DD"/>
    <w:rsid w:val="007E32DF"/>
    <w:rsid w:val="007E340D"/>
    <w:rsid w:val="007E35C6"/>
    <w:rsid w:val="007E36AC"/>
    <w:rsid w:val="007E36C9"/>
    <w:rsid w:val="007E3797"/>
    <w:rsid w:val="007E39F8"/>
    <w:rsid w:val="007E3AE3"/>
    <w:rsid w:val="007E3B0C"/>
    <w:rsid w:val="007E3B24"/>
    <w:rsid w:val="007E3B2D"/>
    <w:rsid w:val="007E3C14"/>
    <w:rsid w:val="007E3C4C"/>
    <w:rsid w:val="007E3D27"/>
    <w:rsid w:val="007E3EA7"/>
    <w:rsid w:val="007E3EDB"/>
    <w:rsid w:val="007E3EE0"/>
    <w:rsid w:val="007E3F26"/>
    <w:rsid w:val="007E400F"/>
    <w:rsid w:val="007E4138"/>
    <w:rsid w:val="007E415A"/>
    <w:rsid w:val="007E4341"/>
    <w:rsid w:val="007E4385"/>
    <w:rsid w:val="007E43AD"/>
    <w:rsid w:val="007E454F"/>
    <w:rsid w:val="007E455C"/>
    <w:rsid w:val="007E45AD"/>
    <w:rsid w:val="007E4620"/>
    <w:rsid w:val="007E4639"/>
    <w:rsid w:val="007E4643"/>
    <w:rsid w:val="007E4664"/>
    <w:rsid w:val="007E472C"/>
    <w:rsid w:val="007E477A"/>
    <w:rsid w:val="007E47AF"/>
    <w:rsid w:val="007E4EB9"/>
    <w:rsid w:val="007E4F29"/>
    <w:rsid w:val="007E4FD6"/>
    <w:rsid w:val="007E5166"/>
    <w:rsid w:val="007E5202"/>
    <w:rsid w:val="007E52E2"/>
    <w:rsid w:val="007E5382"/>
    <w:rsid w:val="007E53E9"/>
    <w:rsid w:val="007E5422"/>
    <w:rsid w:val="007E5721"/>
    <w:rsid w:val="007E57FC"/>
    <w:rsid w:val="007E590C"/>
    <w:rsid w:val="007E5A66"/>
    <w:rsid w:val="007E5A6F"/>
    <w:rsid w:val="007E5BD5"/>
    <w:rsid w:val="007E5C24"/>
    <w:rsid w:val="007E5DBF"/>
    <w:rsid w:val="007E5E03"/>
    <w:rsid w:val="007E5EAB"/>
    <w:rsid w:val="007E5EDE"/>
    <w:rsid w:val="007E5F3D"/>
    <w:rsid w:val="007E6008"/>
    <w:rsid w:val="007E608B"/>
    <w:rsid w:val="007E60DC"/>
    <w:rsid w:val="007E610A"/>
    <w:rsid w:val="007E6195"/>
    <w:rsid w:val="007E6316"/>
    <w:rsid w:val="007E641B"/>
    <w:rsid w:val="007E6427"/>
    <w:rsid w:val="007E646F"/>
    <w:rsid w:val="007E665B"/>
    <w:rsid w:val="007E67EE"/>
    <w:rsid w:val="007E6801"/>
    <w:rsid w:val="007E688B"/>
    <w:rsid w:val="007E68B5"/>
    <w:rsid w:val="007E6A4C"/>
    <w:rsid w:val="007E6A4F"/>
    <w:rsid w:val="007E6ABB"/>
    <w:rsid w:val="007E6D98"/>
    <w:rsid w:val="007E6DE1"/>
    <w:rsid w:val="007E6E66"/>
    <w:rsid w:val="007E6F42"/>
    <w:rsid w:val="007E6F50"/>
    <w:rsid w:val="007E6FC0"/>
    <w:rsid w:val="007E700E"/>
    <w:rsid w:val="007E7032"/>
    <w:rsid w:val="007E7093"/>
    <w:rsid w:val="007E7109"/>
    <w:rsid w:val="007E7160"/>
    <w:rsid w:val="007E7172"/>
    <w:rsid w:val="007E7201"/>
    <w:rsid w:val="007E730D"/>
    <w:rsid w:val="007E7327"/>
    <w:rsid w:val="007E737C"/>
    <w:rsid w:val="007E73F0"/>
    <w:rsid w:val="007E7409"/>
    <w:rsid w:val="007E76B3"/>
    <w:rsid w:val="007E77D4"/>
    <w:rsid w:val="007E79BD"/>
    <w:rsid w:val="007E79F4"/>
    <w:rsid w:val="007E79FD"/>
    <w:rsid w:val="007E7A5D"/>
    <w:rsid w:val="007E7A6A"/>
    <w:rsid w:val="007E7B05"/>
    <w:rsid w:val="007E7B94"/>
    <w:rsid w:val="007E7BC3"/>
    <w:rsid w:val="007E7C60"/>
    <w:rsid w:val="007E7E1F"/>
    <w:rsid w:val="007E7ED7"/>
    <w:rsid w:val="007E7F2D"/>
    <w:rsid w:val="007E7F46"/>
    <w:rsid w:val="007E7FD2"/>
    <w:rsid w:val="007F0139"/>
    <w:rsid w:val="007F0148"/>
    <w:rsid w:val="007F02F7"/>
    <w:rsid w:val="007F0321"/>
    <w:rsid w:val="007F0420"/>
    <w:rsid w:val="007F04D6"/>
    <w:rsid w:val="007F050A"/>
    <w:rsid w:val="007F052A"/>
    <w:rsid w:val="007F05D3"/>
    <w:rsid w:val="007F060C"/>
    <w:rsid w:val="007F08E4"/>
    <w:rsid w:val="007F0994"/>
    <w:rsid w:val="007F09C7"/>
    <w:rsid w:val="007F0A58"/>
    <w:rsid w:val="007F0B1B"/>
    <w:rsid w:val="007F0C73"/>
    <w:rsid w:val="007F0DA4"/>
    <w:rsid w:val="007F0DEF"/>
    <w:rsid w:val="007F0DF5"/>
    <w:rsid w:val="007F0F18"/>
    <w:rsid w:val="007F10AE"/>
    <w:rsid w:val="007F10C4"/>
    <w:rsid w:val="007F11CF"/>
    <w:rsid w:val="007F138D"/>
    <w:rsid w:val="007F14BA"/>
    <w:rsid w:val="007F156F"/>
    <w:rsid w:val="007F1694"/>
    <w:rsid w:val="007F16EC"/>
    <w:rsid w:val="007F1785"/>
    <w:rsid w:val="007F1803"/>
    <w:rsid w:val="007F188E"/>
    <w:rsid w:val="007F18C7"/>
    <w:rsid w:val="007F1A1F"/>
    <w:rsid w:val="007F1A33"/>
    <w:rsid w:val="007F1B23"/>
    <w:rsid w:val="007F1DFE"/>
    <w:rsid w:val="007F1E82"/>
    <w:rsid w:val="007F1EDF"/>
    <w:rsid w:val="007F20D0"/>
    <w:rsid w:val="007F2169"/>
    <w:rsid w:val="007F218F"/>
    <w:rsid w:val="007F2221"/>
    <w:rsid w:val="007F227E"/>
    <w:rsid w:val="007F22F9"/>
    <w:rsid w:val="007F2353"/>
    <w:rsid w:val="007F236A"/>
    <w:rsid w:val="007F249E"/>
    <w:rsid w:val="007F24C2"/>
    <w:rsid w:val="007F24DC"/>
    <w:rsid w:val="007F2542"/>
    <w:rsid w:val="007F2724"/>
    <w:rsid w:val="007F27E5"/>
    <w:rsid w:val="007F2902"/>
    <w:rsid w:val="007F2B34"/>
    <w:rsid w:val="007F2D62"/>
    <w:rsid w:val="007F2DE0"/>
    <w:rsid w:val="007F2E3A"/>
    <w:rsid w:val="007F2F4D"/>
    <w:rsid w:val="007F2FA4"/>
    <w:rsid w:val="007F3073"/>
    <w:rsid w:val="007F3186"/>
    <w:rsid w:val="007F3207"/>
    <w:rsid w:val="007F3218"/>
    <w:rsid w:val="007F3258"/>
    <w:rsid w:val="007F326C"/>
    <w:rsid w:val="007F32A9"/>
    <w:rsid w:val="007F32B0"/>
    <w:rsid w:val="007F3307"/>
    <w:rsid w:val="007F335F"/>
    <w:rsid w:val="007F3471"/>
    <w:rsid w:val="007F3554"/>
    <w:rsid w:val="007F3653"/>
    <w:rsid w:val="007F36F9"/>
    <w:rsid w:val="007F3756"/>
    <w:rsid w:val="007F397A"/>
    <w:rsid w:val="007F398A"/>
    <w:rsid w:val="007F3B1F"/>
    <w:rsid w:val="007F3B5E"/>
    <w:rsid w:val="007F3C3A"/>
    <w:rsid w:val="007F3CB2"/>
    <w:rsid w:val="007F3D43"/>
    <w:rsid w:val="007F3D8F"/>
    <w:rsid w:val="007F3D90"/>
    <w:rsid w:val="007F3DB1"/>
    <w:rsid w:val="007F3EA4"/>
    <w:rsid w:val="007F4013"/>
    <w:rsid w:val="007F405F"/>
    <w:rsid w:val="007F41B7"/>
    <w:rsid w:val="007F41C1"/>
    <w:rsid w:val="007F4278"/>
    <w:rsid w:val="007F42AB"/>
    <w:rsid w:val="007F4329"/>
    <w:rsid w:val="007F44D2"/>
    <w:rsid w:val="007F4523"/>
    <w:rsid w:val="007F452E"/>
    <w:rsid w:val="007F4573"/>
    <w:rsid w:val="007F4578"/>
    <w:rsid w:val="007F4633"/>
    <w:rsid w:val="007F469F"/>
    <w:rsid w:val="007F46DE"/>
    <w:rsid w:val="007F470B"/>
    <w:rsid w:val="007F4710"/>
    <w:rsid w:val="007F4871"/>
    <w:rsid w:val="007F48A1"/>
    <w:rsid w:val="007F48A2"/>
    <w:rsid w:val="007F48C6"/>
    <w:rsid w:val="007F48EF"/>
    <w:rsid w:val="007F4CE4"/>
    <w:rsid w:val="007F4E37"/>
    <w:rsid w:val="007F4E6B"/>
    <w:rsid w:val="007F4EA9"/>
    <w:rsid w:val="007F5004"/>
    <w:rsid w:val="007F5093"/>
    <w:rsid w:val="007F5096"/>
    <w:rsid w:val="007F50FB"/>
    <w:rsid w:val="007F5139"/>
    <w:rsid w:val="007F51EF"/>
    <w:rsid w:val="007F52E7"/>
    <w:rsid w:val="007F53D1"/>
    <w:rsid w:val="007F550B"/>
    <w:rsid w:val="007F5538"/>
    <w:rsid w:val="007F575C"/>
    <w:rsid w:val="007F57AE"/>
    <w:rsid w:val="007F5926"/>
    <w:rsid w:val="007F59C2"/>
    <w:rsid w:val="007F5A2B"/>
    <w:rsid w:val="007F5A75"/>
    <w:rsid w:val="007F5AFC"/>
    <w:rsid w:val="007F5BBF"/>
    <w:rsid w:val="007F5CE3"/>
    <w:rsid w:val="007F5E51"/>
    <w:rsid w:val="007F5E5B"/>
    <w:rsid w:val="007F5FE0"/>
    <w:rsid w:val="007F61FC"/>
    <w:rsid w:val="007F631A"/>
    <w:rsid w:val="007F647E"/>
    <w:rsid w:val="007F64AD"/>
    <w:rsid w:val="007F65EC"/>
    <w:rsid w:val="007F660E"/>
    <w:rsid w:val="007F6766"/>
    <w:rsid w:val="007F6904"/>
    <w:rsid w:val="007F6A07"/>
    <w:rsid w:val="007F6B00"/>
    <w:rsid w:val="007F6B09"/>
    <w:rsid w:val="007F6B78"/>
    <w:rsid w:val="007F6CA4"/>
    <w:rsid w:val="007F6CB5"/>
    <w:rsid w:val="007F6DB6"/>
    <w:rsid w:val="007F6E29"/>
    <w:rsid w:val="007F6E59"/>
    <w:rsid w:val="007F6F8F"/>
    <w:rsid w:val="007F6F99"/>
    <w:rsid w:val="007F704A"/>
    <w:rsid w:val="007F70D8"/>
    <w:rsid w:val="007F711A"/>
    <w:rsid w:val="007F7130"/>
    <w:rsid w:val="007F71EF"/>
    <w:rsid w:val="007F72F5"/>
    <w:rsid w:val="007F72FC"/>
    <w:rsid w:val="007F7341"/>
    <w:rsid w:val="007F76D3"/>
    <w:rsid w:val="007F77A1"/>
    <w:rsid w:val="007F77B4"/>
    <w:rsid w:val="007F7918"/>
    <w:rsid w:val="007F7985"/>
    <w:rsid w:val="007F7AC0"/>
    <w:rsid w:val="007F7C04"/>
    <w:rsid w:val="007F7CC4"/>
    <w:rsid w:val="007F7D8F"/>
    <w:rsid w:val="007F7F59"/>
    <w:rsid w:val="007F7F92"/>
    <w:rsid w:val="007F7F97"/>
    <w:rsid w:val="007F7FC8"/>
    <w:rsid w:val="00800069"/>
    <w:rsid w:val="00800130"/>
    <w:rsid w:val="0080014C"/>
    <w:rsid w:val="0080015F"/>
    <w:rsid w:val="008001B2"/>
    <w:rsid w:val="00800246"/>
    <w:rsid w:val="00800274"/>
    <w:rsid w:val="00800330"/>
    <w:rsid w:val="008003A5"/>
    <w:rsid w:val="008003B4"/>
    <w:rsid w:val="00800441"/>
    <w:rsid w:val="00800495"/>
    <w:rsid w:val="00800540"/>
    <w:rsid w:val="0080054A"/>
    <w:rsid w:val="0080060A"/>
    <w:rsid w:val="0080066B"/>
    <w:rsid w:val="008006E1"/>
    <w:rsid w:val="008008C3"/>
    <w:rsid w:val="00800AC9"/>
    <w:rsid w:val="00800AEB"/>
    <w:rsid w:val="00800AF5"/>
    <w:rsid w:val="00800B4E"/>
    <w:rsid w:val="00800C1F"/>
    <w:rsid w:val="00800DD5"/>
    <w:rsid w:val="00800F74"/>
    <w:rsid w:val="00801075"/>
    <w:rsid w:val="008010A0"/>
    <w:rsid w:val="008010C9"/>
    <w:rsid w:val="0080116C"/>
    <w:rsid w:val="00801215"/>
    <w:rsid w:val="00801240"/>
    <w:rsid w:val="00801241"/>
    <w:rsid w:val="00801269"/>
    <w:rsid w:val="008012ED"/>
    <w:rsid w:val="00801339"/>
    <w:rsid w:val="00801443"/>
    <w:rsid w:val="008014E6"/>
    <w:rsid w:val="0080151E"/>
    <w:rsid w:val="008015DA"/>
    <w:rsid w:val="008016C1"/>
    <w:rsid w:val="00801923"/>
    <w:rsid w:val="0080192A"/>
    <w:rsid w:val="00801AED"/>
    <w:rsid w:val="00801B2D"/>
    <w:rsid w:val="00801D19"/>
    <w:rsid w:val="00801E7D"/>
    <w:rsid w:val="00801EE5"/>
    <w:rsid w:val="00801FA1"/>
    <w:rsid w:val="00802005"/>
    <w:rsid w:val="00802166"/>
    <w:rsid w:val="0080220A"/>
    <w:rsid w:val="00802225"/>
    <w:rsid w:val="008023F3"/>
    <w:rsid w:val="00802493"/>
    <w:rsid w:val="00802523"/>
    <w:rsid w:val="008025B0"/>
    <w:rsid w:val="00802671"/>
    <w:rsid w:val="008026E1"/>
    <w:rsid w:val="00802712"/>
    <w:rsid w:val="008027FF"/>
    <w:rsid w:val="008029C0"/>
    <w:rsid w:val="00802C24"/>
    <w:rsid w:val="00802C38"/>
    <w:rsid w:val="00802C94"/>
    <w:rsid w:val="00802CB7"/>
    <w:rsid w:val="00802CE5"/>
    <w:rsid w:val="00802D08"/>
    <w:rsid w:val="00802D9A"/>
    <w:rsid w:val="00802EC1"/>
    <w:rsid w:val="00802F5D"/>
    <w:rsid w:val="00802F7D"/>
    <w:rsid w:val="00802FB6"/>
    <w:rsid w:val="00803017"/>
    <w:rsid w:val="00803018"/>
    <w:rsid w:val="00803044"/>
    <w:rsid w:val="008030AF"/>
    <w:rsid w:val="00803146"/>
    <w:rsid w:val="00803197"/>
    <w:rsid w:val="008033A1"/>
    <w:rsid w:val="00803459"/>
    <w:rsid w:val="008034AC"/>
    <w:rsid w:val="008034EA"/>
    <w:rsid w:val="008034EB"/>
    <w:rsid w:val="0080358E"/>
    <w:rsid w:val="00803651"/>
    <w:rsid w:val="008036B9"/>
    <w:rsid w:val="008036FA"/>
    <w:rsid w:val="0080373B"/>
    <w:rsid w:val="00803765"/>
    <w:rsid w:val="00803941"/>
    <w:rsid w:val="008039FD"/>
    <w:rsid w:val="00803A15"/>
    <w:rsid w:val="00803A97"/>
    <w:rsid w:val="00803B84"/>
    <w:rsid w:val="00803BBF"/>
    <w:rsid w:val="00803C0B"/>
    <w:rsid w:val="00803C52"/>
    <w:rsid w:val="00803EAC"/>
    <w:rsid w:val="00803FDD"/>
    <w:rsid w:val="00803FE2"/>
    <w:rsid w:val="008042BA"/>
    <w:rsid w:val="00804323"/>
    <w:rsid w:val="008043ED"/>
    <w:rsid w:val="0080451F"/>
    <w:rsid w:val="00804581"/>
    <w:rsid w:val="00804591"/>
    <w:rsid w:val="00804744"/>
    <w:rsid w:val="0080475F"/>
    <w:rsid w:val="008047F5"/>
    <w:rsid w:val="0080480B"/>
    <w:rsid w:val="008048CE"/>
    <w:rsid w:val="0080493D"/>
    <w:rsid w:val="00804998"/>
    <w:rsid w:val="00804A7A"/>
    <w:rsid w:val="00804D21"/>
    <w:rsid w:val="00804D49"/>
    <w:rsid w:val="00804D7C"/>
    <w:rsid w:val="00804DA2"/>
    <w:rsid w:val="00804DEF"/>
    <w:rsid w:val="00805098"/>
    <w:rsid w:val="00805113"/>
    <w:rsid w:val="008051E1"/>
    <w:rsid w:val="008052C5"/>
    <w:rsid w:val="008053E0"/>
    <w:rsid w:val="008054B2"/>
    <w:rsid w:val="008054E6"/>
    <w:rsid w:val="008054F0"/>
    <w:rsid w:val="008054FB"/>
    <w:rsid w:val="00805730"/>
    <w:rsid w:val="00805886"/>
    <w:rsid w:val="008058C3"/>
    <w:rsid w:val="008058F9"/>
    <w:rsid w:val="00805A16"/>
    <w:rsid w:val="00805B11"/>
    <w:rsid w:val="00805BDB"/>
    <w:rsid w:val="00805C3F"/>
    <w:rsid w:val="00805E08"/>
    <w:rsid w:val="00805E15"/>
    <w:rsid w:val="00805EAA"/>
    <w:rsid w:val="00805EAE"/>
    <w:rsid w:val="00805EF3"/>
    <w:rsid w:val="00805F51"/>
    <w:rsid w:val="00805F5F"/>
    <w:rsid w:val="00805F95"/>
    <w:rsid w:val="00805FFB"/>
    <w:rsid w:val="00806094"/>
    <w:rsid w:val="00806198"/>
    <w:rsid w:val="008061E2"/>
    <w:rsid w:val="008061F0"/>
    <w:rsid w:val="008061F3"/>
    <w:rsid w:val="0080623C"/>
    <w:rsid w:val="008062B9"/>
    <w:rsid w:val="008065D8"/>
    <w:rsid w:val="00806647"/>
    <w:rsid w:val="00806654"/>
    <w:rsid w:val="008066E0"/>
    <w:rsid w:val="008067FE"/>
    <w:rsid w:val="00806815"/>
    <w:rsid w:val="008068B1"/>
    <w:rsid w:val="00806C2B"/>
    <w:rsid w:val="00806C6C"/>
    <w:rsid w:val="00806C80"/>
    <w:rsid w:val="00806D86"/>
    <w:rsid w:val="00806D97"/>
    <w:rsid w:val="00806E27"/>
    <w:rsid w:val="00806ECA"/>
    <w:rsid w:val="00806F2C"/>
    <w:rsid w:val="008073CB"/>
    <w:rsid w:val="00807437"/>
    <w:rsid w:val="0080746D"/>
    <w:rsid w:val="008074E6"/>
    <w:rsid w:val="008075A9"/>
    <w:rsid w:val="008075D0"/>
    <w:rsid w:val="008076BD"/>
    <w:rsid w:val="0080789D"/>
    <w:rsid w:val="0080797C"/>
    <w:rsid w:val="008079A5"/>
    <w:rsid w:val="008079A6"/>
    <w:rsid w:val="008079C4"/>
    <w:rsid w:val="00807A1B"/>
    <w:rsid w:val="00807A7B"/>
    <w:rsid w:val="00807C0C"/>
    <w:rsid w:val="00807CC4"/>
    <w:rsid w:val="00807D59"/>
    <w:rsid w:val="00807E88"/>
    <w:rsid w:val="00807F89"/>
    <w:rsid w:val="00810075"/>
    <w:rsid w:val="00810094"/>
    <w:rsid w:val="008100AE"/>
    <w:rsid w:val="008100C5"/>
    <w:rsid w:val="008100D6"/>
    <w:rsid w:val="008100F2"/>
    <w:rsid w:val="0081012B"/>
    <w:rsid w:val="00810242"/>
    <w:rsid w:val="008102D7"/>
    <w:rsid w:val="0081038B"/>
    <w:rsid w:val="008103D2"/>
    <w:rsid w:val="00810416"/>
    <w:rsid w:val="0081080A"/>
    <w:rsid w:val="0081083A"/>
    <w:rsid w:val="00810939"/>
    <w:rsid w:val="00810A19"/>
    <w:rsid w:val="00810C1D"/>
    <w:rsid w:val="00810C8C"/>
    <w:rsid w:val="00810CB9"/>
    <w:rsid w:val="00810D05"/>
    <w:rsid w:val="00810DCF"/>
    <w:rsid w:val="00810EAE"/>
    <w:rsid w:val="00810ED8"/>
    <w:rsid w:val="00810F21"/>
    <w:rsid w:val="00810F31"/>
    <w:rsid w:val="00810F60"/>
    <w:rsid w:val="00811039"/>
    <w:rsid w:val="008110BA"/>
    <w:rsid w:val="00811145"/>
    <w:rsid w:val="008111A9"/>
    <w:rsid w:val="00811216"/>
    <w:rsid w:val="00811381"/>
    <w:rsid w:val="008115B3"/>
    <w:rsid w:val="00811605"/>
    <w:rsid w:val="00811669"/>
    <w:rsid w:val="00811737"/>
    <w:rsid w:val="00811767"/>
    <w:rsid w:val="008117EA"/>
    <w:rsid w:val="0081181A"/>
    <w:rsid w:val="00811923"/>
    <w:rsid w:val="008119C1"/>
    <w:rsid w:val="00811B6C"/>
    <w:rsid w:val="00811BCD"/>
    <w:rsid w:val="00811C4C"/>
    <w:rsid w:val="00811CC2"/>
    <w:rsid w:val="00811E08"/>
    <w:rsid w:val="00811E0D"/>
    <w:rsid w:val="00811F5D"/>
    <w:rsid w:val="00811FFB"/>
    <w:rsid w:val="0081205E"/>
    <w:rsid w:val="008120D0"/>
    <w:rsid w:val="00812132"/>
    <w:rsid w:val="008121B9"/>
    <w:rsid w:val="00812262"/>
    <w:rsid w:val="008122A1"/>
    <w:rsid w:val="008123DC"/>
    <w:rsid w:val="0081249A"/>
    <w:rsid w:val="00812562"/>
    <w:rsid w:val="008125FA"/>
    <w:rsid w:val="00812609"/>
    <w:rsid w:val="008126A3"/>
    <w:rsid w:val="008126B4"/>
    <w:rsid w:val="008126E4"/>
    <w:rsid w:val="00812741"/>
    <w:rsid w:val="00812877"/>
    <w:rsid w:val="008128B0"/>
    <w:rsid w:val="008128F4"/>
    <w:rsid w:val="008128F6"/>
    <w:rsid w:val="008129C5"/>
    <w:rsid w:val="00812A4E"/>
    <w:rsid w:val="00812A7A"/>
    <w:rsid w:val="00812A93"/>
    <w:rsid w:val="00812AB5"/>
    <w:rsid w:val="00812B0E"/>
    <w:rsid w:val="00812BD7"/>
    <w:rsid w:val="00812BDA"/>
    <w:rsid w:val="00812BF0"/>
    <w:rsid w:val="00812DD2"/>
    <w:rsid w:val="008131CC"/>
    <w:rsid w:val="00813267"/>
    <w:rsid w:val="008132D2"/>
    <w:rsid w:val="008132D3"/>
    <w:rsid w:val="008133CC"/>
    <w:rsid w:val="008134E3"/>
    <w:rsid w:val="00813561"/>
    <w:rsid w:val="00813658"/>
    <w:rsid w:val="00813738"/>
    <w:rsid w:val="0081376F"/>
    <w:rsid w:val="0081379B"/>
    <w:rsid w:val="008137CF"/>
    <w:rsid w:val="00813809"/>
    <w:rsid w:val="00813852"/>
    <w:rsid w:val="00813901"/>
    <w:rsid w:val="00813951"/>
    <w:rsid w:val="008139DF"/>
    <w:rsid w:val="00813C98"/>
    <w:rsid w:val="00813CB3"/>
    <w:rsid w:val="00813E9B"/>
    <w:rsid w:val="00813EF5"/>
    <w:rsid w:val="00813F14"/>
    <w:rsid w:val="0081408C"/>
    <w:rsid w:val="008140CA"/>
    <w:rsid w:val="0081410D"/>
    <w:rsid w:val="0081414D"/>
    <w:rsid w:val="0081417A"/>
    <w:rsid w:val="00814269"/>
    <w:rsid w:val="008142F3"/>
    <w:rsid w:val="0081440B"/>
    <w:rsid w:val="00814454"/>
    <w:rsid w:val="008144CA"/>
    <w:rsid w:val="008144F7"/>
    <w:rsid w:val="008145AC"/>
    <w:rsid w:val="008146D9"/>
    <w:rsid w:val="008146FE"/>
    <w:rsid w:val="0081473F"/>
    <w:rsid w:val="0081477F"/>
    <w:rsid w:val="00814784"/>
    <w:rsid w:val="00814897"/>
    <w:rsid w:val="008149F3"/>
    <w:rsid w:val="00814A37"/>
    <w:rsid w:val="00814B63"/>
    <w:rsid w:val="00814C27"/>
    <w:rsid w:val="00814C57"/>
    <w:rsid w:val="00814C6B"/>
    <w:rsid w:val="00814F06"/>
    <w:rsid w:val="008150B0"/>
    <w:rsid w:val="008150BC"/>
    <w:rsid w:val="0081518C"/>
    <w:rsid w:val="008151BB"/>
    <w:rsid w:val="00815234"/>
    <w:rsid w:val="0081526D"/>
    <w:rsid w:val="00815395"/>
    <w:rsid w:val="008153C4"/>
    <w:rsid w:val="00815426"/>
    <w:rsid w:val="00815569"/>
    <w:rsid w:val="008155D3"/>
    <w:rsid w:val="0081570A"/>
    <w:rsid w:val="00815926"/>
    <w:rsid w:val="00815A2B"/>
    <w:rsid w:val="00815B1A"/>
    <w:rsid w:val="00815B1C"/>
    <w:rsid w:val="00815B46"/>
    <w:rsid w:val="00815BC0"/>
    <w:rsid w:val="00815BF8"/>
    <w:rsid w:val="00815BFF"/>
    <w:rsid w:val="00815CEC"/>
    <w:rsid w:val="00815D1F"/>
    <w:rsid w:val="00815DB4"/>
    <w:rsid w:val="00815DE2"/>
    <w:rsid w:val="00815F2E"/>
    <w:rsid w:val="00815F76"/>
    <w:rsid w:val="0081617D"/>
    <w:rsid w:val="00816207"/>
    <w:rsid w:val="0081626C"/>
    <w:rsid w:val="008162E1"/>
    <w:rsid w:val="00816461"/>
    <w:rsid w:val="0081667C"/>
    <w:rsid w:val="008166B4"/>
    <w:rsid w:val="008167D7"/>
    <w:rsid w:val="00816887"/>
    <w:rsid w:val="008168FF"/>
    <w:rsid w:val="008169AC"/>
    <w:rsid w:val="008169CB"/>
    <w:rsid w:val="00816AC4"/>
    <w:rsid w:val="00816C8D"/>
    <w:rsid w:val="00816F6D"/>
    <w:rsid w:val="00816FCC"/>
    <w:rsid w:val="00817034"/>
    <w:rsid w:val="0081719B"/>
    <w:rsid w:val="008171F7"/>
    <w:rsid w:val="0081729C"/>
    <w:rsid w:val="008172AE"/>
    <w:rsid w:val="008176D5"/>
    <w:rsid w:val="0081793E"/>
    <w:rsid w:val="00817D40"/>
    <w:rsid w:val="00817E18"/>
    <w:rsid w:val="00817EB1"/>
    <w:rsid w:val="00817EED"/>
    <w:rsid w:val="00817F2E"/>
    <w:rsid w:val="00817F69"/>
    <w:rsid w:val="00817F78"/>
    <w:rsid w:val="00817F86"/>
    <w:rsid w:val="00820025"/>
    <w:rsid w:val="00820038"/>
    <w:rsid w:val="00820224"/>
    <w:rsid w:val="008202A9"/>
    <w:rsid w:val="0082030D"/>
    <w:rsid w:val="00820484"/>
    <w:rsid w:val="00820644"/>
    <w:rsid w:val="0082068C"/>
    <w:rsid w:val="008206E7"/>
    <w:rsid w:val="008206EC"/>
    <w:rsid w:val="0082071E"/>
    <w:rsid w:val="00820730"/>
    <w:rsid w:val="00820814"/>
    <w:rsid w:val="00820895"/>
    <w:rsid w:val="00820BF1"/>
    <w:rsid w:val="00820C6A"/>
    <w:rsid w:val="00820C6F"/>
    <w:rsid w:val="00820CC4"/>
    <w:rsid w:val="00820D9D"/>
    <w:rsid w:val="00820E80"/>
    <w:rsid w:val="00820F04"/>
    <w:rsid w:val="00820F93"/>
    <w:rsid w:val="00820FD2"/>
    <w:rsid w:val="00820FE7"/>
    <w:rsid w:val="00821044"/>
    <w:rsid w:val="00821118"/>
    <w:rsid w:val="0082111D"/>
    <w:rsid w:val="00821169"/>
    <w:rsid w:val="0082124F"/>
    <w:rsid w:val="00821251"/>
    <w:rsid w:val="00821291"/>
    <w:rsid w:val="008212DA"/>
    <w:rsid w:val="00821348"/>
    <w:rsid w:val="0082138A"/>
    <w:rsid w:val="00821403"/>
    <w:rsid w:val="0082146A"/>
    <w:rsid w:val="0082147B"/>
    <w:rsid w:val="00821584"/>
    <w:rsid w:val="008217D2"/>
    <w:rsid w:val="00821810"/>
    <w:rsid w:val="00821A37"/>
    <w:rsid w:val="00821B2D"/>
    <w:rsid w:val="00821C39"/>
    <w:rsid w:val="00821CE0"/>
    <w:rsid w:val="00821D58"/>
    <w:rsid w:val="00821D77"/>
    <w:rsid w:val="00821DF3"/>
    <w:rsid w:val="00821E5C"/>
    <w:rsid w:val="00821EF0"/>
    <w:rsid w:val="00821FE1"/>
    <w:rsid w:val="008221DC"/>
    <w:rsid w:val="008223DA"/>
    <w:rsid w:val="0082242B"/>
    <w:rsid w:val="0082252E"/>
    <w:rsid w:val="00822570"/>
    <w:rsid w:val="008225A8"/>
    <w:rsid w:val="00822659"/>
    <w:rsid w:val="0082266D"/>
    <w:rsid w:val="00822721"/>
    <w:rsid w:val="00822787"/>
    <w:rsid w:val="008227BC"/>
    <w:rsid w:val="00822821"/>
    <w:rsid w:val="008228E9"/>
    <w:rsid w:val="00822CA1"/>
    <w:rsid w:val="00822DED"/>
    <w:rsid w:val="00822F6E"/>
    <w:rsid w:val="00822FA3"/>
    <w:rsid w:val="0082300D"/>
    <w:rsid w:val="0082303B"/>
    <w:rsid w:val="00823388"/>
    <w:rsid w:val="00823476"/>
    <w:rsid w:val="008234AE"/>
    <w:rsid w:val="0082350E"/>
    <w:rsid w:val="008236CE"/>
    <w:rsid w:val="008238AE"/>
    <w:rsid w:val="00823980"/>
    <w:rsid w:val="00823A25"/>
    <w:rsid w:val="00823B38"/>
    <w:rsid w:val="00823B3B"/>
    <w:rsid w:val="00823BB0"/>
    <w:rsid w:val="00823CBF"/>
    <w:rsid w:val="00823CD7"/>
    <w:rsid w:val="00823D35"/>
    <w:rsid w:val="00823D59"/>
    <w:rsid w:val="00823DF3"/>
    <w:rsid w:val="00823DFE"/>
    <w:rsid w:val="00823E8A"/>
    <w:rsid w:val="00824000"/>
    <w:rsid w:val="00824182"/>
    <w:rsid w:val="008241E0"/>
    <w:rsid w:val="008241F3"/>
    <w:rsid w:val="008242BA"/>
    <w:rsid w:val="008243E8"/>
    <w:rsid w:val="0082444C"/>
    <w:rsid w:val="0082444E"/>
    <w:rsid w:val="00824495"/>
    <w:rsid w:val="008244CE"/>
    <w:rsid w:val="0082466E"/>
    <w:rsid w:val="008247DD"/>
    <w:rsid w:val="008247F8"/>
    <w:rsid w:val="008248F0"/>
    <w:rsid w:val="0082490E"/>
    <w:rsid w:val="00824929"/>
    <w:rsid w:val="00824938"/>
    <w:rsid w:val="00824A0C"/>
    <w:rsid w:val="00824A1C"/>
    <w:rsid w:val="00824A3A"/>
    <w:rsid w:val="00824B15"/>
    <w:rsid w:val="00824C5D"/>
    <w:rsid w:val="00824D27"/>
    <w:rsid w:val="00824E14"/>
    <w:rsid w:val="00824E2F"/>
    <w:rsid w:val="00824FA3"/>
    <w:rsid w:val="00825013"/>
    <w:rsid w:val="008250C0"/>
    <w:rsid w:val="00825112"/>
    <w:rsid w:val="0082513A"/>
    <w:rsid w:val="008251D1"/>
    <w:rsid w:val="0082530E"/>
    <w:rsid w:val="008253AD"/>
    <w:rsid w:val="00825585"/>
    <w:rsid w:val="008255CC"/>
    <w:rsid w:val="00825606"/>
    <w:rsid w:val="00825623"/>
    <w:rsid w:val="0082564E"/>
    <w:rsid w:val="00825783"/>
    <w:rsid w:val="008257A7"/>
    <w:rsid w:val="00825808"/>
    <w:rsid w:val="008258B5"/>
    <w:rsid w:val="008259A6"/>
    <w:rsid w:val="008259CC"/>
    <w:rsid w:val="00825B57"/>
    <w:rsid w:val="00825B98"/>
    <w:rsid w:val="00825BC3"/>
    <w:rsid w:val="00825BD4"/>
    <w:rsid w:val="00825BE1"/>
    <w:rsid w:val="00825DFF"/>
    <w:rsid w:val="00825E1A"/>
    <w:rsid w:val="00825E6E"/>
    <w:rsid w:val="00825EAE"/>
    <w:rsid w:val="00825F04"/>
    <w:rsid w:val="0082609E"/>
    <w:rsid w:val="00826200"/>
    <w:rsid w:val="0082621A"/>
    <w:rsid w:val="00826309"/>
    <w:rsid w:val="0082633E"/>
    <w:rsid w:val="0082636D"/>
    <w:rsid w:val="008264AF"/>
    <w:rsid w:val="0082654B"/>
    <w:rsid w:val="008266C1"/>
    <w:rsid w:val="008267EA"/>
    <w:rsid w:val="008268AC"/>
    <w:rsid w:val="008269CB"/>
    <w:rsid w:val="008269D5"/>
    <w:rsid w:val="00826B49"/>
    <w:rsid w:val="00826B72"/>
    <w:rsid w:val="00826D58"/>
    <w:rsid w:val="00826E65"/>
    <w:rsid w:val="00826EFC"/>
    <w:rsid w:val="00826F83"/>
    <w:rsid w:val="0082702C"/>
    <w:rsid w:val="008270DC"/>
    <w:rsid w:val="00827150"/>
    <w:rsid w:val="00827217"/>
    <w:rsid w:val="008272B8"/>
    <w:rsid w:val="008272DA"/>
    <w:rsid w:val="008272F9"/>
    <w:rsid w:val="0082733C"/>
    <w:rsid w:val="00827357"/>
    <w:rsid w:val="0082737A"/>
    <w:rsid w:val="00827411"/>
    <w:rsid w:val="00827517"/>
    <w:rsid w:val="00827631"/>
    <w:rsid w:val="00827733"/>
    <w:rsid w:val="00827775"/>
    <w:rsid w:val="00827820"/>
    <w:rsid w:val="0082798B"/>
    <w:rsid w:val="00827A80"/>
    <w:rsid w:val="00827AE0"/>
    <w:rsid w:val="00827B2B"/>
    <w:rsid w:val="00827B5D"/>
    <w:rsid w:val="00827BD2"/>
    <w:rsid w:val="00827C9B"/>
    <w:rsid w:val="00827D30"/>
    <w:rsid w:val="00827D76"/>
    <w:rsid w:val="00827DD3"/>
    <w:rsid w:val="00827E68"/>
    <w:rsid w:val="00827EB0"/>
    <w:rsid w:val="00827EF6"/>
    <w:rsid w:val="00830063"/>
    <w:rsid w:val="0083007B"/>
    <w:rsid w:val="0083017C"/>
    <w:rsid w:val="00830184"/>
    <w:rsid w:val="008303C1"/>
    <w:rsid w:val="008303D7"/>
    <w:rsid w:val="0083043A"/>
    <w:rsid w:val="0083059F"/>
    <w:rsid w:val="008306B2"/>
    <w:rsid w:val="008306E6"/>
    <w:rsid w:val="008307D2"/>
    <w:rsid w:val="00830806"/>
    <w:rsid w:val="00830853"/>
    <w:rsid w:val="0083088A"/>
    <w:rsid w:val="00830891"/>
    <w:rsid w:val="008308AF"/>
    <w:rsid w:val="008309E1"/>
    <w:rsid w:val="00830A8B"/>
    <w:rsid w:val="00830AC5"/>
    <w:rsid w:val="00830AEF"/>
    <w:rsid w:val="00830CC7"/>
    <w:rsid w:val="00830E30"/>
    <w:rsid w:val="00830F5B"/>
    <w:rsid w:val="00830FA8"/>
    <w:rsid w:val="00831040"/>
    <w:rsid w:val="00831051"/>
    <w:rsid w:val="0083105E"/>
    <w:rsid w:val="0083107C"/>
    <w:rsid w:val="00831171"/>
    <w:rsid w:val="0083123C"/>
    <w:rsid w:val="0083126D"/>
    <w:rsid w:val="008312A0"/>
    <w:rsid w:val="00831428"/>
    <w:rsid w:val="008314EB"/>
    <w:rsid w:val="0083163D"/>
    <w:rsid w:val="0083169F"/>
    <w:rsid w:val="00831814"/>
    <w:rsid w:val="00831815"/>
    <w:rsid w:val="008318A9"/>
    <w:rsid w:val="00831920"/>
    <w:rsid w:val="00831A9E"/>
    <w:rsid w:val="00831B94"/>
    <w:rsid w:val="00831BFC"/>
    <w:rsid w:val="00831E3D"/>
    <w:rsid w:val="00831E4B"/>
    <w:rsid w:val="00831F31"/>
    <w:rsid w:val="0083205F"/>
    <w:rsid w:val="00832147"/>
    <w:rsid w:val="0083214C"/>
    <w:rsid w:val="008321C7"/>
    <w:rsid w:val="008321F9"/>
    <w:rsid w:val="0083227B"/>
    <w:rsid w:val="008322D2"/>
    <w:rsid w:val="0083248D"/>
    <w:rsid w:val="008325FD"/>
    <w:rsid w:val="0083267C"/>
    <w:rsid w:val="0083276D"/>
    <w:rsid w:val="00832801"/>
    <w:rsid w:val="0083289D"/>
    <w:rsid w:val="00832942"/>
    <w:rsid w:val="008329C2"/>
    <w:rsid w:val="008329F9"/>
    <w:rsid w:val="00832A3B"/>
    <w:rsid w:val="00832A75"/>
    <w:rsid w:val="00832C2B"/>
    <w:rsid w:val="00832D64"/>
    <w:rsid w:val="00832D6F"/>
    <w:rsid w:val="00833035"/>
    <w:rsid w:val="0083309E"/>
    <w:rsid w:val="008330CE"/>
    <w:rsid w:val="00833117"/>
    <w:rsid w:val="008331C3"/>
    <w:rsid w:val="008332A1"/>
    <w:rsid w:val="008332D4"/>
    <w:rsid w:val="00833349"/>
    <w:rsid w:val="0083361B"/>
    <w:rsid w:val="00833670"/>
    <w:rsid w:val="0083374B"/>
    <w:rsid w:val="00833775"/>
    <w:rsid w:val="00833799"/>
    <w:rsid w:val="008338A1"/>
    <w:rsid w:val="008338BB"/>
    <w:rsid w:val="008338FB"/>
    <w:rsid w:val="00833945"/>
    <w:rsid w:val="00833A16"/>
    <w:rsid w:val="00833AD4"/>
    <w:rsid w:val="00833B88"/>
    <w:rsid w:val="00833C1A"/>
    <w:rsid w:val="00833CAC"/>
    <w:rsid w:val="00833CEE"/>
    <w:rsid w:val="00833D9C"/>
    <w:rsid w:val="00833EED"/>
    <w:rsid w:val="00833F6C"/>
    <w:rsid w:val="0083414C"/>
    <w:rsid w:val="00834166"/>
    <w:rsid w:val="008341DB"/>
    <w:rsid w:val="008342EE"/>
    <w:rsid w:val="00834317"/>
    <w:rsid w:val="00834485"/>
    <w:rsid w:val="008344D8"/>
    <w:rsid w:val="0083450E"/>
    <w:rsid w:val="008345BB"/>
    <w:rsid w:val="008346DC"/>
    <w:rsid w:val="0083478B"/>
    <w:rsid w:val="008348E4"/>
    <w:rsid w:val="0083493B"/>
    <w:rsid w:val="0083498C"/>
    <w:rsid w:val="00834B0B"/>
    <w:rsid w:val="00834B7B"/>
    <w:rsid w:val="00834BAC"/>
    <w:rsid w:val="00834C05"/>
    <w:rsid w:val="00834F25"/>
    <w:rsid w:val="00834F36"/>
    <w:rsid w:val="0083500D"/>
    <w:rsid w:val="00835198"/>
    <w:rsid w:val="008352C4"/>
    <w:rsid w:val="00835331"/>
    <w:rsid w:val="008353B0"/>
    <w:rsid w:val="008353C1"/>
    <w:rsid w:val="00835725"/>
    <w:rsid w:val="00835882"/>
    <w:rsid w:val="008358C7"/>
    <w:rsid w:val="008358E9"/>
    <w:rsid w:val="0083598E"/>
    <w:rsid w:val="008359CB"/>
    <w:rsid w:val="008359D3"/>
    <w:rsid w:val="00835A2C"/>
    <w:rsid w:val="00835A57"/>
    <w:rsid w:val="00835C34"/>
    <w:rsid w:val="00835CFC"/>
    <w:rsid w:val="00835DE2"/>
    <w:rsid w:val="00835DFD"/>
    <w:rsid w:val="00835E78"/>
    <w:rsid w:val="00835F7A"/>
    <w:rsid w:val="00835FBF"/>
    <w:rsid w:val="00835FC2"/>
    <w:rsid w:val="00836127"/>
    <w:rsid w:val="00836141"/>
    <w:rsid w:val="00836192"/>
    <w:rsid w:val="008361BC"/>
    <w:rsid w:val="008362B9"/>
    <w:rsid w:val="0083634B"/>
    <w:rsid w:val="00836434"/>
    <w:rsid w:val="00836457"/>
    <w:rsid w:val="00836460"/>
    <w:rsid w:val="00836515"/>
    <w:rsid w:val="0083655F"/>
    <w:rsid w:val="008368A1"/>
    <w:rsid w:val="008368D8"/>
    <w:rsid w:val="008369EF"/>
    <w:rsid w:val="00836ADA"/>
    <w:rsid w:val="00836B5C"/>
    <w:rsid w:val="00836BB4"/>
    <w:rsid w:val="00836C2B"/>
    <w:rsid w:val="00836C6B"/>
    <w:rsid w:val="00836C8F"/>
    <w:rsid w:val="00836CD3"/>
    <w:rsid w:val="00836E5D"/>
    <w:rsid w:val="00836E64"/>
    <w:rsid w:val="00836EA7"/>
    <w:rsid w:val="00836FC0"/>
    <w:rsid w:val="00836FD0"/>
    <w:rsid w:val="008370E3"/>
    <w:rsid w:val="00837134"/>
    <w:rsid w:val="008371EA"/>
    <w:rsid w:val="00837201"/>
    <w:rsid w:val="00837359"/>
    <w:rsid w:val="0083735D"/>
    <w:rsid w:val="00837405"/>
    <w:rsid w:val="00837454"/>
    <w:rsid w:val="0083762A"/>
    <w:rsid w:val="0083763E"/>
    <w:rsid w:val="00837795"/>
    <w:rsid w:val="00837835"/>
    <w:rsid w:val="00837848"/>
    <w:rsid w:val="008378CE"/>
    <w:rsid w:val="00837903"/>
    <w:rsid w:val="008379D6"/>
    <w:rsid w:val="00837A07"/>
    <w:rsid w:val="00837A47"/>
    <w:rsid w:val="00837A9B"/>
    <w:rsid w:val="00837B8F"/>
    <w:rsid w:val="00837BCC"/>
    <w:rsid w:val="00837E0E"/>
    <w:rsid w:val="00837E84"/>
    <w:rsid w:val="00837E9B"/>
    <w:rsid w:val="00837ECE"/>
    <w:rsid w:val="00837F13"/>
    <w:rsid w:val="0084000F"/>
    <w:rsid w:val="0084001B"/>
    <w:rsid w:val="00840072"/>
    <w:rsid w:val="008400BB"/>
    <w:rsid w:val="0084012D"/>
    <w:rsid w:val="00840176"/>
    <w:rsid w:val="00840295"/>
    <w:rsid w:val="0084029A"/>
    <w:rsid w:val="008403F6"/>
    <w:rsid w:val="00840478"/>
    <w:rsid w:val="00840504"/>
    <w:rsid w:val="0084064B"/>
    <w:rsid w:val="008408A6"/>
    <w:rsid w:val="008409BF"/>
    <w:rsid w:val="00840A78"/>
    <w:rsid w:val="00840BFE"/>
    <w:rsid w:val="00840CAD"/>
    <w:rsid w:val="00840DC2"/>
    <w:rsid w:val="00840DD7"/>
    <w:rsid w:val="00840E26"/>
    <w:rsid w:val="00840E66"/>
    <w:rsid w:val="00840E84"/>
    <w:rsid w:val="008411F2"/>
    <w:rsid w:val="008412B2"/>
    <w:rsid w:val="008413A9"/>
    <w:rsid w:val="00841461"/>
    <w:rsid w:val="008415B8"/>
    <w:rsid w:val="00841723"/>
    <w:rsid w:val="00841992"/>
    <w:rsid w:val="00841994"/>
    <w:rsid w:val="008419E9"/>
    <w:rsid w:val="00841AB0"/>
    <w:rsid w:val="00841DB1"/>
    <w:rsid w:val="00841FC6"/>
    <w:rsid w:val="00842028"/>
    <w:rsid w:val="008420B6"/>
    <w:rsid w:val="0084212B"/>
    <w:rsid w:val="00842264"/>
    <w:rsid w:val="00842269"/>
    <w:rsid w:val="0084243E"/>
    <w:rsid w:val="008424EF"/>
    <w:rsid w:val="00842546"/>
    <w:rsid w:val="00842762"/>
    <w:rsid w:val="00842773"/>
    <w:rsid w:val="008427A2"/>
    <w:rsid w:val="00842898"/>
    <w:rsid w:val="00842A0B"/>
    <w:rsid w:val="00842ADC"/>
    <w:rsid w:val="00842B95"/>
    <w:rsid w:val="00842C02"/>
    <w:rsid w:val="00842C62"/>
    <w:rsid w:val="00842CE5"/>
    <w:rsid w:val="00842D62"/>
    <w:rsid w:val="00842DB4"/>
    <w:rsid w:val="00842E1E"/>
    <w:rsid w:val="00842F2F"/>
    <w:rsid w:val="00842FA5"/>
    <w:rsid w:val="00842FCA"/>
    <w:rsid w:val="008430BF"/>
    <w:rsid w:val="008430F7"/>
    <w:rsid w:val="0084323D"/>
    <w:rsid w:val="008432BD"/>
    <w:rsid w:val="008432C0"/>
    <w:rsid w:val="00843316"/>
    <w:rsid w:val="00843361"/>
    <w:rsid w:val="00843392"/>
    <w:rsid w:val="008433C6"/>
    <w:rsid w:val="008433EF"/>
    <w:rsid w:val="0084347D"/>
    <w:rsid w:val="00843515"/>
    <w:rsid w:val="00843666"/>
    <w:rsid w:val="00843759"/>
    <w:rsid w:val="008437A8"/>
    <w:rsid w:val="00843848"/>
    <w:rsid w:val="0084394F"/>
    <w:rsid w:val="00843986"/>
    <w:rsid w:val="00843A59"/>
    <w:rsid w:val="00843B5C"/>
    <w:rsid w:val="00843B98"/>
    <w:rsid w:val="00843BCC"/>
    <w:rsid w:val="00843CFE"/>
    <w:rsid w:val="00843D32"/>
    <w:rsid w:val="00843DB9"/>
    <w:rsid w:val="00843EC5"/>
    <w:rsid w:val="00843F75"/>
    <w:rsid w:val="00843FA3"/>
    <w:rsid w:val="00844235"/>
    <w:rsid w:val="00844271"/>
    <w:rsid w:val="008442EE"/>
    <w:rsid w:val="00844506"/>
    <w:rsid w:val="00844549"/>
    <w:rsid w:val="008445A2"/>
    <w:rsid w:val="00844645"/>
    <w:rsid w:val="008446E1"/>
    <w:rsid w:val="0084479A"/>
    <w:rsid w:val="008447EF"/>
    <w:rsid w:val="008447F5"/>
    <w:rsid w:val="00844871"/>
    <w:rsid w:val="008448A4"/>
    <w:rsid w:val="00844945"/>
    <w:rsid w:val="0084494B"/>
    <w:rsid w:val="0084495D"/>
    <w:rsid w:val="00844A3F"/>
    <w:rsid w:val="00844A47"/>
    <w:rsid w:val="00844A9A"/>
    <w:rsid w:val="00844B2D"/>
    <w:rsid w:val="00844B58"/>
    <w:rsid w:val="00844BFE"/>
    <w:rsid w:val="00844C3E"/>
    <w:rsid w:val="00844C85"/>
    <w:rsid w:val="00844D45"/>
    <w:rsid w:val="00844DD1"/>
    <w:rsid w:val="00844EF3"/>
    <w:rsid w:val="00844F7F"/>
    <w:rsid w:val="00845184"/>
    <w:rsid w:val="00845194"/>
    <w:rsid w:val="00845235"/>
    <w:rsid w:val="00845282"/>
    <w:rsid w:val="008453E9"/>
    <w:rsid w:val="00845445"/>
    <w:rsid w:val="00845496"/>
    <w:rsid w:val="00845533"/>
    <w:rsid w:val="0084563B"/>
    <w:rsid w:val="0084565C"/>
    <w:rsid w:val="008456FF"/>
    <w:rsid w:val="0084570F"/>
    <w:rsid w:val="008458CA"/>
    <w:rsid w:val="0084595F"/>
    <w:rsid w:val="00845A53"/>
    <w:rsid w:val="00845A55"/>
    <w:rsid w:val="00845C56"/>
    <w:rsid w:val="00845CB8"/>
    <w:rsid w:val="00845E04"/>
    <w:rsid w:val="00845E0F"/>
    <w:rsid w:val="00845E3B"/>
    <w:rsid w:val="00845FDD"/>
    <w:rsid w:val="008460BF"/>
    <w:rsid w:val="008460D9"/>
    <w:rsid w:val="00846545"/>
    <w:rsid w:val="008465FF"/>
    <w:rsid w:val="00846667"/>
    <w:rsid w:val="00846670"/>
    <w:rsid w:val="008466A8"/>
    <w:rsid w:val="008467D8"/>
    <w:rsid w:val="008467E8"/>
    <w:rsid w:val="008469B6"/>
    <w:rsid w:val="008469E5"/>
    <w:rsid w:val="00846AA4"/>
    <w:rsid w:val="00846B6E"/>
    <w:rsid w:val="00846BA8"/>
    <w:rsid w:val="00846BFD"/>
    <w:rsid w:val="00846C08"/>
    <w:rsid w:val="00846C34"/>
    <w:rsid w:val="00846CE3"/>
    <w:rsid w:val="00846E05"/>
    <w:rsid w:val="00846EB9"/>
    <w:rsid w:val="00846EEC"/>
    <w:rsid w:val="00846F47"/>
    <w:rsid w:val="00846F6D"/>
    <w:rsid w:val="008470BE"/>
    <w:rsid w:val="008470E2"/>
    <w:rsid w:val="0084713F"/>
    <w:rsid w:val="008471AE"/>
    <w:rsid w:val="008472EA"/>
    <w:rsid w:val="0084739A"/>
    <w:rsid w:val="008474B1"/>
    <w:rsid w:val="00847527"/>
    <w:rsid w:val="008475C0"/>
    <w:rsid w:val="00847653"/>
    <w:rsid w:val="00847684"/>
    <w:rsid w:val="00847763"/>
    <w:rsid w:val="00847785"/>
    <w:rsid w:val="008477B7"/>
    <w:rsid w:val="00847A09"/>
    <w:rsid w:val="00847D6A"/>
    <w:rsid w:val="00847E9F"/>
    <w:rsid w:val="00847EC9"/>
    <w:rsid w:val="00850012"/>
    <w:rsid w:val="008500D8"/>
    <w:rsid w:val="00850133"/>
    <w:rsid w:val="0085014E"/>
    <w:rsid w:val="00850162"/>
    <w:rsid w:val="00850177"/>
    <w:rsid w:val="008501BE"/>
    <w:rsid w:val="008501C4"/>
    <w:rsid w:val="00850239"/>
    <w:rsid w:val="008503D5"/>
    <w:rsid w:val="008504E0"/>
    <w:rsid w:val="00850573"/>
    <w:rsid w:val="008506DD"/>
    <w:rsid w:val="00850877"/>
    <w:rsid w:val="00850949"/>
    <w:rsid w:val="00850B39"/>
    <w:rsid w:val="00850BE4"/>
    <w:rsid w:val="00850C07"/>
    <w:rsid w:val="00850D6C"/>
    <w:rsid w:val="00850E8B"/>
    <w:rsid w:val="0085108E"/>
    <w:rsid w:val="00851173"/>
    <w:rsid w:val="00851625"/>
    <w:rsid w:val="0085166C"/>
    <w:rsid w:val="00851727"/>
    <w:rsid w:val="00851781"/>
    <w:rsid w:val="0085179C"/>
    <w:rsid w:val="008517C3"/>
    <w:rsid w:val="00851888"/>
    <w:rsid w:val="008518D1"/>
    <w:rsid w:val="0085197E"/>
    <w:rsid w:val="00851A77"/>
    <w:rsid w:val="00851A8E"/>
    <w:rsid w:val="00851AD8"/>
    <w:rsid w:val="00851C70"/>
    <w:rsid w:val="00851D31"/>
    <w:rsid w:val="00851DEA"/>
    <w:rsid w:val="00851E13"/>
    <w:rsid w:val="00851E63"/>
    <w:rsid w:val="00852046"/>
    <w:rsid w:val="00852145"/>
    <w:rsid w:val="008521A7"/>
    <w:rsid w:val="008522EA"/>
    <w:rsid w:val="0085244C"/>
    <w:rsid w:val="00852475"/>
    <w:rsid w:val="00852609"/>
    <w:rsid w:val="00852645"/>
    <w:rsid w:val="0085265F"/>
    <w:rsid w:val="0085269E"/>
    <w:rsid w:val="008526B9"/>
    <w:rsid w:val="008527A1"/>
    <w:rsid w:val="00852883"/>
    <w:rsid w:val="0085291E"/>
    <w:rsid w:val="00852998"/>
    <w:rsid w:val="00852A90"/>
    <w:rsid w:val="00852B64"/>
    <w:rsid w:val="00852B76"/>
    <w:rsid w:val="00852D98"/>
    <w:rsid w:val="00852F1B"/>
    <w:rsid w:val="00853150"/>
    <w:rsid w:val="008532E5"/>
    <w:rsid w:val="00853315"/>
    <w:rsid w:val="0085337A"/>
    <w:rsid w:val="008533DD"/>
    <w:rsid w:val="0085361F"/>
    <w:rsid w:val="0085363C"/>
    <w:rsid w:val="0085386D"/>
    <w:rsid w:val="008538D1"/>
    <w:rsid w:val="008539ED"/>
    <w:rsid w:val="00853A16"/>
    <w:rsid w:val="00853A9C"/>
    <w:rsid w:val="00853AF6"/>
    <w:rsid w:val="00853B02"/>
    <w:rsid w:val="00853B34"/>
    <w:rsid w:val="00853BE0"/>
    <w:rsid w:val="00853EDA"/>
    <w:rsid w:val="0085404C"/>
    <w:rsid w:val="008540AA"/>
    <w:rsid w:val="0085422B"/>
    <w:rsid w:val="00854400"/>
    <w:rsid w:val="0085444D"/>
    <w:rsid w:val="00854627"/>
    <w:rsid w:val="0085464E"/>
    <w:rsid w:val="0085466B"/>
    <w:rsid w:val="008547DF"/>
    <w:rsid w:val="0085499E"/>
    <w:rsid w:val="00854A92"/>
    <w:rsid w:val="00854B18"/>
    <w:rsid w:val="00854BA5"/>
    <w:rsid w:val="00854C06"/>
    <w:rsid w:val="00854C8B"/>
    <w:rsid w:val="00854D45"/>
    <w:rsid w:val="00854D78"/>
    <w:rsid w:val="00854DE7"/>
    <w:rsid w:val="00854EA2"/>
    <w:rsid w:val="00854ECF"/>
    <w:rsid w:val="00854F53"/>
    <w:rsid w:val="008550C4"/>
    <w:rsid w:val="00855168"/>
    <w:rsid w:val="00855288"/>
    <w:rsid w:val="008552D3"/>
    <w:rsid w:val="008553B3"/>
    <w:rsid w:val="008553BC"/>
    <w:rsid w:val="00855424"/>
    <w:rsid w:val="0085544C"/>
    <w:rsid w:val="00855471"/>
    <w:rsid w:val="008556D8"/>
    <w:rsid w:val="0085577B"/>
    <w:rsid w:val="00855877"/>
    <w:rsid w:val="00855894"/>
    <w:rsid w:val="008558A3"/>
    <w:rsid w:val="0085597A"/>
    <w:rsid w:val="0085599E"/>
    <w:rsid w:val="008559B3"/>
    <w:rsid w:val="008559DA"/>
    <w:rsid w:val="00855AE5"/>
    <w:rsid w:val="00855B13"/>
    <w:rsid w:val="00855BFD"/>
    <w:rsid w:val="00855C43"/>
    <w:rsid w:val="00855D00"/>
    <w:rsid w:val="00855E1A"/>
    <w:rsid w:val="00855EA4"/>
    <w:rsid w:val="00855F0E"/>
    <w:rsid w:val="00856038"/>
    <w:rsid w:val="00856075"/>
    <w:rsid w:val="008560CC"/>
    <w:rsid w:val="00856111"/>
    <w:rsid w:val="00856150"/>
    <w:rsid w:val="0085620E"/>
    <w:rsid w:val="0085639C"/>
    <w:rsid w:val="00856445"/>
    <w:rsid w:val="008565C9"/>
    <w:rsid w:val="0085662D"/>
    <w:rsid w:val="00856630"/>
    <w:rsid w:val="00856777"/>
    <w:rsid w:val="0085687D"/>
    <w:rsid w:val="0085699C"/>
    <w:rsid w:val="00856A2F"/>
    <w:rsid w:val="00856AC9"/>
    <w:rsid w:val="00856B4D"/>
    <w:rsid w:val="00856B81"/>
    <w:rsid w:val="00856D01"/>
    <w:rsid w:val="00856D09"/>
    <w:rsid w:val="00856D54"/>
    <w:rsid w:val="00856E8A"/>
    <w:rsid w:val="00856E91"/>
    <w:rsid w:val="00856F57"/>
    <w:rsid w:val="00856FDA"/>
    <w:rsid w:val="00857003"/>
    <w:rsid w:val="00857007"/>
    <w:rsid w:val="00857350"/>
    <w:rsid w:val="008573F5"/>
    <w:rsid w:val="008574AA"/>
    <w:rsid w:val="008574ED"/>
    <w:rsid w:val="00857512"/>
    <w:rsid w:val="0085763A"/>
    <w:rsid w:val="0085765B"/>
    <w:rsid w:val="00857975"/>
    <w:rsid w:val="00857AA2"/>
    <w:rsid w:val="00857B00"/>
    <w:rsid w:val="00857B3B"/>
    <w:rsid w:val="00857C6F"/>
    <w:rsid w:val="00857CB0"/>
    <w:rsid w:val="00857D29"/>
    <w:rsid w:val="00857DC9"/>
    <w:rsid w:val="00857E7B"/>
    <w:rsid w:val="00857EA6"/>
    <w:rsid w:val="00860012"/>
    <w:rsid w:val="0086010A"/>
    <w:rsid w:val="00860242"/>
    <w:rsid w:val="008602A0"/>
    <w:rsid w:val="008602C7"/>
    <w:rsid w:val="00860392"/>
    <w:rsid w:val="008603C6"/>
    <w:rsid w:val="00860456"/>
    <w:rsid w:val="008604C2"/>
    <w:rsid w:val="008605D9"/>
    <w:rsid w:val="008607F3"/>
    <w:rsid w:val="00860837"/>
    <w:rsid w:val="00860854"/>
    <w:rsid w:val="00860A3F"/>
    <w:rsid w:val="00860C8E"/>
    <w:rsid w:val="00860D92"/>
    <w:rsid w:val="00860EE1"/>
    <w:rsid w:val="00860EF1"/>
    <w:rsid w:val="00860FFE"/>
    <w:rsid w:val="00861055"/>
    <w:rsid w:val="008610AA"/>
    <w:rsid w:val="008610AB"/>
    <w:rsid w:val="008611AC"/>
    <w:rsid w:val="008611BA"/>
    <w:rsid w:val="00861238"/>
    <w:rsid w:val="008613FA"/>
    <w:rsid w:val="00861425"/>
    <w:rsid w:val="00861544"/>
    <w:rsid w:val="0086154D"/>
    <w:rsid w:val="00861551"/>
    <w:rsid w:val="008615E9"/>
    <w:rsid w:val="0086167E"/>
    <w:rsid w:val="00861736"/>
    <w:rsid w:val="0086175C"/>
    <w:rsid w:val="008617DA"/>
    <w:rsid w:val="008617F6"/>
    <w:rsid w:val="008617FE"/>
    <w:rsid w:val="0086181D"/>
    <w:rsid w:val="00861966"/>
    <w:rsid w:val="00861A0F"/>
    <w:rsid w:val="00861A49"/>
    <w:rsid w:val="00861B8D"/>
    <w:rsid w:val="00861D01"/>
    <w:rsid w:val="00861EEE"/>
    <w:rsid w:val="00861FAB"/>
    <w:rsid w:val="0086213A"/>
    <w:rsid w:val="00862230"/>
    <w:rsid w:val="00862233"/>
    <w:rsid w:val="00862249"/>
    <w:rsid w:val="00862258"/>
    <w:rsid w:val="00862364"/>
    <w:rsid w:val="0086237C"/>
    <w:rsid w:val="00862447"/>
    <w:rsid w:val="0086245A"/>
    <w:rsid w:val="00862467"/>
    <w:rsid w:val="00862493"/>
    <w:rsid w:val="008625B4"/>
    <w:rsid w:val="00862630"/>
    <w:rsid w:val="00862682"/>
    <w:rsid w:val="00862779"/>
    <w:rsid w:val="008627D5"/>
    <w:rsid w:val="00862834"/>
    <w:rsid w:val="0086296C"/>
    <w:rsid w:val="008629CF"/>
    <w:rsid w:val="008629E9"/>
    <w:rsid w:val="00862A4F"/>
    <w:rsid w:val="00862C17"/>
    <w:rsid w:val="00862CF9"/>
    <w:rsid w:val="00862D84"/>
    <w:rsid w:val="00862E69"/>
    <w:rsid w:val="00862FBA"/>
    <w:rsid w:val="00863048"/>
    <w:rsid w:val="00863223"/>
    <w:rsid w:val="00863260"/>
    <w:rsid w:val="008632FD"/>
    <w:rsid w:val="00863378"/>
    <w:rsid w:val="008633E7"/>
    <w:rsid w:val="008633EE"/>
    <w:rsid w:val="00863465"/>
    <w:rsid w:val="00863535"/>
    <w:rsid w:val="0086354D"/>
    <w:rsid w:val="00863679"/>
    <w:rsid w:val="008636DA"/>
    <w:rsid w:val="00863702"/>
    <w:rsid w:val="0086377E"/>
    <w:rsid w:val="008637E3"/>
    <w:rsid w:val="00863971"/>
    <w:rsid w:val="00863A39"/>
    <w:rsid w:val="00863A84"/>
    <w:rsid w:val="00863BFA"/>
    <w:rsid w:val="00863D4D"/>
    <w:rsid w:val="00863E0C"/>
    <w:rsid w:val="00863E7A"/>
    <w:rsid w:val="00863EA0"/>
    <w:rsid w:val="00863F4A"/>
    <w:rsid w:val="00863F9A"/>
    <w:rsid w:val="00863F9D"/>
    <w:rsid w:val="0086416F"/>
    <w:rsid w:val="008641B5"/>
    <w:rsid w:val="0086426F"/>
    <w:rsid w:val="00864274"/>
    <w:rsid w:val="008642F1"/>
    <w:rsid w:val="008643A5"/>
    <w:rsid w:val="008643EE"/>
    <w:rsid w:val="0086447B"/>
    <w:rsid w:val="0086455F"/>
    <w:rsid w:val="00864683"/>
    <w:rsid w:val="008646A4"/>
    <w:rsid w:val="008646D1"/>
    <w:rsid w:val="00864803"/>
    <w:rsid w:val="0086480B"/>
    <w:rsid w:val="00864A52"/>
    <w:rsid w:val="00864A94"/>
    <w:rsid w:val="00864C65"/>
    <w:rsid w:val="00864CF9"/>
    <w:rsid w:val="00864E42"/>
    <w:rsid w:val="00864E4D"/>
    <w:rsid w:val="00864E53"/>
    <w:rsid w:val="00864FA0"/>
    <w:rsid w:val="00865063"/>
    <w:rsid w:val="008650AF"/>
    <w:rsid w:val="0086513E"/>
    <w:rsid w:val="008652CF"/>
    <w:rsid w:val="0086532E"/>
    <w:rsid w:val="0086539E"/>
    <w:rsid w:val="0086540D"/>
    <w:rsid w:val="008655E0"/>
    <w:rsid w:val="0086565E"/>
    <w:rsid w:val="0086569E"/>
    <w:rsid w:val="00865765"/>
    <w:rsid w:val="008657F5"/>
    <w:rsid w:val="00865838"/>
    <w:rsid w:val="0086586F"/>
    <w:rsid w:val="00865892"/>
    <w:rsid w:val="0086590F"/>
    <w:rsid w:val="0086595B"/>
    <w:rsid w:val="008659A9"/>
    <w:rsid w:val="00865A5F"/>
    <w:rsid w:val="00865AC8"/>
    <w:rsid w:val="00865B14"/>
    <w:rsid w:val="00865B61"/>
    <w:rsid w:val="00865BBE"/>
    <w:rsid w:val="00865BF8"/>
    <w:rsid w:val="00865C11"/>
    <w:rsid w:val="00865D1E"/>
    <w:rsid w:val="00865DCE"/>
    <w:rsid w:val="00865DF3"/>
    <w:rsid w:val="00865EA9"/>
    <w:rsid w:val="00865F09"/>
    <w:rsid w:val="0086611A"/>
    <w:rsid w:val="00866328"/>
    <w:rsid w:val="008663DA"/>
    <w:rsid w:val="00866427"/>
    <w:rsid w:val="0086645C"/>
    <w:rsid w:val="0086649E"/>
    <w:rsid w:val="00866625"/>
    <w:rsid w:val="00866786"/>
    <w:rsid w:val="008668E1"/>
    <w:rsid w:val="00866963"/>
    <w:rsid w:val="008669F4"/>
    <w:rsid w:val="00866AD3"/>
    <w:rsid w:val="00866AFA"/>
    <w:rsid w:val="00866C23"/>
    <w:rsid w:val="00866CED"/>
    <w:rsid w:val="00866CF0"/>
    <w:rsid w:val="00866EAD"/>
    <w:rsid w:val="00866EF8"/>
    <w:rsid w:val="00866F6F"/>
    <w:rsid w:val="008670AC"/>
    <w:rsid w:val="00867120"/>
    <w:rsid w:val="0086719D"/>
    <w:rsid w:val="00867247"/>
    <w:rsid w:val="0086750C"/>
    <w:rsid w:val="00867559"/>
    <w:rsid w:val="00867560"/>
    <w:rsid w:val="008676FB"/>
    <w:rsid w:val="00867752"/>
    <w:rsid w:val="0086777A"/>
    <w:rsid w:val="00867848"/>
    <w:rsid w:val="00867912"/>
    <w:rsid w:val="00867931"/>
    <w:rsid w:val="008679BD"/>
    <w:rsid w:val="008679D2"/>
    <w:rsid w:val="00867AED"/>
    <w:rsid w:val="00867B3D"/>
    <w:rsid w:val="00867B47"/>
    <w:rsid w:val="00867B9C"/>
    <w:rsid w:val="00867BE4"/>
    <w:rsid w:val="00867D2B"/>
    <w:rsid w:val="00867D5D"/>
    <w:rsid w:val="00867DDD"/>
    <w:rsid w:val="00867E09"/>
    <w:rsid w:val="0087000A"/>
    <w:rsid w:val="00870025"/>
    <w:rsid w:val="0087003B"/>
    <w:rsid w:val="00870118"/>
    <w:rsid w:val="00870187"/>
    <w:rsid w:val="00870189"/>
    <w:rsid w:val="00870361"/>
    <w:rsid w:val="00870389"/>
    <w:rsid w:val="0087039A"/>
    <w:rsid w:val="008704AB"/>
    <w:rsid w:val="00870519"/>
    <w:rsid w:val="00870532"/>
    <w:rsid w:val="008705F4"/>
    <w:rsid w:val="00870735"/>
    <w:rsid w:val="00870864"/>
    <w:rsid w:val="008708AF"/>
    <w:rsid w:val="008708D8"/>
    <w:rsid w:val="00870C2B"/>
    <w:rsid w:val="00870CC1"/>
    <w:rsid w:val="00870D46"/>
    <w:rsid w:val="00870DFE"/>
    <w:rsid w:val="00870E2D"/>
    <w:rsid w:val="00870E3B"/>
    <w:rsid w:val="00870E62"/>
    <w:rsid w:val="00870F41"/>
    <w:rsid w:val="00871119"/>
    <w:rsid w:val="00871159"/>
    <w:rsid w:val="00871162"/>
    <w:rsid w:val="008711D4"/>
    <w:rsid w:val="008711DC"/>
    <w:rsid w:val="00871307"/>
    <w:rsid w:val="00871342"/>
    <w:rsid w:val="008713CC"/>
    <w:rsid w:val="00871434"/>
    <w:rsid w:val="008714FE"/>
    <w:rsid w:val="00871566"/>
    <w:rsid w:val="00871659"/>
    <w:rsid w:val="0087166B"/>
    <w:rsid w:val="0087183F"/>
    <w:rsid w:val="00871885"/>
    <w:rsid w:val="008718E4"/>
    <w:rsid w:val="0087193B"/>
    <w:rsid w:val="008719B2"/>
    <w:rsid w:val="008719DE"/>
    <w:rsid w:val="00871A36"/>
    <w:rsid w:val="00871A74"/>
    <w:rsid w:val="00871A75"/>
    <w:rsid w:val="00871B0B"/>
    <w:rsid w:val="00871B81"/>
    <w:rsid w:val="00871C10"/>
    <w:rsid w:val="00871DFF"/>
    <w:rsid w:val="00871E6F"/>
    <w:rsid w:val="00871FD3"/>
    <w:rsid w:val="008720B0"/>
    <w:rsid w:val="0087223C"/>
    <w:rsid w:val="008723F9"/>
    <w:rsid w:val="008724B5"/>
    <w:rsid w:val="008724F8"/>
    <w:rsid w:val="00872533"/>
    <w:rsid w:val="008725D5"/>
    <w:rsid w:val="008728B6"/>
    <w:rsid w:val="0087298E"/>
    <w:rsid w:val="00872B7B"/>
    <w:rsid w:val="00872B7D"/>
    <w:rsid w:val="00872BC5"/>
    <w:rsid w:val="00872C6D"/>
    <w:rsid w:val="00872CA7"/>
    <w:rsid w:val="00872CAD"/>
    <w:rsid w:val="00872D7C"/>
    <w:rsid w:val="00872DFE"/>
    <w:rsid w:val="00872E0D"/>
    <w:rsid w:val="00872E38"/>
    <w:rsid w:val="00872EF6"/>
    <w:rsid w:val="00872F47"/>
    <w:rsid w:val="00872FCA"/>
    <w:rsid w:val="00873085"/>
    <w:rsid w:val="00873138"/>
    <w:rsid w:val="00873265"/>
    <w:rsid w:val="0087327A"/>
    <w:rsid w:val="0087340C"/>
    <w:rsid w:val="00873449"/>
    <w:rsid w:val="008734D0"/>
    <w:rsid w:val="00873556"/>
    <w:rsid w:val="008735DF"/>
    <w:rsid w:val="008735F6"/>
    <w:rsid w:val="00873606"/>
    <w:rsid w:val="0087371E"/>
    <w:rsid w:val="008737B1"/>
    <w:rsid w:val="0087382F"/>
    <w:rsid w:val="008738B7"/>
    <w:rsid w:val="00873983"/>
    <w:rsid w:val="00873994"/>
    <w:rsid w:val="008739E1"/>
    <w:rsid w:val="00873B21"/>
    <w:rsid w:val="00873C4E"/>
    <w:rsid w:val="00873CFF"/>
    <w:rsid w:val="00873D8E"/>
    <w:rsid w:val="00873DED"/>
    <w:rsid w:val="00873EFB"/>
    <w:rsid w:val="00874054"/>
    <w:rsid w:val="008740AF"/>
    <w:rsid w:val="00874127"/>
    <w:rsid w:val="0087414B"/>
    <w:rsid w:val="0087419D"/>
    <w:rsid w:val="008741FC"/>
    <w:rsid w:val="0087428A"/>
    <w:rsid w:val="0087429E"/>
    <w:rsid w:val="0087445A"/>
    <w:rsid w:val="008745A2"/>
    <w:rsid w:val="008745C3"/>
    <w:rsid w:val="008746BB"/>
    <w:rsid w:val="00874AFE"/>
    <w:rsid w:val="00874C1A"/>
    <w:rsid w:val="00874CAC"/>
    <w:rsid w:val="00874E75"/>
    <w:rsid w:val="00874F20"/>
    <w:rsid w:val="00874F97"/>
    <w:rsid w:val="00875043"/>
    <w:rsid w:val="008750C0"/>
    <w:rsid w:val="00875114"/>
    <w:rsid w:val="00875277"/>
    <w:rsid w:val="00875286"/>
    <w:rsid w:val="00875464"/>
    <w:rsid w:val="00875528"/>
    <w:rsid w:val="00875534"/>
    <w:rsid w:val="008755E9"/>
    <w:rsid w:val="008756AC"/>
    <w:rsid w:val="0087582C"/>
    <w:rsid w:val="00875832"/>
    <w:rsid w:val="008758E0"/>
    <w:rsid w:val="0087599B"/>
    <w:rsid w:val="00875AA9"/>
    <w:rsid w:val="00875BF4"/>
    <w:rsid w:val="00875D86"/>
    <w:rsid w:val="00875EC6"/>
    <w:rsid w:val="00875F01"/>
    <w:rsid w:val="00876219"/>
    <w:rsid w:val="00876244"/>
    <w:rsid w:val="00876390"/>
    <w:rsid w:val="008763B3"/>
    <w:rsid w:val="008763CB"/>
    <w:rsid w:val="008763D4"/>
    <w:rsid w:val="00876675"/>
    <w:rsid w:val="008767A4"/>
    <w:rsid w:val="008768EB"/>
    <w:rsid w:val="00876901"/>
    <w:rsid w:val="00876979"/>
    <w:rsid w:val="008769C8"/>
    <w:rsid w:val="00876D1B"/>
    <w:rsid w:val="00876D8F"/>
    <w:rsid w:val="00876D97"/>
    <w:rsid w:val="00876E5B"/>
    <w:rsid w:val="00876FB5"/>
    <w:rsid w:val="00877010"/>
    <w:rsid w:val="008770FE"/>
    <w:rsid w:val="00877163"/>
    <w:rsid w:val="00877214"/>
    <w:rsid w:val="0087724B"/>
    <w:rsid w:val="008772A0"/>
    <w:rsid w:val="00877432"/>
    <w:rsid w:val="008774B2"/>
    <w:rsid w:val="0087750A"/>
    <w:rsid w:val="008775AD"/>
    <w:rsid w:val="008775C9"/>
    <w:rsid w:val="008776E9"/>
    <w:rsid w:val="008777A1"/>
    <w:rsid w:val="0087788F"/>
    <w:rsid w:val="00877A11"/>
    <w:rsid w:val="00877A7B"/>
    <w:rsid w:val="00877B41"/>
    <w:rsid w:val="00877B54"/>
    <w:rsid w:val="00877E79"/>
    <w:rsid w:val="00877E8B"/>
    <w:rsid w:val="00877F00"/>
    <w:rsid w:val="00880039"/>
    <w:rsid w:val="008800FE"/>
    <w:rsid w:val="0088012E"/>
    <w:rsid w:val="00880145"/>
    <w:rsid w:val="0088019C"/>
    <w:rsid w:val="00880226"/>
    <w:rsid w:val="00880287"/>
    <w:rsid w:val="008802C7"/>
    <w:rsid w:val="0088036E"/>
    <w:rsid w:val="0088037B"/>
    <w:rsid w:val="0088053E"/>
    <w:rsid w:val="008805E0"/>
    <w:rsid w:val="008807AC"/>
    <w:rsid w:val="00880804"/>
    <w:rsid w:val="00880834"/>
    <w:rsid w:val="00880935"/>
    <w:rsid w:val="00880A73"/>
    <w:rsid w:val="00880B3B"/>
    <w:rsid w:val="00880C33"/>
    <w:rsid w:val="00880C7E"/>
    <w:rsid w:val="00880CD6"/>
    <w:rsid w:val="00880D1A"/>
    <w:rsid w:val="00880E6A"/>
    <w:rsid w:val="00881139"/>
    <w:rsid w:val="008811D1"/>
    <w:rsid w:val="00881280"/>
    <w:rsid w:val="008812A8"/>
    <w:rsid w:val="0088142C"/>
    <w:rsid w:val="00881475"/>
    <w:rsid w:val="00881476"/>
    <w:rsid w:val="00881485"/>
    <w:rsid w:val="0088152A"/>
    <w:rsid w:val="00881886"/>
    <w:rsid w:val="008818CC"/>
    <w:rsid w:val="00881A2E"/>
    <w:rsid w:val="00881ADD"/>
    <w:rsid w:val="00881D49"/>
    <w:rsid w:val="00881D68"/>
    <w:rsid w:val="00881DE6"/>
    <w:rsid w:val="00881E7E"/>
    <w:rsid w:val="00881E9D"/>
    <w:rsid w:val="00881EA4"/>
    <w:rsid w:val="00881EBE"/>
    <w:rsid w:val="00881EFB"/>
    <w:rsid w:val="0088201C"/>
    <w:rsid w:val="0088201F"/>
    <w:rsid w:val="00882063"/>
    <w:rsid w:val="008820AB"/>
    <w:rsid w:val="0088217E"/>
    <w:rsid w:val="00882279"/>
    <w:rsid w:val="00882322"/>
    <w:rsid w:val="00882491"/>
    <w:rsid w:val="00882586"/>
    <w:rsid w:val="00882617"/>
    <w:rsid w:val="00882639"/>
    <w:rsid w:val="0088282A"/>
    <w:rsid w:val="00882985"/>
    <w:rsid w:val="00882A2D"/>
    <w:rsid w:val="00882AC5"/>
    <w:rsid w:val="00882BE3"/>
    <w:rsid w:val="00882BF8"/>
    <w:rsid w:val="008831AE"/>
    <w:rsid w:val="00883221"/>
    <w:rsid w:val="0088325C"/>
    <w:rsid w:val="00883402"/>
    <w:rsid w:val="00883581"/>
    <w:rsid w:val="008837AC"/>
    <w:rsid w:val="0088387A"/>
    <w:rsid w:val="0088392F"/>
    <w:rsid w:val="008839B3"/>
    <w:rsid w:val="00883A07"/>
    <w:rsid w:val="00883CAD"/>
    <w:rsid w:val="00883D2A"/>
    <w:rsid w:val="00883D61"/>
    <w:rsid w:val="00883DC2"/>
    <w:rsid w:val="00883F7E"/>
    <w:rsid w:val="00884019"/>
    <w:rsid w:val="00884023"/>
    <w:rsid w:val="0088405C"/>
    <w:rsid w:val="008841BA"/>
    <w:rsid w:val="008841E0"/>
    <w:rsid w:val="008841F1"/>
    <w:rsid w:val="00884245"/>
    <w:rsid w:val="008842C4"/>
    <w:rsid w:val="00884301"/>
    <w:rsid w:val="00884496"/>
    <w:rsid w:val="00884511"/>
    <w:rsid w:val="0088463D"/>
    <w:rsid w:val="0088487B"/>
    <w:rsid w:val="008848D0"/>
    <w:rsid w:val="008848E2"/>
    <w:rsid w:val="0088491E"/>
    <w:rsid w:val="008849A3"/>
    <w:rsid w:val="00884B8A"/>
    <w:rsid w:val="00884C1B"/>
    <w:rsid w:val="00884C64"/>
    <w:rsid w:val="00884CB7"/>
    <w:rsid w:val="00884E3A"/>
    <w:rsid w:val="00884EDF"/>
    <w:rsid w:val="00885000"/>
    <w:rsid w:val="0088500F"/>
    <w:rsid w:val="008850C4"/>
    <w:rsid w:val="008850CD"/>
    <w:rsid w:val="008850DC"/>
    <w:rsid w:val="00885193"/>
    <w:rsid w:val="008852C4"/>
    <w:rsid w:val="008853D5"/>
    <w:rsid w:val="008854B2"/>
    <w:rsid w:val="008854E2"/>
    <w:rsid w:val="00885708"/>
    <w:rsid w:val="008857BA"/>
    <w:rsid w:val="00885839"/>
    <w:rsid w:val="0088593E"/>
    <w:rsid w:val="008859A7"/>
    <w:rsid w:val="00885A56"/>
    <w:rsid w:val="00885A74"/>
    <w:rsid w:val="00885BC0"/>
    <w:rsid w:val="00885BFD"/>
    <w:rsid w:val="00885C02"/>
    <w:rsid w:val="00885D12"/>
    <w:rsid w:val="00885DB4"/>
    <w:rsid w:val="00885EC3"/>
    <w:rsid w:val="00885EF6"/>
    <w:rsid w:val="00885F77"/>
    <w:rsid w:val="00885FDB"/>
    <w:rsid w:val="00886209"/>
    <w:rsid w:val="008862A6"/>
    <w:rsid w:val="0088633C"/>
    <w:rsid w:val="0088634E"/>
    <w:rsid w:val="0088637F"/>
    <w:rsid w:val="008864B4"/>
    <w:rsid w:val="008864CC"/>
    <w:rsid w:val="00886546"/>
    <w:rsid w:val="008865D4"/>
    <w:rsid w:val="008865DF"/>
    <w:rsid w:val="00886675"/>
    <w:rsid w:val="008866D5"/>
    <w:rsid w:val="00886908"/>
    <w:rsid w:val="00886B9C"/>
    <w:rsid w:val="00886DDE"/>
    <w:rsid w:val="00886E7C"/>
    <w:rsid w:val="00886F5D"/>
    <w:rsid w:val="00886F97"/>
    <w:rsid w:val="008871E2"/>
    <w:rsid w:val="00887292"/>
    <w:rsid w:val="00887311"/>
    <w:rsid w:val="008873CF"/>
    <w:rsid w:val="00887633"/>
    <w:rsid w:val="008876DB"/>
    <w:rsid w:val="00887707"/>
    <w:rsid w:val="008877EC"/>
    <w:rsid w:val="0088781E"/>
    <w:rsid w:val="0088783D"/>
    <w:rsid w:val="0088798D"/>
    <w:rsid w:val="00887A25"/>
    <w:rsid w:val="00887A49"/>
    <w:rsid w:val="00887AD2"/>
    <w:rsid w:val="00887B37"/>
    <w:rsid w:val="00887B45"/>
    <w:rsid w:val="00887B7E"/>
    <w:rsid w:val="00887B9B"/>
    <w:rsid w:val="00887C0B"/>
    <w:rsid w:val="00887EA0"/>
    <w:rsid w:val="00887F35"/>
    <w:rsid w:val="00887F73"/>
    <w:rsid w:val="00890021"/>
    <w:rsid w:val="00890069"/>
    <w:rsid w:val="00890131"/>
    <w:rsid w:val="00890231"/>
    <w:rsid w:val="0089028B"/>
    <w:rsid w:val="00890303"/>
    <w:rsid w:val="00890315"/>
    <w:rsid w:val="0089032C"/>
    <w:rsid w:val="008903E0"/>
    <w:rsid w:val="0089044D"/>
    <w:rsid w:val="00890490"/>
    <w:rsid w:val="00890541"/>
    <w:rsid w:val="0089067C"/>
    <w:rsid w:val="00890687"/>
    <w:rsid w:val="008906AE"/>
    <w:rsid w:val="008906DD"/>
    <w:rsid w:val="0089070C"/>
    <w:rsid w:val="0089079C"/>
    <w:rsid w:val="00890882"/>
    <w:rsid w:val="00890908"/>
    <w:rsid w:val="00890975"/>
    <w:rsid w:val="00890AB0"/>
    <w:rsid w:val="00890B84"/>
    <w:rsid w:val="00890CA4"/>
    <w:rsid w:val="00890D09"/>
    <w:rsid w:val="00890D64"/>
    <w:rsid w:val="00890DAA"/>
    <w:rsid w:val="00891020"/>
    <w:rsid w:val="0089104B"/>
    <w:rsid w:val="00891295"/>
    <w:rsid w:val="008912CE"/>
    <w:rsid w:val="008912D7"/>
    <w:rsid w:val="00891300"/>
    <w:rsid w:val="0089130F"/>
    <w:rsid w:val="00891396"/>
    <w:rsid w:val="008913D8"/>
    <w:rsid w:val="00891498"/>
    <w:rsid w:val="008914BC"/>
    <w:rsid w:val="008914D0"/>
    <w:rsid w:val="00891714"/>
    <w:rsid w:val="008917D1"/>
    <w:rsid w:val="00891982"/>
    <w:rsid w:val="00891BAB"/>
    <w:rsid w:val="00891CE0"/>
    <w:rsid w:val="00891E8F"/>
    <w:rsid w:val="00891EEF"/>
    <w:rsid w:val="00891F35"/>
    <w:rsid w:val="008920A8"/>
    <w:rsid w:val="008920B4"/>
    <w:rsid w:val="008920D2"/>
    <w:rsid w:val="008920E6"/>
    <w:rsid w:val="008921DF"/>
    <w:rsid w:val="008924C8"/>
    <w:rsid w:val="0089262B"/>
    <w:rsid w:val="0089271D"/>
    <w:rsid w:val="008927DF"/>
    <w:rsid w:val="00892814"/>
    <w:rsid w:val="008928D5"/>
    <w:rsid w:val="00892932"/>
    <w:rsid w:val="008929AB"/>
    <w:rsid w:val="00892A8C"/>
    <w:rsid w:val="00892C01"/>
    <w:rsid w:val="00892C8E"/>
    <w:rsid w:val="00892CC1"/>
    <w:rsid w:val="00892E13"/>
    <w:rsid w:val="00892F55"/>
    <w:rsid w:val="0089305A"/>
    <w:rsid w:val="008930A4"/>
    <w:rsid w:val="008930BE"/>
    <w:rsid w:val="008930D5"/>
    <w:rsid w:val="008930DB"/>
    <w:rsid w:val="00893154"/>
    <w:rsid w:val="0089319C"/>
    <w:rsid w:val="0089338C"/>
    <w:rsid w:val="00893396"/>
    <w:rsid w:val="0089340D"/>
    <w:rsid w:val="0089345A"/>
    <w:rsid w:val="008935E4"/>
    <w:rsid w:val="0089370B"/>
    <w:rsid w:val="0089384C"/>
    <w:rsid w:val="008938D1"/>
    <w:rsid w:val="008938F8"/>
    <w:rsid w:val="00893903"/>
    <w:rsid w:val="00893904"/>
    <w:rsid w:val="00893A01"/>
    <w:rsid w:val="00893A36"/>
    <w:rsid w:val="00893B45"/>
    <w:rsid w:val="00893C7E"/>
    <w:rsid w:val="00893D04"/>
    <w:rsid w:val="00893D4A"/>
    <w:rsid w:val="00893D53"/>
    <w:rsid w:val="00893D75"/>
    <w:rsid w:val="00893F37"/>
    <w:rsid w:val="00893FFE"/>
    <w:rsid w:val="00894027"/>
    <w:rsid w:val="00894157"/>
    <w:rsid w:val="0089418D"/>
    <w:rsid w:val="00894419"/>
    <w:rsid w:val="008945A9"/>
    <w:rsid w:val="008945D5"/>
    <w:rsid w:val="008945FC"/>
    <w:rsid w:val="00894646"/>
    <w:rsid w:val="008947B2"/>
    <w:rsid w:val="00894856"/>
    <w:rsid w:val="008949C7"/>
    <w:rsid w:val="00894A21"/>
    <w:rsid w:val="00894B4B"/>
    <w:rsid w:val="00894BA3"/>
    <w:rsid w:val="00894CA1"/>
    <w:rsid w:val="00894D79"/>
    <w:rsid w:val="00894E53"/>
    <w:rsid w:val="00894F7A"/>
    <w:rsid w:val="008950D2"/>
    <w:rsid w:val="00895123"/>
    <w:rsid w:val="00895135"/>
    <w:rsid w:val="008951A5"/>
    <w:rsid w:val="008952DE"/>
    <w:rsid w:val="00895402"/>
    <w:rsid w:val="0089543B"/>
    <w:rsid w:val="00895451"/>
    <w:rsid w:val="008954C3"/>
    <w:rsid w:val="008954FD"/>
    <w:rsid w:val="00895659"/>
    <w:rsid w:val="008956BD"/>
    <w:rsid w:val="00895864"/>
    <w:rsid w:val="00895A11"/>
    <w:rsid w:val="00895C5C"/>
    <w:rsid w:val="00895D21"/>
    <w:rsid w:val="00896088"/>
    <w:rsid w:val="0089643E"/>
    <w:rsid w:val="008964B7"/>
    <w:rsid w:val="00896504"/>
    <w:rsid w:val="0089669E"/>
    <w:rsid w:val="008967A9"/>
    <w:rsid w:val="00896843"/>
    <w:rsid w:val="008968E8"/>
    <w:rsid w:val="0089695C"/>
    <w:rsid w:val="0089697A"/>
    <w:rsid w:val="008969BE"/>
    <w:rsid w:val="00896A35"/>
    <w:rsid w:val="00896A97"/>
    <w:rsid w:val="00896BB4"/>
    <w:rsid w:val="00896DC6"/>
    <w:rsid w:val="00896E3A"/>
    <w:rsid w:val="00896E7A"/>
    <w:rsid w:val="00896F99"/>
    <w:rsid w:val="00896FCE"/>
    <w:rsid w:val="00897040"/>
    <w:rsid w:val="00897161"/>
    <w:rsid w:val="008971B2"/>
    <w:rsid w:val="00897272"/>
    <w:rsid w:val="00897288"/>
    <w:rsid w:val="0089732B"/>
    <w:rsid w:val="00897431"/>
    <w:rsid w:val="00897451"/>
    <w:rsid w:val="00897539"/>
    <w:rsid w:val="0089781D"/>
    <w:rsid w:val="0089795E"/>
    <w:rsid w:val="00897B27"/>
    <w:rsid w:val="00897BCF"/>
    <w:rsid w:val="00897CAA"/>
    <w:rsid w:val="00897D0E"/>
    <w:rsid w:val="00897EAA"/>
    <w:rsid w:val="00897EEC"/>
    <w:rsid w:val="008A0041"/>
    <w:rsid w:val="008A0097"/>
    <w:rsid w:val="008A00F2"/>
    <w:rsid w:val="008A020E"/>
    <w:rsid w:val="008A027D"/>
    <w:rsid w:val="008A0291"/>
    <w:rsid w:val="008A02C7"/>
    <w:rsid w:val="008A04AD"/>
    <w:rsid w:val="008A054A"/>
    <w:rsid w:val="008A0563"/>
    <w:rsid w:val="008A0575"/>
    <w:rsid w:val="008A0876"/>
    <w:rsid w:val="008A093B"/>
    <w:rsid w:val="008A09B5"/>
    <w:rsid w:val="008A0AC3"/>
    <w:rsid w:val="008A0AFD"/>
    <w:rsid w:val="008A0B12"/>
    <w:rsid w:val="008A0BB7"/>
    <w:rsid w:val="008A0BE8"/>
    <w:rsid w:val="008A0BFC"/>
    <w:rsid w:val="008A0CF4"/>
    <w:rsid w:val="008A0D84"/>
    <w:rsid w:val="008A0D95"/>
    <w:rsid w:val="008A0DFF"/>
    <w:rsid w:val="008A0E51"/>
    <w:rsid w:val="008A0EE3"/>
    <w:rsid w:val="008A0F1E"/>
    <w:rsid w:val="008A0F90"/>
    <w:rsid w:val="008A0F9D"/>
    <w:rsid w:val="008A105B"/>
    <w:rsid w:val="008A12C9"/>
    <w:rsid w:val="008A12E3"/>
    <w:rsid w:val="008A12E4"/>
    <w:rsid w:val="008A1319"/>
    <w:rsid w:val="008A13C6"/>
    <w:rsid w:val="008A13D3"/>
    <w:rsid w:val="008A13F8"/>
    <w:rsid w:val="008A1452"/>
    <w:rsid w:val="008A1476"/>
    <w:rsid w:val="008A14FC"/>
    <w:rsid w:val="008A1681"/>
    <w:rsid w:val="008A16E0"/>
    <w:rsid w:val="008A173D"/>
    <w:rsid w:val="008A173F"/>
    <w:rsid w:val="008A1844"/>
    <w:rsid w:val="008A1875"/>
    <w:rsid w:val="008A1911"/>
    <w:rsid w:val="008A19E8"/>
    <w:rsid w:val="008A1A82"/>
    <w:rsid w:val="008A1B34"/>
    <w:rsid w:val="008A1C35"/>
    <w:rsid w:val="008A1C75"/>
    <w:rsid w:val="008A1C7C"/>
    <w:rsid w:val="008A1ED5"/>
    <w:rsid w:val="008A1F56"/>
    <w:rsid w:val="008A20E0"/>
    <w:rsid w:val="008A22A0"/>
    <w:rsid w:val="008A2305"/>
    <w:rsid w:val="008A2341"/>
    <w:rsid w:val="008A23B0"/>
    <w:rsid w:val="008A2413"/>
    <w:rsid w:val="008A2509"/>
    <w:rsid w:val="008A2512"/>
    <w:rsid w:val="008A260B"/>
    <w:rsid w:val="008A26DA"/>
    <w:rsid w:val="008A276A"/>
    <w:rsid w:val="008A2783"/>
    <w:rsid w:val="008A28D3"/>
    <w:rsid w:val="008A299B"/>
    <w:rsid w:val="008A2A3C"/>
    <w:rsid w:val="008A2A46"/>
    <w:rsid w:val="008A2B41"/>
    <w:rsid w:val="008A2C36"/>
    <w:rsid w:val="008A2CC1"/>
    <w:rsid w:val="008A2DD8"/>
    <w:rsid w:val="008A2E69"/>
    <w:rsid w:val="008A2E8E"/>
    <w:rsid w:val="008A3006"/>
    <w:rsid w:val="008A3113"/>
    <w:rsid w:val="008A31A2"/>
    <w:rsid w:val="008A31AC"/>
    <w:rsid w:val="008A32AB"/>
    <w:rsid w:val="008A32B2"/>
    <w:rsid w:val="008A330B"/>
    <w:rsid w:val="008A3369"/>
    <w:rsid w:val="008A3409"/>
    <w:rsid w:val="008A341C"/>
    <w:rsid w:val="008A34C9"/>
    <w:rsid w:val="008A34CC"/>
    <w:rsid w:val="008A365A"/>
    <w:rsid w:val="008A38C5"/>
    <w:rsid w:val="008A3A61"/>
    <w:rsid w:val="008A3A85"/>
    <w:rsid w:val="008A3AB3"/>
    <w:rsid w:val="008A3B5E"/>
    <w:rsid w:val="008A3BD2"/>
    <w:rsid w:val="008A3BD9"/>
    <w:rsid w:val="008A3C59"/>
    <w:rsid w:val="008A3DC8"/>
    <w:rsid w:val="008A3E5B"/>
    <w:rsid w:val="008A4277"/>
    <w:rsid w:val="008A4295"/>
    <w:rsid w:val="008A42B8"/>
    <w:rsid w:val="008A4303"/>
    <w:rsid w:val="008A4422"/>
    <w:rsid w:val="008A445E"/>
    <w:rsid w:val="008A4481"/>
    <w:rsid w:val="008A44A5"/>
    <w:rsid w:val="008A4546"/>
    <w:rsid w:val="008A4594"/>
    <w:rsid w:val="008A45D9"/>
    <w:rsid w:val="008A45EF"/>
    <w:rsid w:val="008A45FE"/>
    <w:rsid w:val="008A461D"/>
    <w:rsid w:val="008A465D"/>
    <w:rsid w:val="008A48A0"/>
    <w:rsid w:val="008A4915"/>
    <w:rsid w:val="008A4916"/>
    <w:rsid w:val="008A494A"/>
    <w:rsid w:val="008A49B3"/>
    <w:rsid w:val="008A49CB"/>
    <w:rsid w:val="008A4A32"/>
    <w:rsid w:val="008A4B9B"/>
    <w:rsid w:val="008A4C9E"/>
    <w:rsid w:val="008A4CB3"/>
    <w:rsid w:val="008A4CDC"/>
    <w:rsid w:val="008A4D3D"/>
    <w:rsid w:val="008A4D95"/>
    <w:rsid w:val="008A4E91"/>
    <w:rsid w:val="008A4F4C"/>
    <w:rsid w:val="008A504A"/>
    <w:rsid w:val="008A5089"/>
    <w:rsid w:val="008A5272"/>
    <w:rsid w:val="008A5294"/>
    <w:rsid w:val="008A5342"/>
    <w:rsid w:val="008A541D"/>
    <w:rsid w:val="008A55C4"/>
    <w:rsid w:val="008A561D"/>
    <w:rsid w:val="008A5822"/>
    <w:rsid w:val="008A58BF"/>
    <w:rsid w:val="008A5A2C"/>
    <w:rsid w:val="008A5A69"/>
    <w:rsid w:val="008A5A85"/>
    <w:rsid w:val="008A5BB4"/>
    <w:rsid w:val="008A5BE9"/>
    <w:rsid w:val="008A5C56"/>
    <w:rsid w:val="008A5E8E"/>
    <w:rsid w:val="008A5F3C"/>
    <w:rsid w:val="008A5FAB"/>
    <w:rsid w:val="008A6124"/>
    <w:rsid w:val="008A619B"/>
    <w:rsid w:val="008A62C5"/>
    <w:rsid w:val="008A638A"/>
    <w:rsid w:val="008A6465"/>
    <w:rsid w:val="008A657E"/>
    <w:rsid w:val="008A659A"/>
    <w:rsid w:val="008A6982"/>
    <w:rsid w:val="008A6988"/>
    <w:rsid w:val="008A6A25"/>
    <w:rsid w:val="008A6A7A"/>
    <w:rsid w:val="008A6B1A"/>
    <w:rsid w:val="008A6B45"/>
    <w:rsid w:val="008A6BFC"/>
    <w:rsid w:val="008A6CD9"/>
    <w:rsid w:val="008A6CFD"/>
    <w:rsid w:val="008A6D10"/>
    <w:rsid w:val="008A6D9F"/>
    <w:rsid w:val="008A6E87"/>
    <w:rsid w:val="008A6EC7"/>
    <w:rsid w:val="008A700D"/>
    <w:rsid w:val="008A70EC"/>
    <w:rsid w:val="008A7162"/>
    <w:rsid w:val="008A7203"/>
    <w:rsid w:val="008A73B8"/>
    <w:rsid w:val="008A73D9"/>
    <w:rsid w:val="008A7474"/>
    <w:rsid w:val="008A748A"/>
    <w:rsid w:val="008A7531"/>
    <w:rsid w:val="008A7687"/>
    <w:rsid w:val="008A76C9"/>
    <w:rsid w:val="008A76D7"/>
    <w:rsid w:val="008A777F"/>
    <w:rsid w:val="008A7791"/>
    <w:rsid w:val="008A77BB"/>
    <w:rsid w:val="008A77EE"/>
    <w:rsid w:val="008A78DF"/>
    <w:rsid w:val="008A78F5"/>
    <w:rsid w:val="008A7977"/>
    <w:rsid w:val="008A7BF8"/>
    <w:rsid w:val="008A7CB5"/>
    <w:rsid w:val="008A7D6A"/>
    <w:rsid w:val="008A7E6F"/>
    <w:rsid w:val="008A7ED9"/>
    <w:rsid w:val="008B0115"/>
    <w:rsid w:val="008B01C3"/>
    <w:rsid w:val="008B02C6"/>
    <w:rsid w:val="008B0335"/>
    <w:rsid w:val="008B0354"/>
    <w:rsid w:val="008B04BA"/>
    <w:rsid w:val="008B051B"/>
    <w:rsid w:val="008B0589"/>
    <w:rsid w:val="008B082A"/>
    <w:rsid w:val="008B08FC"/>
    <w:rsid w:val="008B0935"/>
    <w:rsid w:val="008B09F9"/>
    <w:rsid w:val="008B0A32"/>
    <w:rsid w:val="008B0AEF"/>
    <w:rsid w:val="008B0B30"/>
    <w:rsid w:val="008B0C6B"/>
    <w:rsid w:val="008B0CC5"/>
    <w:rsid w:val="008B0D6A"/>
    <w:rsid w:val="008B0E87"/>
    <w:rsid w:val="008B0EA8"/>
    <w:rsid w:val="008B0F38"/>
    <w:rsid w:val="008B0FFD"/>
    <w:rsid w:val="008B1070"/>
    <w:rsid w:val="008B122D"/>
    <w:rsid w:val="008B12B1"/>
    <w:rsid w:val="008B1372"/>
    <w:rsid w:val="008B13BD"/>
    <w:rsid w:val="008B14E4"/>
    <w:rsid w:val="008B14EC"/>
    <w:rsid w:val="008B1606"/>
    <w:rsid w:val="008B1617"/>
    <w:rsid w:val="008B1688"/>
    <w:rsid w:val="008B180C"/>
    <w:rsid w:val="008B19D9"/>
    <w:rsid w:val="008B19F4"/>
    <w:rsid w:val="008B1A6D"/>
    <w:rsid w:val="008B1B4A"/>
    <w:rsid w:val="008B1BDA"/>
    <w:rsid w:val="008B1C21"/>
    <w:rsid w:val="008B1CE4"/>
    <w:rsid w:val="008B1E0A"/>
    <w:rsid w:val="008B1E28"/>
    <w:rsid w:val="008B1E66"/>
    <w:rsid w:val="008B1FA1"/>
    <w:rsid w:val="008B1FCE"/>
    <w:rsid w:val="008B20A6"/>
    <w:rsid w:val="008B20EF"/>
    <w:rsid w:val="008B2308"/>
    <w:rsid w:val="008B235A"/>
    <w:rsid w:val="008B2391"/>
    <w:rsid w:val="008B243B"/>
    <w:rsid w:val="008B2461"/>
    <w:rsid w:val="008B248F"/>
    <w:rsid w:val="008B2506"/>
    <w:rsid w:val="008B253A"/>
    <w:rsid w:val="008B2556"/>
    <w:rsid w:val="008B25A1"/>
    <w:rsid w:val="008B2607"/>
    <w:rsid w:val="008B267B"/>
    <w:rsid w:val="008B27B6"/>
    <w:rsid w:val="008B27BA"/>
    <w:rsid w:val="008B2865"/>
    <w:rsid w:val="008B290C"/>
    <w:rsid w:val="008B2968"/>
    <w:rsid w:val="008B298F"/>
    <w:rsid w:val="008B2A94"/>
    <w:rsid w:val="008B2B06"/>
    <w:rsid w:val="008B2BFD"/>
    <w:rsid w:val="008B2C4F"/>
    <w:rsid w:val="008B2DC9"/>
    <w:rsid w:val="008B2EAB"/>
    <w:rsid w:val="008B2FDD"/>
    <w:rsid w:val="008B30A0"/>
    <w:rsid w:val="008B3108"/>
    <w:rsid w:val="008B316E"/>
    <w:rsid w:val="008B31B4"/>
    <w:rsid w:val="008B31C2"/>
    <w:rsid w:val="008B328B"/>
    <w:rsid w:val="008B3291"/>
    <w:rsid w:val="008B3391"/>
    <w:rsid w:val="008B344E"/>
    <w:rsid w:val="008B3640"/>
    <w:rsid w:val="008B36B4"/>
    <w:rsid w:val="008B3709"/>
    <w:rsid w:val="008B3734"/>
    <w:rsid w:val="008B3740"/>
    <w:rsid w:val="008B380C"/>
    <w:rsid w:val="008B39F6"/>
    <w:rsid w:val="008B3AE8"/>
    <w:rsid w:val="008B3C47"/>
    <w:rsid w:val="008B3C6C"/>
    <w:rsid w:val="008B3D34"/>
    <w:rsid w:val="008B3EB9"/>
    <w:rsid w:val="008B3FC5"/>
    <w:rsid w:val="008B42BF"/>
    <w:rsid w:val="008B43EE"/>
    <w:rsid w:val="008B4434"/>
    <w:rsid w:val="008B4594"/>
    <w:rsid w:val="008B45B9"/>
    <w:rsid w:val="008B45CA"/>
    <w:rsid w:val="008B4803"/>
    <w:rsid w:val="008B48E7"/>
    <w:rsid w:val="008B4A14"/>
    <w:rsid w:val="008B4ABD"/>
    <w:rsid w:val="008B4BA2"/>
    <w:rsid w:val="008B4BDD"/>
    <w:rsid w:val="008B4BF3"/>
    <w:rsid w:val="008B4C09"/>
    <w:rsid w:val="008B4C59"/>
    <w:rsid w:val="008B4D24"/>
    <w:rsid w:val="008B4E9F"/>
    <w:rsid w:val="008B4EA4"/>
    <w:rsid w:val="008B4EEC"/>
    <w:rsid w:val="008B4FCC"/>
    <w:rsid w:val="008B5027"/>
    <w:rsid w:val="008B51AA"/>
    <w:rsid w:val="008B5217"/>
    <w:rsid w:val="008B533B"/>
    <w:rsid w:val="008B5352"/>
    <w:rsid w:val="008B5364"/>
    <w:rsid w:val="008B556A"/>
    <w:rsid w:val="008B556F"/>
    <w:rsid w:val="008B5614"/>
    <w:rsid w:val="008B5729"/>
    <w:rsid w:val="008B5786"/>
    <w:rsid w:val="008B57BC"/>
    <w:rsid w:val="008B57EE"/>
    <w:rsid w:val="008B5813"/>
    <w:rsid w:val="008B58A8"/>
    <w:rsid w:val="008B5A08"/>
    <w:rsid w:val="008B5A29"/>
    <w:rsid w:val="008B5A42"/>
    <w:rsid w:val="008B5A5A"/>
    <w:rsid w:val="008B5D8F"/>
    <w:rsid w:val="008B5E08"/>
    <w:rsid w:val="008B5EA3"/>
    <w:rsid w:val="008B5EB1"/>
    <w:rsid w:val="008B5F97"/>
    <w:rsid w:val="008B5FFA"/>
    <w:rsid w:val="008B62E6"/>
    <w:rsid w:val="008B62FE"/>
    <w:rsid w:val="008B633F"/>
    <w:rsid w:val="008B6394"/>
    <w:rsid w:val="008B6397"/>
    <w:rsid w:val="008B6625"/>
    <w:rsid w:val="008B676F"/>
    <w:rsid w:val="008B67B3"/>
    <w:rsid w:val="008B6800"/>
    <w:rsid w:val="008B6813"/>
    <w:rsid w:val="008B6896"/>
    <w:rsid w:val="008B68BD"/>
    <w:rsid w:val="008B6945"/>
    <w:rsid w:val="008B6972"/>
    <w:rsid w:val="008B69BB"/>
    <w:rsid w:val="008B69E9"/>
    <w:rsid w:val="008B69EE"/>
    <w:rsid w:val="008B6A93"/>
    <w:rsid w:val="008B6AD3"/>
    <w:rsid w:val="008B6AE0"/>
    <w:rsid w:val="008B6C09"/>
    <w:rsid w:val="008B6C26"/>
    <w:rsid w:val="008B6CAE"/>
    <w:rsid w:val="008B6CD4"/>
    <w:rsid w:val="008B6D4B"/>
    <w:rsid w:val="008B6D6D"/>
    <w:rsid w:val="008B6D9D"/>
    <w:rsid w:val="008B6DB5"/>
    <w:rsid w:val="008B6F81"/>
    <w:rsid w:val="008B7021"/>
    <w:rsid w:val="008B7052"/>
    <w:rsid w:val="008B707D"/>
    <w:rsid w:val="008B70E1"/>
    <w:rsid w:val="008B70E4"/>
    <w:rsid w:val="008B715B"/>
    <w:rsid w:val="008B7236"/>
    <w:rsid w:val="008B7247"/>
    <w:rsid w:val="008B7264"/>
    <w:rsid w:val="008B7289"/>
    <w:rsid w:val="008B73F7"/>
    <w:rsid w:val="008B75D1"/>
    <w:rsid w:val="008B7676"/>
    <w:rsid w:val="008B770D"/>
    <w:rsid w:val="008B7726"/>
    <w:rsid w:val="008B77CA"/>
    <w:rsid w:val="008B77DE"/>
    <w:rsid w:val="008B79D3"/>
    <w:rsid w:val="008B7B79"/>
    <w:rsid w:val="008B7C12"/>
    <w:rsid w:val="008B7E6E"/>
    <w:rsid w:val="008B7FC8"/>
    <w:rsid w:val="008C01DB"/>
    <w:rsid w:val="008C0242"/>
    <w:rsid w:val="008C0281"/>
    <w:rsid w:val="008C03E9"/>
    <w:rsid w:val="008C05B5"/>
    <w:rsid w:val="008C05C7"/>
    <w:rsid w:val="008C062A"/>
    <w:rsid w:val="008C0688"/>
    <w:rsid w:val="008C0692"/>
    <w:rsid w:val="008C07DA"/>
    <w:rsid w:val="008C082C"/>
    <w:rsid w:val="008C0845"/>
    <w:rsid w:val="008C09B0"/>
    <w:rsid w:val="008C0A5C"/>
    <w:rsid w:val="008C0AFD"/>
    <w:rsid w:val="008C0B38"/>
    <w:rsid w:val="008C0B4D"/>
    <w:rsid w:val="008C0BB7"/>
    <w:rsid w:val="008C0C2D"/>
    <w:rsid w:val="008C0D19"/>
    <w:rsid w:val="008C0D82"/>
    <w:rsid w:val="008C0D9A"/>
    <w:rsid w:val="008C0E12"/>
    <w:rsid w:val="008C1073"/>
    <w:rsid w:val="008C111F"/>
    <w:rsid w:val="008C1408"/>
    <w:rsid w:val="008C1595"/>
    <w:rsid w:val="008C1687"/>
    <w:rsid w:val="008C180E"/>
    <w:rsid w:val="008C1997"/>
    <w:rsid w:val="008C1ABA"/>
    <w:rsid w:val="008C1AD9"/>
    <w:rsid w:val="008C1B3B"/>
    <w:rsid w:val="008C1CC6"/>
    <w:rsid w:val="008C1D2A"/>
    <w:rsid w:val="008C1D35"/>
    <w:rsid w:val="008C1D36"/>
    <w:rsid w:val="008C1DBE"/>
    <w:rsid w:val="008C1DD7"/>
    <w:rsid w:val="008C1DE5"/>
    <w:rsid w:val="008C1EB4"/>
    <w:rsid w:val="008C216A"/>
    <w:rsid w:val="008C21D4"/>
    <w:rsid w:val="008C2289"/>
    <w:rsid w:val="008C22E5"/>
    <w:rsid w:val="008C2315"/>
    <w:rsid w:val="008C232C"/>
    <w:rsid w:val="008C23C4"/>
    <w:rsid w:val="008C243C"/>
    <w:rsid w:val="008C26A2"/>
    <w:rsid w:val="008C272C"/>
    <w:rsid w:val="008C27AD"/>
    <w:rsid w:val="008C2932"/>
    <w:rsid w:val="008C2A3D"/>
    <w:rsid w:val="008C2B43"/>
    <w:rsid w:val="008C2B61"/>
    <w:rsid w:val="008C2CA7"/>
    <w:rsid w:val="008C2D08"/>
    <w:rsid w:val="008C2ED6"/>
    <w:rsid w:val="008C2F1A"/>
    <w:rsid w:val="008C2F2D"/>
    <w:rsid w:val="008C2FBC"/>
    <w:rsid w:val="008C3069"/>
    <w:rsid w:val="008C3117"/>
    <w:rsid w:val="008C33BF"/>
    <w:rsid w:val="008C341C"/>
    <w:rsid w:val="008C34A8"/>
    <w:rsid w:val="008C3520"/>
    <w:rsid w:val="008C353E"/>
    <w:rsid w:val="008C3565"/>
    <w:rsid w:val="008C35A8"/>
    <w:rsid w:val="008C363B"/>
    <w:rsid w:val="008C37A8"/>
    <w:rsid w:val="008C37C2"/>
    <w:rsid w:val="008C388B"/>
    <w:rsid w:val="008C390E"/>
    <w:rsid w:val="008C3924"/>
    <w:rsid w:val="008C3936"/>
    <w:rsid w:val="008C393A"/>
    <w:rsid w:val="008C39C0"/>
    <w:rsid w:val="008C3A74"/>
    <w:rsid w:val="008C3B04"/>
    <w:rsid w:val="008C3B21"/>
    <w:rsid w:val="008C3BBF"/>
    <w:rsid w:val="008C3EC2"/>
    <w:rsid w:val="008C406A"/>
    <w:rsid w:val="008C4082"/>
    <w:rsid w:val="008C40F8"/>
    <w:rsid w:val="008C435C"/>
    <w:rsid w:val="008C4515"/>
    <w:rsid w:val="008C4522"/>
    <w:rsid w:val="008C457F"/>
    <w:rsid w:val="008C45AD"/>
    <w:rsid w:val="008C48EA"/>
    <w:rsid w:val="008C4A67"/>
    <w:rsid w:val="008C4BD8"/>
    <w:rsid w:val="008C4C92"/>
    <w:rsid w:val="008C4DC9"/>
    <w:rsid w:val="008C4E45"/>
    <w:rsid w:val="008C4E8D"/>
    <w:rsid w:val="008C4EA0"/>
    <w:rsid w:val="008C4FEA"/>
    <w:rsid w:val="008C5079"/>
    <w:rsid w:val="008C5094"/>
    <w:rsid w:val="008C5143"/>
    <w:rsid w:val="008C52AB"/>
    <w:rsid w:val="008C52E7"/>
    <w:rsid w:val="008C5319"/>
    <w:rsid w:val="008C533B"/>
    <w:rsid w:val="008C5440"/>
    <w:rsid w:val="008C544D"/>
    <w:rsid w:val="008C5467"/>
    <w:rsid w:val="008C54C0"/>
    <w:rsid w:val="008C54C3"/>
    <w:rsid w:val="008C5656"/>
    <w:rsid w:val="008C5792"/>
    <w:rsid w:val="008C585E"/>
    <w:rsid w:val="008C58AE"/>
    <w:rsid w:val="008C5A3F"/>
    <w:rsid w:val="008C5AC9"/>
    <w:rsid w:val="008C5AD8"/>
    <w:rsid w:val="008C5B32"/>
    <w:rsid w:val="008C5B6E"/>
    <w:rsid w:val="008C5B86"/>
    <w:rsid w:val="008C5DBD"/>
    <w:rsid w:val="008C5E1D"/>
    <w:rsid w:val="008C5F38"/>
    <w:rsid w:val="008C60F6"/>
    <w:rsid w:val="008C6233"/>
    <w:rsid w:val="008C6293"/>
    <w:rsid w:val="008C629B"/>
    <w:rsid w:val="008C63E4"/>
    <w:rsid w:val="008C65C4"/>
    <w:rsid w:val="008C66AC"/>
    <w:rsid w:val="008C683A"/>
    <w:rsid w:val="008C6854"/>
    <w:rsid w:val="008C6970"/>
    <w:rsid w:val="008C6A1D"/>
    <w:rsid w:val="008C6A7B"/>
    <w:rsid w:val="008C6ACA"/>
    <w:rsid w:val="008C6AE0"/>
    <w:rsid w:val="008C6C28"/>
    <w:rsid w:val="008C6C58"/>
    <w:rsid w:val="008C6C82"/>
    <w:rsid w:val="008C6CDD"/>
    <w:rsid w:val="008C6DF2"/>
    <w:rsid w:val="008C6EE2"/>
    <w:rsid w:val="008C6F1D"/>
    <w:rsid w:val="008C6F8E"/>
    <w:rsid w:val="008C6FBB"/>
    <w:rsid w:val="008C7001"/>
    <w:rsid w:val="008C70C6"/>
    <w:rsid w:val="008C7228"/>
    <w:rsid w:val="008C729C"/>
    <w:rsid w:val="008C7392"/>
    <w:rsid w:val="008C73BD"/>
    <w:rsid w:val="008C742F"/>
    <w:rsid w:val="008C746A"/>
    <w:rsid w:val="008C74EF"/>
    <w:rsid w:val="008C74F6"/>
    <w:rsid w:val="008C7500"/>
    <w:rsid w:val="008C7591"/>
    <w:rsid w:val="008C763C"/>
    <w:rsid w:val="008C7782"/>
    <w:rsid w:val="008C778A"/>
    <w:rsid w:val="008C7A26"/>
    <w:rsid w:val="008C7A8B"/>
    <w:rsid w:val="008C7AA4"/>
    <w:rsid w:val="008C7B07"/>
    <w:rsid w:val="008C7B29"/>
    <w:rsid w:val="008C7B38"/>
    <w:rsid w:val="008C7B6F"/>
    <w:rsid w:val="008C7DBF"/>
    <w:rsid w:val="008C7F0C"/>
    <w:rsid w:val="008C7F40"/>
    <w:rsid w:val="008D004F"/>
    <w:rsid w:val="008D008C"/>
    <w:rsid w:val="008D00A4"/>
    <w:rsid w:val="008D02CB"/>
    <w:rsid w:val="008D0666"/>
    <w:rsid w:val="008D068C"/>
    <w:rsid w:val="008D0770"/>
    <w:rsid w:val="008D0800"/>
    <w:rsid w:val="008D0843"/>
    <w:rsid w:val="008D08BD"/>
    <w:rsid w:val="008D0C8B"/>
    <w:rsid w:val="008D0D02"/>
    <w:rsid w:val="008D0DF0"/>
    <w:rsid w:val="008D0EE2"/>
    <w:rsid w:val="008D1133"/>
    <w:rsid w:val="008D1192"/>
    <w:rsid w:val="008D11E4"/>
    <w:rsid w:val="008D1213"/>
    <w:rsid w:val="008D12F5"/>
    <w:rsid w:val="008D1318"/>
    <w:rsid w:val="008D1360"/>
    <w:rsid w:val="008D13E1"/>
    <w:rsid w:val="008D1416"/>
    <w:rsid w:val="008D14EF"/>
    <w:rsid w:val="008D14F2"/>
    <w:rsid w:val="008D1593"/>
    <w:rsid w:val="008D15EC"/>
    <w:rsid w:val="008D168C"/>
    <w:rsid w:val="008D16FA"/>
    <w:rsid w:val="008D1715"/>
    <w:rsid w:val="008D1775"/>
    <w:rsid w:val="008D181C"/>
    <w:rsid w:val="008D1927"/>
    <w:rsid w:val="008D19BF"/>
    <w:rsid w:val="008D1A2C"/>
    <w:rsid w:val="008D1A30"/>
    <w:rsid w:val="008D1A36"/>
    <w:rsid w:val="008D1A83"/>
    <w:rsid w:val="008D1AB4"/>
    <w:rsid w:val="008D1B6B"/>
    <w:rsid w:val="008D1B93"/>
    <w:rsid w:val="008D1C01"/>
    <w:rsid w:val="008D1C47"/>
    <w:rsid w:val="008D1C93"/>
    <w:rsid w:val="008D1CA6"/>
    <w:rsid w:val="008D1D41"/>
    <w:rsid w:val="008D1E55"/>
    <w:rsid w:val="008D207A"/>
    <w:rsid w:val="008D209B"/>
    <w:rsid w:val="008D216A"/>
    <w:rsid w:val="008D21B4"/>
    <w:rsid w:val="008D21DA"/>
    <w:rsid w:val="008D226F"/>
    <w:rsid w:val="008D2366"/>
    <w:rsid w:val="008D23CB"/>
    <w:rsid w:val="008D2634"/>
    <w:rsid w:val="008D295C"/>
    <w:rsid w:val="008D2A6E"/>
    <w:rsid w:val="008D2AE2"/>
    <w:rsid w:val="008D2E11"/>
    <w:rsid w:val="008D2E79"/>
    <w:rsid w:val="008D2EB8"/>
    <w:rsid w:val="008D2EE4"/>
    <w:rsid w:val="008D3048"/>
    <w:rsid w:val="008D306E"/>
    <w:rsid w:val="008D30C7"/>
    <w:rsid w:val="008D3192"/>
    <w:rsid w:val="008D329E"/>
    <w:rsid w:val="008D32EC"/>
    <w:rsid w:val="008D3361"/>
    <w:rsid w:val="008D3440"/>
    <w:rsid w:val="008D34A1"/>
    <w:rsid w:val="008D35B1"/>
    <w:rsid w:val="008D35C5"/>
    <w:rsid w:val="008D3618"/>
    <w:rsid w:val="008D37D5"/>
    <w:rsid w:val="008D3828"/>
    <w:rsid w:val="008D392C"/>
    <w:rsid w:val="008D3A94"/>
    <w:rsid w:val="008D3AC2"/>
    <w:rsid w:val="008D3B22"/>
    <w:rsid w:val="008D3BEB"/>
    <w:rsid w:val="008D3DFD"/>
    <w:rsid w:val="008D3E0E"/>
    <w:rsid w:val="008D3E1C"/>
    <w:rsid w:val="008D3EBC"/>
    <w:rsid w:val="008D4039"/>
    <w:rsid w:val="008D41A0"/>
    <w:rsid w:val="008D4220"/>
    <w:rsid w:val="008D4233"/>
    <w:rsid w:val="008D434C"/>
    <w:rsid w:val="008D4497"/>
    <w:rsid w:val="008D455A"/>
    <w:rsid w:val="008D47ED"/>
    <w:rsid w:val="008D496F"/>
    <w:rsid w:val="008D4971"/>
    <w:rsid w:val="008D4A02"/>
    <w:rsid w:val="008D4A3A"/>
    <w:rsid w:val="008D4A95"/>
    <w:rsid w:val="008D4ADB"/>
    <w:rsid w:val="008D4BDD"/>
    <w:rsid w:val="008D4CA3"/>
    <w:rsid w:val="008D4CC2"/>
    <w:rsid w:val="008D4E0B"/>
    <w:rsid w:val="008D4E43"/>
    <w:rsid w:val="008D4E70"/>
    <w:rsid w:val="008D4EE7"/>
    <w:rsid w:val="008D4F6F"/>
    <w:rsid w:val="008D4FAB"/>
    <w:rsid w:val="008D50E0"/>
    <w:rsid w:val="008D5288"/>
    <w:rsid w:val="008D52AA"/>
    <w:rsid w:val="008D53D1"/>
    <w:rsid w:val="008D54E8"/>
    <w:rsid w:val="008D554D"/>
    <w:rsid w:val="008D5584"/>
    <w:rsid w:val="008D5625"/>
    <w:rsid w:val="008D5947"/>
    <w:rsid w:val="008D5A32"/>
    <w:rsid w:val="008D5AB0"/>
    <w:rsid w:val="008D5C4D"/>
    <w:rsid w:val="008D5C4E"/>
    <w:rsid w:val="008D5C8E"/>
    <w:rsid w:val="008D5CF0"/>
    <w:rsid w:val="008D5D05"/>
    <w:rsid w:val="008D5DB6"/>
    <w:rsid w:val="008D5DFF"/>
    <w:rsid w:val="008D5E81"/>
    <w:rsid w:val="008D5EDB"/>
    <w:rsid w:val="008D5F01"/>
    <w:rsid w:val="008D5F08"/>
    <w:rsid w:val="008D619B"/>
    <w:rsid w:val="008D627B"/>
    <w:rsid w:val="008D6482"/>
    <w:rsid w:val="008D64A3"/>
    <w:rsid w:val="008D65F4"/>
    <w:rsid w:val="008D66FC"/>
    <w:rsid w:val="008D679A"/>
    <w:rsid w:val="008D67BF"/>
    <w:rsid w:val="008D6825"/>
    <w:rsid w:val="008D6849"/>
    <w:rsid w:val="008D699F"/>
    <w:rsid w:val="008D6ABE"/>
    <w:rsid w:val="008D6DF6"/>
    <w:rsid w:val="008D6E7D"/>
    <w:rsid w:val="008D6F9A"/>
    <w:rsid w:val="008D70D6"/>
    <w:rsid w:val="008D70FD"/>
    <w:rsid w:val="008D715C"/>
    <w:rsid w:val="008D71F1"/>
    <w:rsid w:val="008D74D0"/>
    <w:rsid w:val="008D772B"/>
    <w:rsid w:val="008D77CF"/>
    <w:rsid w:val="008D7800"/>
    <w:rsid w:val="008D7988"/>
    <w:rsid w:val="008D799F"/>
    <w:rsid w:val="008D7A62"/>
    <w:rsid w:val="008D7B1B"/>
    <w:rsid w:val="008D7B4C"/>
    <w:rsid w:val="008D7BAD"/>
    <w:rsid w:val="008D7D14"/>
    <w:rsid w:val="008D7D4C"/>
    <w:rsid w:val="008D7DCD"/>
    <w:rsid w:val="008D7DFF"/>
    <w:rsid w:val="008D7E96"/>
    <w:rsid w:val="008D7F3F"/>
    <w:rsid w:val="008E0179"/>
    <w:rsid w:val="008E017E"/>
    <w:rsid w:val="008E01A1"/>
    <w:rsid w:val="008E0246"/>
    <w:rsid w:val="008E0259"/>
    <w:rsid w:val="008E027C"/>
    <w:rsid w:val="008E0290"/>
    <w:rsid w:val="008E02E3"/>
    <w:rsid w:val="008E05E9"/>
    <w:rsid w:val="008E0856"/>
    <w:rsid w:val="008E085A"/>
    <w:rsid w:val="008E08D5"/>
    <w:rsid w:val="008E099C"/>
    <w:rsid w:val="008E09B7"/>
    <w:rsid w:val="008E09ED"/>
    <w:rsid w:val="008E0BA3"/>
    <w:rsid w:val="008E0C5C"/>
    <w:rsid w:val="008E0D46"/>
    <w:rsid w:val="008E0E97"/>
    <w:rsid w:val="008E0FD7"/>
    <w:rsid w:val="008E1026"/>
    <w:rsid w:val="008E102C"/>
    <w:rsid w:val="008E1046"/>
    <w:rsid w:val="008E134F"/>
    <w:rsid w:val="008E149C"/>
    <w:rsid w:val="008E1665"/>
    <w:rsid w:val="008E1784"/>
    <w:rsid w:val="008E178E"/>
    <w:rsid w:val="008E17A8"/>
    <w:rsid w:val="008E188B"/>
    <w:rsid w:val="008E19F0"/>
    <w:rsid w:val="008E1A40"/>
    <w:rsid w:val="008E1B3D"/>
    <w:rsid w:val="008E1D99"/>
    <w:rsid w:val="008E1DF5"/>
    <w:rsid w:val="008E1E4D"/>
    <w:rsid w:val="008E1EC4"/>
    <w:rsid w:val="008E2004"/>
    <w:rsid w:val="008E2114"/>
    <w:rsid w:val="008E225D"/>
    <w:rsid w:val="008E2272"/>
    <w:rsid w:val="008E2336"/>
    <w:rsid w:val="008E2368"/>
    <w:rsid w:val="008E2377"/>
    <w:rsid w:val="008E23FA"/>
    <w:rsid w:val="008E241E"/>
    <w:rsid w:val="008E243E"/>
    <w:rsid w:val="008E244C"/>
    <w:rsid w:val="008E247C"/>
    <w:rsid w:val="008E2577"/>
    <w:rsid w:val="008E263A"/>
    <w:rsid w:val="008E264C"/>
    <w:rsid w:val="008E26CE"/>
    <w:rsid w:val="008E278B"/>
    <w:rsid w:val="008E2914"/>
    <w:rsid w:val="008E29C3"/>
    <w:rsid w:val="008E2A1D"/>
    <w:rsid w:val="008E2B15"/>
    <w:rsid w:val="008E2B1B"/>
    <w:rsid w:val="008E2B55"/>
    <w:rsid w:val="008E2B5E"/>
    <w:rsid w:val="008E2C41"/>
    <w:rsid w:val="008E2DBF"/>
    <w:rsid w:val="008E2DE1"/>
    <w:rsid w:val="008E2DF5"/>
    <w:rsid w:val="008E2E17"/>
    <w:rsid w:val="008E2EB5"/>
    <w:rsid w:val="008E2ED6"/>
    <w:rsid w:val="008E2EF4"/>
    <w:rsid w:val="008E2EFF"/>
    <w:rsid w:val="008E2F8C"/>
    <w:rsid w:val="008E3044"/>
    <w:rsid w:val="008E304F"/>
    <w:rsid w:val="008E305B"/>
    <w:rsid w:val="008E312D"/>
    <w:rsid w:val="008E3143"/>
    <w:rsid w:val="008E3205"/>
    <w:rsid w:val="008E3361"/>
    <w:rsid w:val="008E33BB"/>
    <w:rsid w:val="008E349D"/>
    <w:rsid w:val="008E355B"/>
    <w:rsid w:val="008E355D"/>
    <w:rsid w:val="008E362D"/>
    <w:rsid w:val="008E3683"/>
    <w:rsid w:val="008E38F3"/>
    <w:rsid w:val="008E3A93"/>
    <w:rsid w:val="008E3AD3"/>
    <w:rsid w:val="008E3BBB"/>
    <w:rsid w:val="008E3C59"/>
    <w:rsid w:val="008E3CE0"/>
    <w:rsid w:val="008E3D3F"/>
    <w:rsid w:val="008E3DBF"/>
    <w:rsid w:val="008E3E64"/>
    <w:rsid w:val="008E3EF6"/>
    <w:rsid w:val="008E3FA5"/>
    <w:rsid w:val="008E3FAF"/>
    <w:rsid w:val="008E4078"/>
    <w:rsid w:val="008E423B"/>
    <w:rsid w:val="008E424B"/>
    <w:rsid w:val="008E437D"/>
    <w:rsid w:val="008E448A"/>
    <w:rsid w:val="008E4522"/>
    <w:rsid w:val="008E467B"/>
    <w:rsid w:val="008E46D2"/>
    <w:rsid w:val="008E474A"/>
    <w:rsid w:val="008E4982"/>
    <w:rsid w:val="008E4A5C"/>
    <w:rsid w:val="008E4BE3"/>
    <w:rsid w:val="008E4CC4"/>
    <w:rsid w:val="008E4CFB"/>
    <w:rsid w:val="008E4E25"/>
    <w:rsid w:val="008E4EC2"/>
    <w:rsid w:val="008E4F3D"/>
    <w:rsid w:val="008E4F7F"/>
    <w:rsid w:val="008E528D"/>
    <w:rsid w:val="008E537A"/>
    <w:rsid w:val="008E5398"/>
    <w:rsid w:val="008E54E5"/>
    <w:rsid w:val="008E5733"/>
    <w:rsid w:val="008E5837"/>
    <w:rsid w:val="008E58CE"/>
    <w:rsid w:val="008E58F4"/>
    <w:rsid w:val="008E59AB"/>
    <w:rsid w:val="008E5B92"/>
    <w:rsid w:val="008E5C22"/>
    <w:rsid w:val="008E5C9E"/>
    <w:rsid w:val="008E5CBD"/>
    <w:rsid w:val="008E5E6F"/>
    <w:rsid w:val="008E5FB8"/>
    <w:rsid w:val="008E5FF8"/>
    <w:rsid w:val="008E6030"/>
    <w:rsid w:val="008E6062"/>
    <w:rsid w:val="008E62C3"/>
    <w:rsid w:val="008E63E1"/>
    <w:rsid w:val="008E63F5"/>
    <w:rsid w:val="008E64C8"/>
    <w:rsid w:val="008E6657"/>
    <w:rsid w:val="008E6755"/>
    <w:rsid w:val="008E678C"/>
    <w:rsid w:val="008E67E0"/>
    <w:rsid w:val="008E6951"/>
    <w:rsid w:val="008E6962"/>
    <w:rsid w:val="008E6A97"/>
    <w:rsid w:val="008E6B31"/>
    <w:rsid w:val="008E6B41"/>
    <w:rsid w:val="008E6C93"/>
    <w:rsid w:val="008E6E1E"/>
    <w:rsid w:val="008E6E83"/>
    <w:rsid w:val="008E6F1A"/>
    <w:rsid w:val="008E73DB"/>
    <w:rsid w:val="008E7440"/>
    <w:rsid w:val="008E74E4"/>
    <w:rsid w:val="008E75FC"/>
    <w:rsid w:val="008E7789"/>
    <w:rsid w:val="008E792A"/>
    <w:rsid w:val="008E792D"/>
    <w:rsid w:val="008E7984"/>
    <w:rsid w:val="008E798E"/>
    <w:rsid w:val="008E7A20"/>
    <w:rsid w:val="008E7B7C"/>
    <w:rsid w:val="008E7D1B"/>
    <w:rsid w:val="008E7DB5"/>
    <w:rsid w:val="008E7E64"/>
    <w:rsid w:val="008E7EFB"/>
    <w:rsid w:val="008E7F30"/>
    <w:rsid w:val="008E7FA0"/>
    <w:rsid w:val="008F000F"/>
    <w:rsid w:val="008F00EC"/>
    <w:rsid w:val="008F00F2"/>
    <w:rsid w:val="008F02F1"/>
    <w:rsid w:val="008F03DD"/>
    <w:rsid w:val="008F040A"/>
    <w:rsid w:val="008F06D7"/>
    <w:rsid w:val="008F0769"/>
    <w:rsid w:val="008F0785"/>
    <w:rsid w:val="008F07C6"/>
    <w:rsid w:val="008F083D"/>
    <w:rsid w:val="008F08EB"/>
    <w:rsid w:val="008F0BDA"/>
    <w:rsid w:val="008F0C3C"/>
    <w:rsid w:val="008F0C4B"/>
    <w:rsid w:val="008F0C90"/>
    <w:rsid w:val="008F0D66"/>
    <w:rsid w:val="008F0E2D"/>
    <w:rsid w:val="008F0EAB"/>
    <w:rsid w:val="008F0ECD"/>
    <w:rsid w:val="008F0ED0"/>
    <w:rsid w:val="008F0F3A"/>
    <w:rsid w:val="008F0F62"/>
    <w:rsid w:val="008F1027"/>
    <w:rsid w:val="008F1034"/>
    <w:rsid w:val="008F11EB"/>
    <w:rsid w:val="008F1296"/>
    <w:rsid w:val="008F13EA"/>
    <w:rsid w:val="008F164A"/>
    <w:rsid w:val="008F1656"/>
    <w:rsid w:val="008F168E"/>
    <w:rsid w:val="008F16E4"/>
    <w:rsid w:val="008F1731"/>
    <w:rsid w:val="008F173D"/>
    <w:rsid w:val="008F17A5"/>
    <w:rsid w:val="008F17E4"/>
    <w:rsid w:val="008F1857"/>
    <w:rsid w:val="008F198A"/>
    <w:rsid w:val="008F19BB"/>
    <w:rsid w:val="008F1A08"/>
    <w:rsid w:val="008F1B33"/>
    <w:rsid w:val="008F1B70"/>
    <w:rsid w:val="008F1D24"/>
    <w:rsid w:val="008F1D70"/>
    <w:rsid w:val="008F1DB4"/>
    <w:rsid w:val="008F1E28"/>
    <w:rsid w:val="008F1F09"/>
    <w:rsid w:val="008F1F96"/>
    <w:rsid w:val="008F1FA4"/>
    <w:rsid w:val="008F1FCC"/>
    <w:rsid w:val="008F214D"/>
    <w:rsid w:val="008F2221"/>
    <w:rsid w:val="008F223A"/>
    <w:rsid w:val="008F228A"/>
    <w:rsid w:val="008F22D3"/>
    <w:rsid w:val="008F24F8"/>
    <w:rsid w:val="008F274B"/>
    <w:rsid w:val="008F28DE"/>
    <w:rsid w:val="008F28F4"/>
    <w:rsid w:val="008F298B"/>
    <w:rsid w:val="008F298C"/>
    <w:rsid w:val="008F29EF"/>
    <w:rsid w:val="008F2A65"/>
    <w:rsid w:val="008F2B0A"/>
    <w:rsid w:val="008F2B5C"/>
    <w:rsid w:val="008F2B7E"/>
    <w:rsid w:val="008F2C1D"/>
    <w:rsid w:val="008F2C24"/>
    <w:rsid w:val="008F2CC2"/>
    <w:rsid w:val="008F2D31"/>
    <w:rsid w:val="008F2DC3"/>
    <w:rsid w:val="008F2EB1"/>
    <w:rsid w:val="008F2F84"/>
    <w:rsid w:val="008F3075"/>
    <w:rsid w:val="008F30CA"/>
    <w:rsid w:val="008F313A"/>
    <w:rsid w:val="008F32D9"/>
    <w:rsid w:val="008F32ED"/>
    <w:rsid w:val="008F3388"/>
    <w:rsid w:val="008F3642"/>
    <w:rsid w:val="008F37A2"/>
    <w:rsid w:val="008F37F7"/>
    <w:rsid w:val="008F3860"/>
    <w:rsid w:val="008F3B08"/>
    <w:rsid w:val="008F3B39"/>
    <w:rsid w:val="008F3B5F"/>
    <w:rsid w:val="008F3BDB"/>
    <w:rsid w:val="008F3DD7"/>
    <w:rsid w:val="008F3F30"/>
    <w:rsid w:val="008F3F73"/>
    <w:rsid w:val="008F403C"/>
    <w:rsid w:val="008F421F"/>
    <w:rsid w:val="008F433E"/>
    <w:rsid w:val="008F4440"/>
    <w:rsid w:val="008F45C7"/>
    <w:rsid w:val="008F473E"/>
    <w:rsid w:val="008F48E2"/>
    <w:rsid w:val="008F4956"/>
    <w:rsid w:val="008F496F"/>
    <w:rsid w:val="008F4C77"/>
    <w:rsid w:val="008F4CAF"/>
    <w:rsid w:val="008F4CCF"/>
    <w:rsid w:val="008F4E44"/>
    <w:rsid w:val="008F4E59"/>
    <w:rsid w:val="008F4EE4"/>
    <w:rsid w:val="008F4F47"/>
    <w:rsid w:val="008F539B"/>
    <w:rsid w:val="008F5586"/>
    <w:rsid w:val="008F55CC"/>
    <w:rsid w:val="008F564C"/>
    <w:rsid w:val="008F56B4"/>
    <w:rsid w:val="008F56D1"/>
    <w:rsid w:val="008F572C"/>
    <w:rsid w:val="008F5832"/>
    <w:rsid w:val="008F5959"/>
    <w:rsid w:val="008F59D6"/>
    <w:rsid w:val="008F5A1A"/>
    <w:rsid w:val="008F5C05"/>
    <w:rsid w:val="008F5C33"/>
    <w:rsid w:val="008F5C5F"/>
    <w:rsid w:val="008F5C6C"/>
    <w:rsid w:val="008F5E22"/>
    <w:rsid w:val="008F6026"/>
    <w:rsid w:val="008F60A4"/>
    <w:rsid w:val="008F6323"/>
    <w:rsid w:val="008F6406"/>
    <w:rsid w:val="008F64AA"/>
    <w:rsid w:val="008F64C8"/>
    <w:rsid w:val="008F6586"/>
    <w:rsid w:val="008F68DF"/>
    <w:rsid w:val="008F68E6"/>
    <w:rsid w:val="008F6962"/>
    <w:rsid w:val="008F69D8"/>
    <w:rsid w:val="008F69DC"/>
    <w:rsid w:val="008F6ABD"/>
    <w:rsid w:val="008F6B49"/>
    <w:rsid w:val="008F6BB8"/>
    <w:rsid w:val="008F6CA7"/>
    <w:rsid w:val="008F6D42"/>
    <w:rsid w:val="008F6E1F"/>
    <w:rsid w:val="008F6E2E"/>
    <w:rsid w:val="008F6E7C"/>
    <w:rsid w:val="008F6F32"/>
    <w:rsid w:val="008F711B"/>
    <w:rsid w:val="008F7131"/>
    <w:rsid w:val="008F722A"/>
    <w:rsid w:val="008F72AB"/>
    <w:rsid w:val="008F7588"/>
    <w:rsid w:val="008F777A"/>
    <w:rsid w:val="008F7793"/>
    <w:rsid w:val="008F7795"/>
    <w:rsid w:val="008F78E7"/>
    <w:rsid w:val="008F790A"/>
    <w:rsid w:val="008F794D"/>
    <w:rsid w:val="008F799D"/>
    <w:rsid w:val="008F79E9"/>
    <w:rsid w:val="008F79EE"/>
    <w:rsid w:val="008F7B2D"/>
    <w:rsid w:val="008F7B41"/>
    <w:rsid w:val="008F7BC4"/>
    <w:rsid w:val="008F7D85"/>
    <w:rsid w:val="008F7D9A"/>
    <w:rsid w:val="008F7DB8"/>
    <w:rsid w:val="008F7E07"/>
    <w:rsid w:val="008F7E46"/>
    <w:rsid w:val="009000A9"/>
    <w:rsid w:val="009000B9"/>
    <w:rsid w:val="0090026D"/>
    <w:rsid w:val="009004F7"/>
    <w:rsid w:val="00900506"/>
    <w:rsid w:val="0090056D"/>
    <w:rsid w:val="00900AAE"/>
    <w:rsid w:val="00900B8B"/>
    <w:rsid w:val="00900C8B"/>
    <w:rsid w:val="00900DC7"/>
    <w:rsid w:val="00900ED0"/>
    <w:rsid w:val="00900F1D"/>
    <w:rsid w:val="00900F76"/>
    <w:rsid w:val="00901055"/>
    <w:rsid w:val="00901176"/>
    <w:rsid w:val="009011B1"/>
    <w:rsid w:val="0090122A"/>
    <w:rsid w:val="0090124A"/>
    <w:rsid w:val="00901352"/>
    <w:rsid w:val="00901403"/>
    <w:rsid w:val="00901536"/>
    <w:rsid w:val="0090171D"/>
    <w:rsid w:val="009018B0"/>
    <w:rsid w:val="00901914"/>
    <w:rsid w:val="00901984"/>
    <w:rsid w:val="00901985"/>
    <w:rsid w:val="00901B74"/>
    <w:rsid w:val="00901CDE"/>
    <w:rsid w:val="00901CF2"/>
    <w:rsid w:val="00901D92"/>
    <w:rsid w:val="00901E18"/>
    <w:rsid w:val="00901F4B"/>
    <w:rsid w:val="00901F74"/>
    <w:rsid w:val="00902002"/>
    <w:rsid w:val="0090200C"/>
    <w:rsid w:val="0090208C"/>
    <w:rsid w:val="009020DC"/>
    <w:rsid w:val="00902308"/>
    <w:rsid w:val="0090231E"/>
    <w:rsid w:val="0090248C"/>
    <w:rsid w:val="00902600"/>
    <w:rsid w:val="0090261A"/>
    <w:rsid w:val="00902633"/>
    <w:rsid w:val="009027EE"/>
    <w:rsid w:val="009028BD"/>
    <w:rsid w:val="009028E9"/>
    <w:rsid w:val="00902933"/>
    <w:rsid w:val="0090293C"/>
    <w:rsid w:val="009029D6"/>
    <w:rsid w:val="00902A26"/>
    <w:rsid w:val="00902A65"/>
    <w:rsid w:val="00902A7A"/>
    <w:rsid w:val="00902AC2"/>
    <w:rsid w:val="00902AED"/>
    <w:rsid w:val="00902B32"/>
    <w:rsid w:val="00902BAB"/>
    <w:rsid w:val="00902DCA"/>
    <w:rsid w:val="00902EC7"/>
    <w:rsid w:val="00902EFF"/>
    <w:rsid w:val="00902F8C"/>
    <w:rsid w:val="00902FDA"/>
    <w:rsid w:val="00903021"/>
    <w:rsid w:val="0090316F"/>
    <w:rsid w:val="009033C1"/>
    <w:rsid w:val="00903561"/>
    <w:rsid w:val="0090359D"/>
    <w:rsid w:val="009035AE"/>
    <w:rsid w:val="00903631"/>
    <w:rsid w:val="009036AC"/>
    <w:rsid w:val="0090376D"/>
    <w:rsid w:val="00903884"/>
    <w:rsid w:val="00903930"/>
    <w:rsid w:val="009039E3"/>
    <w:rsid w:val="00903A38"/>
    <w:rsid w:val="00903AA6"/>
    <w:rsid w:val="00903F69"/>
    <w:rsid w:val="00903FE8"/>
    <w:rsid w:val="0090405D"/>
    <w:rsid w:val="00904081"/>
    <w:rsid w:val="00904268"/>
    <w:rsid w:val="0090438D"/>
    <w:rsid w:val="00904412"/>
    <w:rsid w:val="0090442C"/>
    <w:rsid w:val="00904551"/>
    <w:rsid w:val="00904559"/>
    <w:rsid w:val="00904591"/>
    <w:rsid w:val="009047BA"/>
    <w:rsid w:val="009049B5"/>
    <w:rsid w:val="00904AE0"/>
    <w:rsid w:val="00904B1D"/>
    <w:rsid w:val="00904B90"/>
    <w:rsid w:val="00904BC3"/>
    <w:rsid w:val="00904CBD"/>
    <w:rsid w:val="00904D37"/>
    <w:rsid w:val="00904D3C"/>
    <w:rsid w:val="00904D69"/>
    <w:rsid w:val="00904DCA"/>
    <w:rsid w:val="00904DE0"/>
    <w:rsid w:val="00904E2B"/>
    <w:rsid w:val="00904F52"/>
    <w:rsid w:val="00905046"/>
    <w:rsid w:val="0090504A"/>
    <w:rsid w:val="009050A4"/>
    <w:rsid w:val="009050FC"/>
    <w:rsid w:val="00905140"/>
    <w:rsid w:val="00905266"/>
    <w:rsid w:val="0090529F"/>
    <w:rsid w:val="009052E0"/>
    <w:rsid w:val="00905431"/>
    <w:rsid w:val="00905443"/>
    <w:rsid w:val="00905474"/>
    <w:rsid w:val="00905485"/>
    <w:rsid w:val="0090548D"/>
    <w:rsid w:val="009054F5"/>
    <w:rsid w:val="0090550A"/>
    <w:rsid w:val="0090553B"/>
    <w:rsid w:val="009055F7"/>
    <w:rsid w:val="00905647"/>
    <w:rsid w:val="009056EF"/>
    <w:rsid w:val="00905871"/>
    <w:rsid w:val="0090589A"/>
    <w:rsid w:val="00905939"/>
    <w:rsid w:val="00905942"/>
    <w:rsid w:val="00905A98"/>
    <w:rsid w:val="00905B7A"/>
    <w:rsid w:val="00905C4E"/>
    <w:rsid w:val="00905CDF"/>
    <w:rsid w:val="00905E1F"/>
    <w:rsid w:val="00905E86"/>
    <w:rsid w:val="00905F0E"/>
    <w:rsid w:val="00905F9D"/>
    <w:rsid w:val="00905FC5"/>
    <w:rsid w:val="00906057"/>
    <w:rsid w:val="009060B6"/>
    <w:rsid w:val="009060C5"/>
    <w:rsid w:val="00906147"/>
    <w:rsid w:val="009061F2"/>
    <w:rsid w:val="009062CF"/>
    <w:rsid w:val="009063CC"/>
    <w:rsid w:val="009064EA"/>
    <w:rsid w:val="0090660C"/>
    <w:rsid w:val="00906740"/>
    <w:rsid w:val="0090679D"/>
    <w:rsid w:val="009067E8"/>
    <w:rsid w:val="0090680B"/>
    <w:rsid w:val="00906854"/>
    <w:rsid w:val="009068FF"/>
    <w:rsid w:val="0090696F"/>
    <w:rsid w:val="009069E8"/>
    <w:rsid w:val="00906AD3"/>
    <w:rsid w:val="00906B47"/>
    <w:rsid w:val="00906B4B"/>
    <w:rsid w:val="00906B79"/>
    <w:rsid w:val="00906B83"/>
    <w:rsid w:val="00906CEA"/>
    <w:rsid w:val="00906CF2"/>
    <w:rsid w:val="00906DED"/>
    <w:rsid w:val="00906DF6"/>
    <w:rsid w:val="00906E9F"/>
    <w:rsid w:val="00906F66"/>
    <w:rsid w:val="00906FD8"/>
    <w:rsid w:val="00907003"/>
    <w:rsid w:val="0090706C"/>
    <w:rsid w:val="00907149"/>
    <w:rsid w:val="009071C2"/>
    <w:rsid w:val="00907215"/>
    <w:rsid w:val="0090724B"/>
    <w:rsid w:val="009072D8"/>
    <w:rsid w:val="009073A0"/>
    <w:rsid w:val="009073E0"/>
    <w:rsid w:val="009073F8"/>
    <w:rsid w:val="0090747C"/>
    <w:rsid w:val="009074E8"/>
    <w:rsid w:val="0090754E"/>
    <w:rsid w:val="00907602"/>
    <w:rsid w:val="00907648"/>
    <w:rsid w:val="00907819"/>
    <w:rsid w:val="009078C0"/>
    <w:rsid w:val="00907AB9"/>
    <w:rsid w:val="00907BFC"/>
    <w:rsid w:val="00907C63"/>
    <w:rsid w:val="00907CEB"/>
    <w:rsid w:val="00907D6C"/>
    <w:rsid w:val="00907EB8"/>
    <w:rsid w:val="00907EC3"/>
    <w:rsid w:val="00907FC1"/>
    <w:rsid w:val="00907FEF"/>
    <w:rsid w:val="009101A9"/>
    <w:rsid w:val="009101AD"/>
    <w:rsid w:val="009103CD"/>
    <w:rsid w:val="00910757"/>
    <w:rsid w:val="009107FE"/>
    <w:rsid w:val="0091089C"/>
    <w:rsid w:val="00910912"/>
    <w:rsid w:val="00910A4E"/>
    <w:rsid w:val="00910B27"/>
    <w:rsid w:val="00910B42"/>
    <w:rsid w:val="00910BFF"/>
    <w:rsid w:val="00910C06"/>
    <w:rsid w:val="00910CE9"/>
    <w:rsid w:val="00910E24"/>
    <w:rsid w:val="00910EC3"/>
    <w:rsid w:val="00911058"/>
    <w:rsid w:val="009110D1"/>
    <w:rsid w:val="009110F6"/>
    <w:rsid w:val="00911145"/>
    <w:rsid w:val="009111AF"/>
    <w:rsid w:val="009111FD"/>
    <w:rsid w:val="00911233"/>
    <w:rsid w:val="00911308"/>
    <w:rsid w:val="0091130F"/>
    <w:rsid w:val="00911338"/>
    <w:rsid w:val="009113B4"/>
    <w:rsid w:val="00911426"/>
    <w:rsid w:val="00911517"/>
    <w:rsid w:val="009115E2"/>
    <w:rsid w:val="0091171E"/>
    <w:rsid w:val="0091174A"/>
    <w:rsid w:val="00911989"/>
    <w:rsid w:val="00911A60"/>
    <w:rsid w:val="00911AEC"/>
    <w:rsid w:val="00911B6F"/>
    <w:rsid w:val="00911BCD"/>
    <w:rsid w:val="00911C3E"/>
    <w:rsid w:val="00911D15"/>
    <w:rsid w:val="00911DB4"/>
    <w:rsid w:val="00911DCC"/>
    <w:rsid w:val="00911DDD"/>
    <w:rsid w:val="00911E36"/>
    <w:rsid w:val="00911E7F"/>
    <w:rsid w:val="00911EAC"/>
    <w:rsid w:val="00911F3E"/>
    <w:rsid w:val="00911FDA"/>
    <w:rsid w:val="00912028"/>
    <w:rsid w:val="00912094"/>
    <w:rsid w:val="009120AD"/>
    <w:rsid w:val="00912100"/>
    <w:rsid w:val="0091213F"/>
    <w:rsid w:val="009121F7"/>
    <w:rsid w:val="00912203"/>
    <w:rsid w:val="0091238A"/>
    <w:rsid w:val="0091244A"/>
    <w:rsid w:val="00912453"/>
    <w:rsid w:val="00912470"/>
    <w:rsid w:val="00912656"/>
    <w:rsid w:val="00912686"/>
    <w:rsid w:val="00912740"/>
    <w:rsid w:val="00912764"/>
    <w:rsid w:val="009127A1"/>
    <w:rsid w:val="009127D3"/>
    <w:rsid w:val="009128AD"/>
    <w:rsid w:val="009129E4"/>
    <w:rsid w:val="00912A0B"/>
    <w:rsid w:val="00912A67"/>
    <w:rsid w:val="00912A72"/>
    <w:rsid w:val="00912ABD"/>
    <w:rsid w:val="00912B45"/>
    <w:rsid w:val="00912BAA"/>
    <w:rsid w:val="00912BED"/>
    <w:rsid w:val="00912C97"/>
    <w:rsid w:val="00912CE9"/>
    <w:rsid w:val="00912EDC"/>
    <w:rsid w:val="00912F49"/>
    <w:rsid w:val="00913070"/>
    <w:rsid w:val="00913105"/>
    <w:rsid w:val="00913158"/>
    <w:rsid w:val="00913161"/>
    <w:rsid w:val="00913215"/>
    <w:rsid w:val="00913365"/>
    <w:rsid w:val="00913580"/>
    <w:rsid w:val="00913624"/>
    <w:rsid w:val="00913678"/>
    <w:rsid w:val="009137E1"/>
    <w:rsid w:val="00913B8C"/>
    <w:rsid w:val="00913D85"/>
    <w:rsid w:val="00913D9F"/>
    <w:rsid w:val="00913E56"/>
    <w:rsid w:val="00913EA0"/>
    <w:rsid w:val="00913EDE"/>
    <w:rsid w:val="00913F2A"/>
    <w:rsid w:val="00914011"/>
    <w:rsid w:val="009140AD"/>
    <w:rsid w:val="009140BE"/>
    <w:rsid w:val="00914294"/>
    <w:rsid w:val="009142C6"/>
    <w:rsid w:val="00914443"/>
    <w:rsid w:val="00914458"/>
    <w:rsid w:val="00914572"/>
    <w:rsid w:val="009145EB"/>
    <w:rsid w:val="00914845"/>
    <w:rsid w:val="00914928"/>
    <w:rsid w:val="00914948"/>
    <w:rsid w:val="009149FD"/>
    <w:rsid w:val="00914A04"/>
    <w:rsid w:val="00914A1F"/>
    <w:rsid w:val="00914A84"/>
    <w:rsid w:val="00914C75"/>
    <w:rsid w:val="00914CC4"/>
    <w:rsid w:val="00914CDD"/>
    <w:rsid w:val="00914DE7"/>
    <w:rsid w:val="00914E8A"/>
    <w:rsid w:val="009150C0"/>
    <w:rsid w:val="00915123"/>
    <w:rsid w:val="00915206"/>
    <w:rsid w:val="0091525A"/>
    <w:rsid w:val="009152CA"/>
    <w:rsid w:val="0091530A"/>
    <w:rsid w:val="009153CF"/>
    <w:rsid w:val="009153D6"/>
    <w:rsid w:val="009153E8"/>
    <w:rsid w:val="00915461"/>
    <w:rsid w:val="0091550F"/>
    <w:rsid w:val="00915519"/>
    <w:rsid w:val="00915539"/>
    <w:rsid w:val="00915564"/>
    <w:rsid w:val="00915590"/>
    <w:rsid w:val="009155F8"/>
    <w:rsid w:val="00915645"/>
    <w:rsid w:val="0091564C"/>
    <w:rsid w:val="00915656"/>
    <w:rsid w:val="009156AA"/>
    <w:rsid w:val="009156F2"/>
    <w:rsid w:val="0091571E"/>
    <w:rsid w:val="0091573C"/>
    <w:rsid w:val="00915772"/>
    <w:rsid w:val="0091582D"/>
    <w:rsid w:val="009158FA"/>
    <w:rsid w:val="00915947"/>
    <w:rsid w:val="00915C50"/>
    <w:rsid w:val="00915DBC"/>
    <w:rsid w:val="00915E54"/>
    <w:rsid w:val="00915E7A"/>
    <w:rsid w:val="00916056"/>
    <w:rsid w:val="00916074"/>
    <w:rsid w:val="00916099"/>
    <w:rsid w:val="00916222"/>
    <w:rsid w:val="0091625B"/>
    <w:rsid w:val="00916324"/>
    <w:rsid w:val="00916370"/>
    <w:rsid w:val="00916379"/>
    <w:rsid w:val="0091640F"/>
    <w:rsid w:val="00916675"/>
    <w:rsid w:val="009166A9"/>
    <w:rsid w:val="0091679C"/>
    <w:rsid w:val="009168AB"/>
    <w:rsid w:val="00916A66"/>
    <w:rsid w:val="00916CA8"/>
    <w:rsid w:val="00916CC0"/>
    <w:rsid w:val="00916CD4"/>
    <w:rsid w:val="00916D0C"/>
    <w:rsid w:val="00916D22"/>
    <w:rsid w:val="00916D8D"/>
    <w:rsid w:val="00916DCC"/>
    <w:rsid w:val="00916DF4"/>
    <w:rsid w:val="00916EE0"/>
    <w:rsid w:val="00916F59"/>
    <w:rsid w:val="00916FDC"/>
    <w:rsid w:val="00917094"/>
    <w:rsid w:val="0091717B"/>
    <w:rsid w:val="00917243"/>
    <w:rsid w:val="009172AD"/>
    <w:rsid w:val="009172F4"/>
    <w:rsid w:val="00917378"/>
    <w:rsid w:val="009173DD"/>
    <w:rsid w:val="00917632"/>
    <w:rsid w:val="009176FC"/>
    <w:rsid w:val="009177A0"/>
    <w:rsid w:val="0091793A"/>
    <w:rsid w:val="0091793D"/>
    <w:rsid w:val="009179AD"/>
    <w:rsid w:val="009179BA"/>
    <w:rsid w:val="00917AAC"/>
    <w:rsid w:val="00917BC8"/>
    <w:rsid w:val="00917C0C"/>
    <w:rsid w:val="00917D53"/>
    <w:rsid w:val="00917DD6"/>
    <w:rsid w:val="00917E66"/>
    <w:rsid w:val="00917EEC"/>
    <w:rsid w:val="00917F1A"/>
    <w:rsid w:val="00917F4C"/>
    <w:rsid w:val="00917F69"/>
    <w:rsid w:val="00920091"/>
    <w:rsid w:val="00920122"/>
    <w:rsid w:val="00920130"/>
    <w:rsid w:val="00920132"/>
    <w:rsid w:val="00920159"/>
    <w:rsid w:val="00920168"/>
    <w:rsid w:val="009201F0"/>
    <w:rsid w:val="00920320"/>
    <w:rsid w:val="009203C5"/>
    <w:rsid w:val="009203EA"/>
    <w:rsid w:val="0092043B"/>
    <w:rsid w:val="009204A4"/>
    <w:rsid w:val="00920678"/>
    <w:rsid w:val="009207B6"/>
    <w:rsid w:val="009207F4"/>
    <w:rsid w:val="009207FA"/>
    <w:rsid w:val="009208BB"/>
    <w:rsid w:val="009208D5"/>
    <w:rsid w:val="009209BB"/>
    <w:rsid w:val="009209DD"/>
    <w:rsid w:val="00920A41"/>
    <w:rsid w:val="00920AA6"/>
    <w:rsid w:val="00920B17"/>
    <w:rsid w:val="00920CB0"/>
    <w:rsid w:val="00921113"/>
    <w:rsid w:val="0092119B"/>
    <w:rsid w:val="00921232"/>
    <w:rsid w:val="0092127C"/>
    <w:rsid w:val="009212A3"/>
    <w:rsid w:val="0092146B"/>
    <w:rsid w:val="009214AF"/>
    <w:rsid w:val="0092156C"/>
    <w:rsid w:val="009215BB"/>
    <w:rsid w:val="00921665"/>
    <w:rsid w:val="009216A7"/>
    <w:rsid w:val="009216B7"/>
    <w:rsid w:val="00921746"/>
    <w:rsid w:val="0092176D"/>
    <w:rsid w:val="0092179C"/>
    <w:rsid w:val="009217DD"/>
    <w:rsid w:val="00921805"/>
    <w:rsid w:val="00921824"/>
    <w:rsid w:val="0092182A"/>
    <w:rsid w:val="00921AE5"/>
    <w:rsid w:val="00921B49"/>
    <w:rsid w:val="00921C1C"/>
    <w:rsid w:val="00921C7F"/>
    <w:rsid w:val="00921CD8"/>
    <w:rsid w:val="00921E2D"/>
    <w:rsid w:val="00921F2B"/>
    <w:rsid w:val="009220C2"/>
    <w:rsid w:val="009220D4"/>
    <w:rsid w:val="009220F2"/>
    <w:rsid w:val="0092227D"/>
    <w:rsid w:val="009222DA"/>
    <w:rsid w:val="009222F4"/>
    <w:rsid w:val="00922388"/>
    <w:rsid w:val="0092248B"/>
    <w:rsid w:val="0092254C"/>
    <w:rsid w:val="0092272E"/>
    <w:rsid w:val="0092278D"/>
    <w:rsid w:val="0092284A"/>
    <w:rsid w:val="009229EB"/>
    <w:rsid w:val="00922A0A"/>
    <w:rsid w:val="00922A19"/>
    <w:rsid w:val="00922D12"/>
    <w:rsid w:val="00922D72"/>
    <w:rsid w:val="00922DE6"/>
    <w:rsid w:val="00922ED6"/>
    <w:rsid w:val="00922FE4"/>
    <w:rsid w:val="0092300B"/>
    <w:rsid w:val="0092300D"/>
    <w:rsid w:val="00923087"/>
    <w:rsid w:val="009230C6"/>
    <w:rsid w:val="009231B3"/>
    <w:rsid w:val="009232C2"/>
    <w:rsid w:val="00923356"/>
    <w:rsid w:val="00923428"/>
    <w:rsid w:val="00923467"/>
    <w:rsid w:val="0092364B"/>
    <w:rsid w:val="009236B4"/>
    <w:rsid w:val="009237BB"/>
    <w:rsid w:val="00923864"/>
    <w:rsid w:val="00923933"/>
    <w:rsid w:val="0092395B"/>
    <w:rsid w:val="00923A94"/>
    <w:rsid w:val="00923B61"/>
    <w:rsid w:val="00923C69"/>
    <w:rsid w:val="00923CC9"/>
    <w:rsid w:val="00923D39"/>
    <w:rsid w:val="00923D5D"/>
    <w:rsid w:val="00923EC9"/>
    <w:rsid w:val="00923F6B"/>
    <w:rsid w:val="00924056"/>
    <w:rsid w:val="009240D9"/>
    <w:rsid w:val="009241FE"/>
    <w:rsid w:val="00924251"/>
    <w:rsid w:val="0092425B"/>
    <w:rsid w:val="00924264"/>
    <w:rsid w:val="00924354"/>
    <w:rsid w:val="009244B6"/>
    <w:rsid w:val="0092450E"/>
    <w:rsid w:val="0092453E"/>
    <w:rsid w:val="00924546"/>
    <w:rsid w:val="009245C9"/>
    <w:rsid w:val="00924772"/>
    <w:rsid w:val="00924890"/>
    <w:rsid w:val="00924968"/>
    <w:rsid w:val="00924992"/>
    <w:rsid w:val="009249E1"/>
    <w:rsid w:val="00924AA9"/>
    <w:rsid w:val="00924AB1"/>
    <w:rsid w:val="00924C55"/>
    <w:rsid w:val="00924CD9"/>
    <w:rsid w:val="00924CF6"/>
    <w:rsid w:val="00924E1F"/>
    <w:rsid w:val="00924F63"/>
    <w:rsid w:val="00925149"/>
    <w:rsid w:val="00925237"/>
    <w:rsid w:val="009252C9"/>
    <w:rsid w:val="00925349"/>
    <w:rsid w:val="009255F9"/>
    <w:rsid w:val="00925617"/>
    <w:rsid w:val="0092562A"/>
    <w:rsid w:val="009256B7"/>
    <w:rsid w:val="009256B9"/>
    <w:rsid w:val="00925710"/>
    <w:rsid w:val="009257E1"/>
    <w:rsid w:val="009258EB"/>
    <w:rsid w:val="00925B1F"/>
    <w:rsid w:val="00925B38"/>
    <w:rsid w:val="00925B4E"/>
    <w:rsid w:val="00925B59"/>
    <w:rsid w:val="0092612B"/>
    <w:rsid w:val="0092621F"/>
    <w:rsid w:val="00926515"/>
    <w:rsid w:val="0092668F"/>
    <w:rsid w:val="00926697"/>
    <w:rsid w:val="0092677E"/>
    <w:rsid w:val="00926817"/>
    <w:rsid w:val="00926821"/>
    <w:rsid w:val="00926903"/>
    <w:rsid w:val="0092691C"/>
    <w:rsid w:val="0092696E"/>
    <w:rsid w:val="00926AD0"/>
    <w:rsid w:val="00926AEF"/>
    <w:rsid w:val="00926C1C"/>
    <w:rsid w:val="00926C88"/>
    <w:rsid w:val="00926D1D"/>
    <w:rsid w:val="00926D47"/>
    <w:rsid w:val="00926D72"/>
    <w:rsid w:val="00926E6C"/>
    <w:rsid w:val="00926E96"/>
    <w:rsid w:val="00926EAA"/>
    <w:rsid w:val="0092706C"/>
    <w:rsid w:val="009270BB"/>
    <w:rsid w:val="009270E1"/>
    <w:rsid w:val="009270E3"/>
    <w:rsid w:val="00927124"/>
    <w:rsid w:val="00927193"/>
    <w:rsid w:val="00927233"/>
    <w:rsid w:val="009272A8"/>
    <w:rsid w:val="009272F2"/>
    <w:rsid w:val="009273AA"/>
    <w:rsid w:val="009273BA"/>
    <w:rsid w:val="009275C1"/>
    <w:rsid w:val="00927623"/>
    <w:rsid w:val="0092762E"/>
    <w:rsid w:val="00927688"/>
    <w:rsid w:val="00927934"/>
    <w:rsid w:val="0092799B"/>
    <w:rsid w:val="009279E3"/>
    <w:rsid w:val="00927A28"/>
    <w:rsid w:val="00927ABC"/>
    <w:rsid w:val="00927B54"/>
    <w:rsid w:val="00927C43"/>
    <w:rsid w:val="00927CA3"/>
    <w:rsid w:val="00927DA3"/>
    <w:rsid w:val="00927DD4"/>
    <w:rsid w:val="00927E2A"/>
    <w:rsid w:val="00927E81"/>
    <w:rsid w:val="00927EDF"/>
    <w:rsid w:val="00930003"/>
    <w:rsid w:val="0093004B"/>
    <w:rsid w:val="009301B0"/>
    <w:rsid w:val="009301D0"/>
    <w:rsid w:val="009301F9"/>
    <w:rsid w:val="00930218"/>
    <w:rsid w:val="0093031A"/>
    <w:rsid w:val="00930369"/>
    <w:rsid w:val="0093036A"/>
    <w:rsid w:val="009303BE"/>
    <w:rsid w:val="00930425"/>
    <w:rsid w:val="00930513"/>
    <w:rsid w:val="0093055C"/>
    <w:rsid w:val="009305AC"/>
    <w:rsid w:val="00930702"/>
    <w:rsid w:val="00930761"/>
    <w:rsid w:val="0093085A"/>
    <w:rsid w:val="009309C0"/>
    <w:rsid w:val="00930A7F"/>
    <w:rsid w:val="00930AB4"/>
    <w:rsid w:val="00930BBC"/>
    <w:rsid w:val="00930CAB"/>
    <w:rsid w:val="00930DBC"/>
    <w:rsid w:val="00930DC8"/>
    <w:rsid w:val="00930DD7"/>
    <w:rsid w:val="00930DF2"/>
    <w:rsid w:val="00930F9D"/>
    <w:rsid w:val="00930FA9"/>
    <w:rsid w:val="00930FBA"/>
    <w:rsid w:val="00931222"/>
    <w:rsid w:val="0093127A"/>
    <w:rsid w:val="009312E9"/>
    <w:rsid w:val="00931539"/>
    <w:rsid w:val="009315C2"/>
    <w:rsid w:val="009315E6"/>
    <w:rsid w:val="009316BF"/>
    <w:rsid w:val="009316C2"/>
    <w:rsid w:val="009316DD"/>
    <w:rsid w:val="009316F9"/>
    <w:rsid w:val="00931890"/>
    <w:rsid w:val="009318BB"/>
    <w:rsid w:val="009318DC"/>
    <w:rsid w:val="00931983"/>
    <w:rsid w:val="00931B08"/>
    <w:rsid w:val="00931D28"/>
    <w:rsid w:val="00931D58"/>
    <w:rsid w:val="00931D80"/>
    <w:rsid w:val="00931EC8"/>
    <w:rsid w:val="00931FFD"/>
    <w:rsid w:val="00932081"/>
    <w:rsid w:val="0093211A"/>
    <w:rsid w:val="00932153"/>
    <w:rsid w:val="009321E9"/>
    <w:rsid w:val="009322D8"/>
    <w:rsid w:val="009322E7"/>
    <w:rsid w:val="00932314"/>
    <w:rsid w:val="00932377"/>
    <w:rsid w:val="0093238F"/>
    <w:rsid w:val="009323AF"/>
    <w:rsid w:val="009323B8"/>
    <w:rsid w:val="009324E6"/>
    <w:rsid w:val="009326D4"/>
    <w:rsid w:val="009328DE"/>
    <w:rsid w:val="00932A8A"/>
    <w:rsid w:val="00932BDA"/>
    <w:rsid w:val="00932C3F"/>
    <w:rsid w:val="00932DC3"/>
    <w:rsid w:val="009331DA"/>
    <w:rsid w:val="0093329A"/>
    <w:rsid w:val="0093331C"/>
    <w:rsid w:val="009333F6"/>
    <w:rsid w:val="00933561"/>
    <w:rsid w:val="009335A7"/>
    <w:rsid w:val="009335D6"/>
    <w:rsid w:val="009335DA"/>
    <w:rsid w:val="0093360C"/>
    <w:rsid w:val="00933619"/>
    <w:rsid w:val="0093362E"/>
    <w:rsid w:val="009336DF"/>
    <w:rsid w:val="009337F8"/>
    <w:rsid w:val="00933802"/>
    <w:rsid w:val="009338B4"/>
    <w:rsid w:val="009338D3"/>
    <w:rsid w:val="00933920"/>
    <w:rsid w:val="009339AE"/>
    <w:rsid w:val="00933AC9"/>
    <w:rsid w:val="00933CD3"/>
    <w:rsid w:val="00933D10"/>
    <w:rsid w:val="00933D38"/>
    <w:rsid w:val="00933D4C"/>
    <w:rsid w:val="00933D90"/>
    <w:rsid w:val="00933F24"/>
    <w:rsid w:val="00933F59"/>
    <w:rsid w:val="00933F85"/>
    <w:rsid w:val="00934009"/>
    <w:rsid w:val="0093404B"/>
    <w:rsid w:val="009340E7"/>
    <w:rsid w:val="009341A1"/>
    <w:rsid w:val="00934200"/>
    <w:rsid w:val="00934257"/>
    <w:rsid w:val="009342AD"/>
    <w:rsid w:val="0093434C"/>
    <w:rsid w:val="0093438A"/>
    <w:rsid w:val="00934396"/>
    <w:rsid w:val="00934467"/>
    <w:rsid w:val="0093465B"/>
    <w:rsid w:val="0093490C"/>
    <w:rsid w:val="00934A4F"/>
    <w:rsid w:val="00934A8C"/>
    <w:rsid w:val="00934B1F"/>
    <w:rsid w:val="00934B67"/>
    <w:rsid w:val="00934C2E"/>
    <w:rsid w:val="00934CA8"/>
    <w:rsid w:val="00934CD6"/>
    <w:rsid w:val="00934F24"/>
    <w:rsid w:val="00934FEA"/>
    <w:rsid w:val="0093509D"/>
    <w:rsid w:val="0093524F"/>
    <w:rsid w:val="00935250"/>
    <w:rsid w:val="009353F4"/>
    <w:rsid w:val="009353FB"/>
    <w:rsid w:val="00935477"/>
    <w:rsid w:val="00935488"/>
    <w:rsid w:val="009354CA"/>
    <w:rsid w:val="00935573"/>
    <w:rsid w:val="00935751"/>
    <w:rsid w:val="00935791"/>
    <w:rsid w:val="009357A3"/>
    <w:rsid w:val="00935870"/>
    <w:rsid w:val="00935A45"/>
    <w:rsid w:val="00935A6A"/>
    <w:rsid w:val="00935A6E"/>
    <w:rsid w:val="00935C05"/>
    <w:rsid w:val="00935C7D"/>
    <w:rsid w:val="00935C85"/>
    <w:rsid w:val="00935DCB"/>
    <w:rsid w:val="00935E77"/>
    <w:rsid w:val="00935EEB"/>
    <w:rsid w:val="00935F40"/>
    <w:rsid w:val="00936020"/>
    <w:rsid w:val="0093609A"/>
    <w:rsid w:val="009360BC"/>
    <w:rsid w:val="009361B3"/>
    <w:rsid w:val="009361E2"/>
    <w:rsid w:val="009362E8"/>
    <w:rsid w:val="00936468"/>
    <w:rsid w:val="009364A0"/>
    <w:rsid w:val="00936535"/>
    <w:rsid w:val="0093661E"/>
    <w:rsid w:val="0093665A"/>
    <w:rsid w:val="009366A2"/>
    <w:rsid w:val="0093672B"/>
    <w:rsid w:val="00936730"/>
    <w:rsid w:val="0093673C"/>
    <w:rsid w:val="0093688A"/>
    <w:rsid w:val="009368A4"/>
    <w:rsid w:val="009368E6"/>
    <w:rsid w:val="00936A1B"/>
    <w:rsid w:val="00936C8B"/>
    <w:rsid w:val="00936D30"/>
    <w:rsid w:val="0093702C"/>
    <w:rsid w:val="009370EB"/>
    <w:rsid w:val="00937126"/>
    <w:rsid w:val="0093717D"/>
    <w:rsid w:val="009371EE"/>
    <w:rsid w:val="009371F0"/>
    <w:rsid w:val="00937256"/>
    <w:rsid w:val="00937299"/>
    <w:rsid w:val="0093752F"/>
    <w:rsid w:val="00937549"/>
    <w:rsid w:val="00937557"/>
    <w:rsid w:val="00937616"/>
    <w:rsid w:val="00937711"/>
    <w:rsid w:val="009377AD"/>
    <w:rsid w:val="00937807"/>
    <w:rsid w:val="009378FD"/>
    <w:rsid w:val="0093791E"/>
    <w:rsid w:val="009379B4"/>
    <w:rsid w:val="009379CA"/>
    <w:rsid w:val="00937C0D"/>
    <w:rsid w:val="00937C25"/>
    <w:rsid w:val="00937D51"/>
    <w:rsid w:val="00937D5E"/>
    <w:rsid w:val="00937E03"/>
    <w:rsid w:val="00937E3E"/>
    <w:rsid w:val="00940009"/>
    <w:rsid w:val="00940070"/>
    <w:rsid w:val="00940179"/>
    <w:rsid w:val="00940250"/>
    <w:rsid w:val="00940315"/>
    <w:rsid w:val="009403D1"/>
    <w:rsid w:val="009403E1"/>
    <w:rsid w:val="00940429"/>
    <w:rsid w:val="009405DD"/>
    <w:rsid w:val="009405FB"/>
    <w:rsid w:val="009407DB"/>
    <w:rsid w:val="00940889"/>
    <w:rsid w:val="009408EA"/>
    <w:rsid w:val="00940A92"/>
    <w:rsid w:val="00940AB9"/>
    <w:rsid w:val="00940C08"/>
    <w:rsid w:val="00940C6F"/>
    <w:rsid w:val="00940D19"/>
    <w:rsid w:val="009410A2"/>
    <w:rsid w:val="009411A3"/>
    <w:rsid w:val="00941376"/>
    <w:rsid w:val="00941448"/>
    <w:rsid w:val="00941492"/>
    <w:rsid w:val="00941580"/>
    <w:rsid w:val="00941631"/>
    <w:rsid w:val="00941632"/>
    <w:rsid w:val="009416E3"/>
    <w:rsid w:val="0094178B"/>
    <w:rsid w:val="009418F2"/>
    <w:rsid w:val="009418F7"/>
    <w:rsid w:val="00941A46"/>
    <w:rsid w:val="00941AD4"/>
    <w:rsid w:val="00941C78"/>
    <w:rsid w:val="00941D4F"/>
    <w:rsid w:val="00941D90"/>
    <w:rsid w:val="00941DFF"/>
    <w:rsid w:val="00941E0C"/>
    <w:rsid w:val="00941E44"/>
    <w:rsid w:val="00941E78"/>
    <w:rsid w:val="00941EF2"/>
    <w:rsid w:val="00941F45"/>
    <w:rsid w:val="00941F66"/>
    <w:rsid w:val="00941FA3"/>
    <w:rsid w:val="0094213B"/>
    <w:rsid w:val="009421F4"/>
    <w:rsid w:val="00942207"/>
    <w:rsid w:val="0094225B"/>
    <w:rsid w:val="00942401"/>
    <w:rsid w:val="009424E3"/>
    <w:rsid w:val="00942515"/>
    <w:rsid w:val="00942535"/>
    <w:rsid w:val="0094257B"/>
    <w:rsid w:val="009425A1"/>
    <w:rsid w:val="009425CD"/>
    <w:rsid w:val="00942678"/>
    <w:rsid w:val="0094273A"/>
    <w:rsid w:val="009428A3"/>
    <w:rsid w:val="00942A3E"/>
    <w:rsid w:val="00942AEF"/>
    <w:rsid w:val="00942EA2"/>
    <w:rsid w:val="00942F9A"/>
    <w:rsid w:val="0094317B"/>
    <w:rsid w:val="00943205"/>
    <w:rsid w:val="009433A4"/>
    <w:rsid w:val="0094345F"/>
    <w:rsid w:val="009434B9"/>
    <w:rsid w:val="009435CE"/>
    <w:rsid w:val="0094363B"/>
    <w:rsid w:val="00943718"/>
    <w:rsid w:val="0094375F"/>
    <w:rsid w:val="00943786"/>
    <w:rsid w:val="009437B8"/>
    <w:rsid w:val="00943811"/>
    <w:rsid w:val="00943903"/>
    <w:rsid w:val="00943A27"/>
    <w:rsid w:val="00943A87"/>
    <w:rsid w:val="00943B49"/>
    <w:rsid w:val="00943CA3"/>
    <w:rsid w:val="00943CFC"/>
    <w:rsid w:val="00943E2B"/>
    <w:rsid w:val="00944091"/>
    <w:rsid w:val="009440C8"/>
    <w:rsid w:val="00944108"/>
    <w:rsid w:val="009442AB"/>
    <w:rsid w:val="009442FE"/>
    <w:rsid w:val="00944494"/>
    <w:rsid w:val="00944558"/>
    <w:rsid w:val="00944572"/>
    <w:rsid w:val="0094457D"/>
    <w:rsid w:val="00944651"/>
    <w:rsid w:val="0094468C"/>
    <w:rsid w:val="00944701"/>
    <w:rsid w:val="0094480B"/>
    <w:rsid w:val="009448C1"/>
    <w:rsid w:val="00944A32"/>
    <w:rsid w:val="00944A8F"/>
    <w:rsid w:val="00944C20"/>
    <w:rsid w:val="00944C29"/>
    <w:rsid w:val="00944C81"/>
    <w:rsid w:val="00944DCB"/>
    <w:rsid w:val="00944E1E"/>
    <w:rsid w:val="00944EFF"/>
    <w:rsid w:val="00944FEC"/>
    <w:rsid w:val="0094503D"/>
    <w:rsid w:val="00945068"/>
    <w:rsid w:val="00945072"/>
    <w:rsid w:val="00945124"/>
    <w:rsid w:val="009452B6"/>
    <w:rsid w:val="009453DF"/>
    <w:rsid w:val="00945417"/>
    <w:rsid w:val="0094545D"/>
    <w:rsid w:val="0094556B"/>
    <w:rsid w:val="00945653"/>
    <w:rsid w:val="00945717"/>
    <w:rsid w:val="00945839"/>
    <w:rsid w:val="00945902"/>
    <w:rsid w:val="00945913"/>
    <w:rsid w:val="00945916"/>
    <w:rsid w:val="00945928"/>
    <w:rsid w:val="0094592F"/>
    <w:rsid w:val="00945933"/>
    <w:rsid w:val="00945A1D"/>
    <w:rsid w:val="00945A4C"/>
    <w:rsid w:val="00945A9A"/>
    <w:rsid w:val="00945B09"/>
    <w:rsid w:val="00945CA6"/>
    <w:rsid w:val="00945CFA"/>
    <w:rsid w:val="00945D62"/>
    <w:rsid w:val="00945E58"/>
    <w:rsid w:val="00945F9F"/>
    <w:rsid w:val="0094609C"/>
    <w:rsid w:val="009461D4"/>
    <w:rsid w:val="0094621E"/>
    <w:rsid w:val="0094631A"/>
    <w:rsid w:val="00946337"/>
    <w:rsid w:val="00946425"/>
    <w:rsid w:val="00946439"/>
    <w:rsid w:val="00946463"/>
    <w:rsid w:val="00946579"/>
    <w:rsid w:val="00946610"/>
    <w:rsid w:val="00946678"/>
    <w:rsid w:val="0094667D"/>
    <w:rsid w:val="0094670B"/>
    <w:rsid w:val="00946752"/>
    <w:rsid w:val="00946764"/>
    <w:rsid w:val="009467B2"/>
    <w:rsid w:val="009467C7"/>
    <w:rsid w:val="009467F1"/>
    <w:rsid w:val="00946852"/>
    <w:rsid w:val="00946A2F"/>
    <w:rsid w:val="00946A37"/>
    <w:rsid w:val="00946B08"/>
    <w:rsid w:val="00946B95"/>
    <w:rsid w:val="00946C29"/>
    <w:rsid w:val="00946C37"/>
    <w:rsid w:val="00946C3E"/>
    <w:rsid w:val="00946D88"/>
    <w:rsid w:val="00946DA9"/>
    <w:rsid w:val="00946E2D"/>
    <w:rsid w:val="00946FFD"/>
    <w:rsid w:val="0094703D"/>
    <w:rsid w:val="00947051"/>
    <w:rsid w:val="009470C3"/>
    <w:rsid w:val="0094715B"/>
    <w:rsid w:val="0094718F"/>
    <w:rsid w:val="0094720D"/>
    <w:rsid w:val="009473E7"/>
    <w:rsid w:val="00947470"/>
    <w:rsid w:val="00947692"/>
    <w:rsid w:val="009476B1"/>
    <w:rsid w:val="00947755"/>
    <w:rsid w:val="0094776C"/>
    <w:rsid w:val="00947774"/>
    <w:rsid w:val="009477B3"/>
    <w:rsid w:val="0094782D"/>
    <w:rsid w:val="00947978"/>
    <w:rsid w:val="00947A54"/>
    <w:rsid w:val="00947A8E"/>
    <w:rsid w:val="00947B51"/>
    <w:rsid w:val="00947B7E"/>
    <w:rsid w:val="00947B9A"/>
    <w:rsid w:val="00947BFB"/>
    <w:rsid w:val="00947C73"/>
    <w:rsid w:val="00947CD7"/>
    <w:rsid w:val="00947D0A"/>
    <w:rsid w:val="00947D52"/>
    <w:rsid w:val="00947E48"/>
    <w:rsid w:val="00947E93"/>
    <w:rsid w:val="00947EBC"/>
    <w:rsid w:val="00947EC5"/>
    <w:rsid w:val="00947ECA"/>
    <w:rsid w:val="0095004D"/>
    <w:rsid w:val="00950091"/>
    <w:rsid w:val="009500E3"/>
    <w:rsid w:val="009500F5"/>
    <w:rsid w:val="0095022A"/>
    <w:rsid w:val="0095032C"/>
    <w:rsid w:val="00950367"/>
    <w:rsid w:val="009503AC"/>
    <w:rsid w:val="00950415"/>
    <w:rsid w:val="00950468"/>
    <w:rsid w:val="00950483"/>
    <w:rsid w:val="0095081A"/>
    <w:rsid w:val="009508C8"/>
    <w:rsid w:val="009508E2"/>
    <w:rsid w:val="00950905"/>
    <w:rsid w:val="00950A50"/>
    <w:rsid w:val="00950A8B"/>
    <w:rsid w:val="00950B4D"/>
    <w:rsid w:val="00950BC1"/>
    <w:rsid w:val="00950C36"/>
    <w:rsid w:val="00950C62"/>
    <w:rsid w:val="00950DE6"/>
    <w:rsid w:val="00950EBC"/>
    <w:rsid w:val="00950F76"/>
    <w:rsid w:val="00951059"/>
    <w:rsid w:val="00951220"/>
    <w:rsid w:val="00951531"/>
    <w:rsid w:val="00951579"/>
    <w:rsid w:val="009515AD"/>
    <w:rsid w:val="009515B5"/>
    <w:rsid w:val="00951792"/>
    <w:rsid w:val="00951BC8"/>
    <w:rsid w:val="00951BCC"/>
    <w:rsid w:val="00951C96"/>
    <w:rsid w:val="00951D2E"/>
    <w:rsid w:val="00951D43"/>
    <w:rsid w:val="00951D45"/>
    <w:rsid w:val="00951D5E"/>
    <w:rsid w:val="00951DA6"/>
    <w:rsid w:val="00951DAD"/>
    <w:rsid w:val="00951E68"/>
    <w:rsid w:val="00951EC1"/>
    <w:rsid w:val="00951EEF"/>
    <w:rsid w:val="00951EFD"/>
    <w:rsid w:val="00951F49"/>
    <w:rsid w:val="0095202A"/>
    <w:rsid w:val="009520BE"/>
    <w:rsid w:val="0095212E"/>
    <w:rsid w:val="00952186"/>
    <w:rsid w:val="009521DC"/>
    <w:rsid w:val="009522DA"/>
    <w:rsid w:val="0095252F"/>
    <w:rsid w:val="00952592"/>
    <w:rsid w:val="009525EC"/>
    <w:rsid w:val="0095261C"/>
    <w:rsid w:val="009526F3"/>
    <w:rsid w:val="00952824"/>
    <w:rsid w:val="0095287C"/>
    <w:rsid w:val="009528AF"/>
    <w:rsid w:val="009528E5"/>
    <w:rsid w:val="00952922"/>
    <w:rsid w:val="009529D3"/>
    <w:rsid w:val="009529FB"/>
    <w:rsid w:val="00952AE1"/>
    <w:rsid w:val="00952B7B"/>
    <w:rsid w:val="00952BA0"/>
    <w:rsid w:val="00952BD3"/>
    <w:rsid w:val="00952BD7"/>
    <w:rsid w:val="00952D67"/>
    <w:rsid w:val="00952DAC"/>
    <w:rsid w:val="00952ECC"/>
    <w:rsid w:val="00952F90"/>
    <w:rsid w:val="00953014"/>
    <w:rsid w:val="0095302D"/>
    <w:rsid w:val="0095311C"/>
    <w:rsid w:val="0095318A"/>
    <w:rsid w:val="009531A0"/>
    <w:rsid w:val="0095320B"/>
    <w:rsid w:val="00953403"/>
    <w:rsid w:val="0095343A"/>
    <w:rsid w:val="0095347F"/>
    <w:rsid w:val="009534CD"/>
    <w:rsid w:val="009535DC"/>
    <w:rsid w:val="00953617"/>
    <w:rsid w:val="009536AE"/>
    <w:rsid w:val="00953763"/>
    <w:rsid w:val="009537CE"/>
    <w:rsid w:val="00953851"/>
    <w:rsid w:val="009538AF"/>
    <w:rsid w:val="0095391E"/>
    <w:rsid w:val="009539A1"/>
    <w:rsid w:val="00953BF1"/>
    <w:rsid w:val="00953D53"/>
    <w:rsid w:val="00953E24"/>
    <w:rsid w:val="00953E90"/>
    <w:rsid w:val="00953EB3"/>
    <w:rsid w:val="00953ECC"/>
    <w:rsid w:val="00953F0E"/>
    <w:rsid w:val="00954041"/>
    <w:rsid w:val="00954128"/>
    <w:rsid w:val="009542A4"/>
    <w:rsid w:val="00954480"/>
    <w:rsid w:val="0095448B"/>
    <w:rsid w:val="009544FB"/>
    <w:rsid w:val="00954526"/>
    <w:rsid w:val="00954541"/>
    <w:rsid w:val="00954583"/>
    <w:rsid w:val="009545E8"/>
    <w:rsid w:val="009546E3"/>
    <w:rsid w:val="00954716"/>
    <w:rsid w:val="00954718"/>
    <w:rsid w:val="009547CA"/>
    <w:rsid w:val="00954823"/>
    <w:rsid w:val="00954924"/>
    <w:rsid w:val="009549FC"/>
    <w:rsid w:val="00954A1D"/>
    <w:rsid w:val="00954AC7"/>
    <w:rsid w:val="00954BE2"/>
    <w:rsid w:val="00954CE8"/>
    <w:rsid w:val="00954D14"/>
    <w:rsid w:val="00954F25"/>
    <w:rsid w:val="00954F97"/>
    <w:rsid w:val="00954FC2"/>
    <w:rsid w:val="00954FEA"/>
    <w:rsid w:val="00955023"/>
    <w:rsid w:val="00955072"/>
    <w:rsid w:val="009550CD"/>
    <w:rsid w:val="009550D9"/>
    <w:rsid w:val="009551AA"/>
    <w:rsid w:val="009552A4"/>
    <w:rsid w:val="00955306"/>
    <w:rsid w:val="0095532B"/>
    <w:rsid w:val="0095535A"/>
    <w:rsid w:val="00955493"/>
    <w:rsid w:val="009554E6"/>
    <w:rsid w:val="00955519"/>
    <w:rsid w:val="009555AC"/>
    <w:rsid w:val="00955659"/>
    <w:rsid w:val="009556D5"/>
    <w:rsid w:val="009557F3"/>
    <w:rsid w:val="00955895"/>
    <w:rsid w:val="00955934"/>
    <w:rsid w:val="00955936"/>
    <w:rsid w:val="00955C34"/>
    <w:rsid w:val="00955C56"/>
    <w:rsid w:val="00955DC4"/>
    <w:rsid w:val="00955DCB"/>
    <w:rsid w:val="00955F88"/>
    <w:rsid w:val="009560DC"/>
    <w:rsid w:val="00956222"/>
    <w:rsid w:val="00956315"/>
    <w:rsid w:val="00956560"/>
    <w:rsid w:val="0095663B"/>
    <w:rsid w:val="0095663D"/>
    <w:rsid w:val="0095670B"/>
    <w:rsid w:val="0095674C"/>
    <w:rsid w:val="009567B4"/>
    <w:rsid w:val="0095688A"/>
    <w:rsid w:val="00956A06"/>
    <w:rsid w:val="00956AF1"/>
    <w:rsid w:val="00956B26"/>
    <w:rsid w:val="00956BF7"/>
    <w:rsid w:val="00956C8B"/>
    <w:rsid w:val="00956DAE"/>
    <w:rsid w:val="00956E03"/>
    <w:rsid w:val="00956E2B"/>
    <w:rsid w:val="00956F38"/>
    <w:rsid w:val="00956FC3"/>
    <w:rsid w:val="00957203"/>
    <w:rsid w:val="00957435"/>
    <w:rsid w:val="009574CF"/>
    <w:rsid w:val="009575A7"/>
    <w:rsid w:val="00957727"/>
    <w:rsid w:val="00957788"/>
    <w:rsid w:val="009577EE"/>
    <w:rsid w:val="009577F9"/>
    <w:rsid w:val="009578EF"/>
    <w:rsid w:val="0095795E"/>
    <w:rsid w:val="009579F7"/>
    <w:rsid w:val="00957B54"/>
    <w:rsid w:val="00957B85"/>
    <w:rsid w:val="00957D33"/>
    <w:rsid w:val="00957EF1"/>
    <w:rsid w:val="00957F12"/>
    <w:rsid w:val="00957F9D"/>
    <w:rsid w:val="00960064"/>
    <w:rsid w:val="009600EB"/>
    <w:rsid w:val="0096013C"/>
    <w:rsid w:val="0096017B"/>
    <w:rsid w:val="00960234"/>
    <w:rsid w:val="009602E8"/>
    <w:rsid w:val="0096033F"/>
    <w:rsid w:val="0096035D"/>
    <w:rsid w:val="009603EA"/>
    <w:rsid w:val="009604D9"/>
    <w:rsid w:val="00960822"/>
    <w:rsid w:val="00960AA5"/>
    <w:rsid w:val="00960AB5"/>
    <w:rsid w:val="00960D07"/>
    <w:rsid w:val="00960DE0"/>
    <w:rsid w:val="00960DF0"/>
    <w:rsid w:val="00960E18"/>
    <w:rsid w:val="00960E2F"/>
    <w:rsid w:val="00960F05"/>
    <w:rsid w:val="0096100E"/>
    <w:rsid w:val="00961034"/>
    <w:rsid w:val="009610B9"/>
    <w:rsid w:val="009610E5"/>
    <w:rsid w:val="009612E7"/>
    <w:rsid w:val="00961347"/>
    <w:rsid w:val="0096158E"/>
    <w:rsid w:val="00961655"/>
    <w:rsid w:val="009616DB"/>
    <w:rsid w:val="00961787"/>
    <w:rsid w:val="0096178D"/>
    <w:rsid w:val="00961810"/>
    <w:rsid w:val="0096181A"/>
    <w:rsid w:val="00961826"/>
    <w:rsid w:val="009618B1"/>
    <w:rsid w:val="009618E9"/>
    <w:rsid w:val="00961938"/>
    <w:rsid w:val="0096195A"/>
    <w:rsid w:val="009619CC"/>
    <w:rsid w:val="00961A27"/>
    <w:rsid w:val="00961A92"/>
    <w:rsid w:val="00961AC5"/>
    <w:rsid w:val="00961AEC"/>
    <w:rsid w:val="00961B6D"/>
    <w:rsid w:val="00961C5A"/>
    <w:rsid w:val="00961C6B"/>
    <w:rsid w:val="00961CAF"/>
    <w:rsid w:val="00961D6F"/>
    <w:rsid w:val="00961FA4"/>
    <w:rsid w:val="00961FDD"/>
    <w:rsid w:val="009620D2"/>
    <w:rsid w:val="00962113"/>
    <w:rsid w:val="009621AA"/>
    <w:rsid w:val="009621C4"/>
    <w:rsid w:val="009621F3"/>
    <w:rsid w:val="0096223F"/>
    <w:rsid w:val="0096224E"/>
    <w:rsid w:val="009622E2"/>
    <w:rsid w:val="00962326"/>
    <w:rsid w:val="00962329"/>
    <w:rsid w:val="009623D8"/>
    <w:rsid w:val="009624D2"/>
    <w:rsid w:val="009624F0"/>
    <w:rsid w:val="009625E7"/>
    <w:rsid w:val="0096261F"/>
    <w:rsid w:val="00962732"/>
    <w:rsid w:val="009627DD"/>
    <w:rsid w:val="00962830"/>
    <w:rsid w:val="0096285C"/>
    <w:rsid w:val="009628FD"/>
    <w:rsid w:val="00962975"/>
    <w:rsid w:val="00962993"/>
    <w:rsid w:val="009629ED"/>
    <w:rsid w:val="00962B2E"/>
    <w:rsid w:val="00962C05"/>
    <w:rsid w:val="00962CCE"/>
    <w:rsid w:val="00962CFC"/>
    <w:rsid w:val="00962D0F"/>
    <w:rsid w:val="00962D89"/>
    <w:rsid w:val="00962E52"/>
    <w:rsid w:val="00963014"/>
    <w:rsid w:val="0096304A"/>
    <w:rsid w:val="00963068"/>
    <w:rsid w:val="009630EA"/>
    <w:rsid w:val="0096317E"/>
    <w:rsid w:val="009632EA"/>
    <w:rsid w:val="009633EE"/>
    <w:rsid w:val="009634B2"/>
    <w:rsid w:val="009634CE"/>
    <w:rsid w:val="0096357C"/>
    <w:rsid w:val="009635C2"/>
    <w:rsid w:val="00963718"/>
    <w:rsid w:val="009637D2"/>
    <w:rsid w:val="00963981"/>
    <w:rsid w:val="00963A9C"/>
    <w:rsid w:val="00963AA2"/>
    <w:rsid w:val="00963BB0"/>
    <w:rsid w:val="00963BDD"/>
    <w:rsid w:val="00963BFE"/>
    <w:rsid w:val="00963C0D"/>
    <w:rsid w:val="00963CC2"/>
    <w:rsid w:val="00963E1B"/>
    <w:rsid w:val="00963E79"/>
    <w:rsid w:val="00963E88"/>
    <w:rsid w:val="00963EA9"/>
    <w:rsid w:val="00963EDE"/>
    <w:rsid w:val="00963F5C"/>
    <w:rsid w:val="00963F73"/>
    <w:rsid w:val="009641BC"/>
    <w:rsid w:val="0096421F"/>
    <w:rsid w:val="0096423C"/>
    <w:rsid w:val="00964308"/>
    <w:rsid w:val="0096434F"/>
    <w:rsid w:val="009643D5"/>
    <w:rsid w:val="0096443B"/>
    <w:rsid w:val="009644BC"/>
    <w:rsid w:val="00964504"/>
    <w:rsid w:val="00964538"/>
    <w:rsid w:val="00964645"/>
    <w:rsid w:val="009646A9"/>
    <w:rsid w:val="009646B3"/>
    <w:rsid w:val="0096475E"/>
    <w:rsid w:val="009647AD"/>
    <w:rsid w:val="00964837"/>
    <w:rsid w:val="00964A41"/>
    <w:rsid w:val="00964D4C"/>
    <w:rsid w:val="00964D62"/>
    <w:rsid w:val="00964D72"/>
    <w:rsid w:val="00964E70"/>
    <w:rsid w:val="00964EBB"/>
    <w:rsid w:val="00964F62"/>
    <w:rsid w:val="00964F91"/>
    <w:rsid w:val="00965187"/>
    <w:rsid w:val="00965249"/>
    <w:rsid w:val="0096527C"/>
    <w:rsid w:val="00965499"/>
    <w:rsid w:val="00965530"/>
    <w:rsid w:val="009655DC"/>
    <w:rsid w:val="0096563A"/>
    <w:rsid w:val="00965726"/>
    <w:rsid w:val="0096588E"/>
    <w:rsid w:val="00965896"/>
    <w:rsid w:val="00965AE6"/>
    <w:rsid w:val="00965B44"/>
    <w:rsid w:val="00965BED"/>
    <w:rsid w:val="00965C28"/>
    <w:rsid w:val="00965EB3"/>
    <w:rsid w:val="009660C4"/>
    <w:rsid w:val="00966162"/>
    <w:rsid w:val="00966163"/>
    <w:rsid w:val="0096619B"/>
    <w:rsid w:val="00966281"/>
    <w:rsid w:val="009662F9"/>
    <w:rsid w:val="00966519"/>
    <w:rsid w:val="0096662A"/>
    <w:rsid w:val="009666AB"/>
    <w:rsid w:val="009666FE"/>
    <w:rsid w:val="0096692D"/>
    <w:rsid w:val="009669EC"/>
    <w:rsid w:val="00966A42"/>
    <w:rsid w:val="00966AC2"/>
    <w:rsid w:val="00966B3B"/>
    <w:rsid w:val="00966B4B"/>
    <w:rsid w:val="00966BAF"/>
    <w:rsid w:val="00966BE8"/>
    <w:rsid w:val="00966C35"/>
    <w:rsid w:val="00966C69"/>
    <w:rsid w:val="00966EF6"/>
    <w:rsid w:val="00966F89"/>
    <w:rsid w:val="00966F9B"/>
    <w:rsid w:val="00967097"/>
    <w:rsid w:val="00967112"/>
    <w:rsid w:val="00967138"/>
    <w:rsid w:val="00967154"/>
    <w:rsid w:val="0096724B"/>
    <w:rsid w:val="00967333"/>
    <w:rsid w:val="00967388"/>
    <w:rsid w:val="009675A2"/>
    <w:rsid w:val="009675BC"/>
    <w:rsid w:val="009675C4"/>
    <w:rsid w:val="0096764A"/>
    <w:rsid w:val="00967788"/>
    <w:rsid w:val="009677CE"/>
    <w:rsid w:val="00967849"/>
    <w:rsid w:val="0096787A"/>
    <w:rsid w:val="0096788E"/>
    <w:rsid w:val="009679D7"/>
    <w:rsid w:val="00967ACD"/>
    <w:rsid w:val="00967B92"/>
    <w:rsid w:val="00967BEE"/>
    <w:rsid w:val="00967D38"/>
    <w:rsid w:val="00967D7A"/>
    <w:rsid w:val="00967D7D"/>
    <w:rsid w:val="00967DEA"/>
    <w:rsid w:val="00967F65"/>
    <w:rsid w:val="009700C6"/>
    <w:rsid w:val="00970114"/>
    <w:rsid w:val="0097024B"/>
    <w:rsid w:val="00970259"/>
    <w:rsid w:val="0097033A"/>
    <w:rsid w:val="00970378"/>
    <w:rsid w:val="009703F3"/>
    <w:rsid w:val="0097044B"/>
    <w:rsid w:val="00970505"/>
    <w:rsid w:val="009706F9"/>
    <w:rsid w:val="00970706"/>
    <w:rsid w:val="00970716"/>
    <w:rsid w:val="00970728"/>
    <w:rsid w:val="00970982"/>
    <w:rsid w:val="009709A2"/>
    <w:rsid w:val="00970BDC"/>
    <w:rsid w:val="00970BED"/>
    <w:rsid w:val="00970C8B"/>
    <w:rsid w:val="00970D89"/>
    <w:rsid w:val="00970DE8"/>
    <w:rsid w:val="00970F0A"/>
    <w:rsid w:val="00971102"/>
    <w:rsid w:val="00971134"/>
    <w:rsid w:val="00971217"/>
    <w:rsid w:val="009712AA"/>
    <w:rsid w:val="0097137B"/>
    <w:rsid w:val="00971410"/>
    <w:rsid w:val="009715AB"/>
    <w:rsid w:val="009715DB"/>
    <w:rsid w:val="0097162A"/>
    <w:rsid w:val="00971645"/>
    <w:rsid w:val="00971798"/>
    <w:rsid w:val="009717DE"/>
    <w:rsid w:val="009717E4"/>
    <w:rsid w:val="009718BF"/>
    <w:rsid w:val="009718DA"/>
    <w:rsid w:val="00971A4A"/>
    <w:rsid w:val="00971B12"/>
    <w:rsid w:val="00971B62"/>
    <w:rsid w:val="00971BA7"/>
    <w:rsid w:val="00971CF7"/>
    <w:rsid w:val="00971EB5"/>
    <w:rsid w:val="00971F08"/>
    <w:rsid w:val="00971F40"/>
    <w:rsid w:val="009720F3"/>
    <w:rsid w:val="00972136"/>
    <w:rsid w:val="0097214D"/>
    <w:rsid w:val="0097215A"/>
    <w:rsid w:val="00972163"/>
    <w:rsid w:val="0097216E"/>
    <w:rsid w:val="0097219C"/>
    <w:rsid w:val="009721D4"/>
    <w:rsid w:val="00972209"/>
    <w:rsid w:val="0097228E"/>
    <w:rsid w:val="009722CA"/>
    <w:rsid w:val="009724FB"/>
    <w:rsid w:val="00972562"/>
    <w:rsid w:val="00972573"/>
    <w:rsid w:val="009725A9"/>
    <w:rsid w:val="009725E9"/>
    <w:rsid w:val="009726A0"/>
    <w:rsid w:val="00972726"/>
    <w:rsid w:val="009727D0"/>
    <w:rsid w:val="00972966"/>
    <w:rsid w:val="00972A72"/>
    <w:rsid w:val="00972B9F"/>
    <w:rsid w:val="00972BD2"/>
    <w:rsid w:val="00972CAE"/>
    <w:rsid w:val="00972CCC"/>
    <w:rsid w:val="00972CF1"/>
    <w:rsid w:val="00972D4A"/>
    <w:rsid w:val="00972EC5"/>
    <w:rsid w:val="00972ED9"/>
    <w:rsid w:val="009731A1"/>
    <w:rsid w:val="00973241"/>
    <w:rsid w:val="00973252"/>
    <w:rsid w:val="00973359"/>
    <w:rsid w:val="00973369"/>
    <w:rsid w:val="00973460"/>
    <w:rsid w:val="0097360B"/>
    <w:rsid w:val="009737CD"/>
    <w:rsid w:val="009737DE"/>
    <w:rsid w:val="00973895"/>
    <w:rsid w:val="009738FE"/>
    <w:rsid w:val="009739A5"/>
    <w:rsid w:val="009739B7"/>
    <w:rsid w:val="009739E2"/>
    <w:rsid w:val="00973A5D"/>
    <w:rsid w:val="00973A71"/>
    <w:rsid w:val="00973A94"/>
    <w:rsid w:val="00973AF1"/>
    <w:rsid w:val="00973B60"/>
    <w:rsid w:val="00973BBC"/>
    <w:rsid w:val="00973BEA"/>
    <w:rsid w:val="00973CB7"/>
    <w:rsid w:val="00973CBC"/>
    <w:rsid w:val="00973D0E"/>
    <w:rsid w:val="00973E1F"/>
    <w:rsid w:val="00973E2C"/>
    <w:rsid w:val="00973E5A"/>
    <w:rsid w:val="00973E81"/>
    <w:rsid w:val="00973E88"/>
    <w:rsid w:val="00973E9E"/>
    <w:rsid w:val="00973EC2"/>
    <w:rsid w:val="00973F48"/>
    <w:rsid w:val="00974349"/>
    <w:rsid w:val="00974361"/>
    <w:rsid w:val="00974431"/>
    <w:rsid w:val="009744D3"/>
    <w:rsid w:val="00974550"/>
    <w:rsid w:val="00974645"/>
    <w:rsid w:val="00974718"/>
    <w:rsid w:val="009747FA"/>
    <w:rsid w:val="00974A14"/>
    <w:rsid w:val="00974A93"/>
    <w:rsid w:val="00974AE7"/>
    <w:rsid w:val="00974B7B"/>
    <w:rsid w:val="00974CD5"/>
    <w:rsid w:val="00974D8B"/>
    <w:rsid w:val="00974DE0"/>
    <w:rsid w:val="00974E49"/>
    <w:rsid w:val="00974E86"/>
    <w:rsid w:val="00974F0C"/>
    <w:rsid w:val="00975020"/>
    <w:rsid w:val="009750CF"/>
    <w:rsid w:val="00975258"/>
    <w:rsid w:val="00975369"/>
    <w:rsid w:val="00975400"/>
    <w:rsid w:val="00975455"/>
    <w:rsid w:val="00975467"/>
    <w:rsid w:val="0097549E"/>
    <w:rsid w:val="009754C4"/>
    <w:rsid w:val="009755E3"/>
    <w:rsid w:val="0097560B"/>
    <w:rsid w:val="0097564C"/>
    <w:rsid w:val="0097573D"/>
    <w:rsid w:val="009757FE"/>
    <w:rsid w:val="00975852"/>
    <w:rsid w:val="00975A9B"/>
    <w:rsid w:val="00975B52"/>
    <w:rsid w:val="00975CF3"/>
    <w:rsid w:val="00975D8D"/>
    <w:rsid w:val="00975D90"/>
    <w:rsid w:val="00975EA9"/>
    <w:rsid w:val="00975FC4"/>
    <w:rsid w:val="00975FEB"/>
    <w:rsid w:val="00976061"/>
    <w:rsid w:val="009760EF"/>
    <w:rsid w:val="00976235"/>
    <w:rsid w:val="00976303"/>
    <w:rsid w:val="00976319"/>
    <w:rsid w:val="00976349"/>
    <w:rsid w:val="009763D4"/>
    <w:rsid w:val="009764BC"/>
    <w:rsid w:val="00976743"/>
    <w:rsid w:val="00976772"/>
    <w:rsid w:val="009767E5"/>
    <w:rsid w:val="0097684B"/>
    <w:rsid w:val="0097686A"/>
    <w:rsid w:val="00976A61"/>
    <w:rsid w:val="00976B6A"/>
    <w:rsid w:val="00976C19"/>
    <w:rsid w:val="00976C3B"/>
    <w:rsid w:val="00976C3C"/>
    <w:rsid w:val="00976D68"/>
    <w:rsid w:val="00976DAF"/>
    <w:rsid w:val="00976EDA"/>
    <w:rsid w:val="00976EFA"/>
    <w:rsid w:val="00976F18"/>
    <w:rsid w:val="00976F6C"/>
    <w:rsid w:val="00976FBD"/>
    <w:rsid w:val="00976FFB"/>
    <w:rsid w:val="00977087"/>
    <w:rsid w:val="009770B9"/>
    <w:rsid w:val="0097717A"/>
    <w:rsid w:val="00977326"/>
    <w:rsid w:val="00977459"/>
    <w:rsid w:val="009774E4"/>
    <w:rsid w:val="0097752F"/>
    <w:rsid w:val="00977629"/>
    <w:rsid w:val="0097765E"/>
    <w:rsid w:val="00977868"/>
    <w:rsid w:val="0097787B"/>
    <w:rsid w:val="00977947"/>
    <w:rsid w:val="00977A8A"/>
    <w:rsid w:val="00977C44"/>
    <w:rsid w:val="00977EB2"/>
    <w:rsid w:val="00977F37"/>
    <w:rsid w:val="00977FC4"/>
    <w:rsid w:val="0098005B"/>
    <w:rsid w:val="00980116"/>
    <w:rsid w:val="00980275"/>
    <w:rsid w:val="009802EC"/>
    <w:rsid w:val="009804A9"/>
    <w:rsid w:val="009804DB"/>
    <w:rsid w:val="0098051D"/>
    <w:rsid w:val="0098052A"/>
    <w:rsid w:val="009805CA"/>
    <w:rsid w:val="009806E9"/>
    <w:rsid w:val="009807F5"/>
    <w:rsid w:val="0098081D"/>
    <w:rsid w:val="00980825"/>
    <w:rsid w:val="009809FF"/>
    <w:rsid w:val="00980AA3"/>
    <w:rsid w:val="00980CD1"/>
    <w:rsid w:val="00980DDE"/>
    <w:rsid w:val="00980DF5"/>
    <w:rsid w:val="00980EB3"/>
    <w:rsid w:val="00980FE6"/>
    <w:rsid w:val="009810E8"/>
    <w:rsid w:val="00981170"/>
    <w:rsid w:val="00981228"/>
    <w:rsid w:val="0098126A"/>
    <w:rsid w:val="009812F6"/>
    <w:rsid w:val="00981551"/>
    <w:rsid w:val="00981572"/>
    <w:rsid w:val="009815B8"/>
    <w:rsid w:val="009815D7"/>
    <w:rsid w:val="00981639"/>
    <w:rsid w:val="009816D3"/>
    <w:rsid w:val="009816F4"/>
    <w:rsid w:val="00981762"/>
    <w:rsid w:val="009818A7"/>
    <w:rsid w:val="00981961"/>
    <w:rsid w:val="009819E4"/>
    <w:rsid w:val="00981AE2"/>
    <w:rsid w:val="00981B5E"/>
    <w:rsid w:val="00981B70"/>
    <w:rsid w:val="00981BF3"/>
    <w:rsid w:val="00981CEA"/>
    <w:rsid w:val="00981CFC"/>
    <w:rsid w:val="00981D1D"/>
    <w:rsid w:val="00981DD4"/>
    <w:rsid w:val="00981E10"/>
    <w:rsid w:val="00981F5B"/>
    <w:rsid w:val="00981F7C"/>
    <w:rsid w:val="00981FCA"/>
    <w:rsid w:val="00982018"/>
    <w:rsid w:val="0098204C"/>
    <w:rsid w:val="009820A0"/>
    <w:rsid w:val="0098210E"/>
    <w:rsid w:val="00982161"/>
    <w:rsid w:val="00982164"/>
    <w:rsid w:val="0098219C"/>
    <w:rsid w:val="00982257"/>
    <w:rsid w:val="009822F0"/>
    <w:rsid w:val="00982370"/>
    <w:rsid w:val="00982397"/>
    <w:rsid w:val="009823A6"/>
    <w:rsid w:val="009823FB"/>
    <w:rsid w:val="00982419"/>
    <w:rsid w:val="0098263C"/>
    <w:rsid w:val="00982680"/>
    <w:rsid w:val="00982736"/>
    <w:rsid w:val="00982854"/>
    <w:rsid w:val="0098289D"/>
    <w:rsid w:val="0098290E"/>
    <w:rsid w:val="00982956"/>
    <w:rsid w:val="00982AC4"/>
    <w:rsid w:val="00982B11"/>
    <w:rsid w:val="00982D6F"/>
    <w:rsid w:val="00982DE1"/>
    <w:rsid w:val="00982F55"/>
    <w:rsid w:val="0098313B"/>
    <w:rsid w:val="0098324B"/>
    <w:rsid w:val="00983523"/>
    <w:rsid w:val="00983667"/>
    <w:rsid w:val="00983677"/>
    <w:rsid w:val="009836DB"/>
    <w:rsid w:val="00983853"/>
    <w:rsid w:val="0098389C"/>
    <w:rsid w:val="00983957"/>
    <w:rsid w:val="00983AEE"/>
    <w:rsid w:val="00983C0E"/>
    <w:rsid w:val="00983C78"/>
    <w:rsid w:val="00983D30"/>
    <w:rsid w:val="00983F1A"/>
    <w:rsid w:val="009841C1"/>
    <w:rsid w:val="009841F7"/>
    <w:rsid w:val="0098440E"/>
    <w:rsid w:val="0098440F"/>
    <w:rsid w:val="00984487"/>
    <w:rsid w:val="0098448B"/>
    <w:rsid w:val="00984492"/>
    <w:rsid w:val="0098452F"/>
    <w:rsid w:val="009845DC"/>
    <w:rsid w:val="009847BA"/>
    <w:rsid w:val="009847FF"/>
    <w:rsid w:val="0098498C"/>
    <w:rsid w:val="009849C9"/>
    <w:rsid w:val="00984A27"/>
    <w:rsid w:val="00984B28"/>
    <w:rsid w:val="00984B4D"/>
    <w:rsid w:val="00984C39"/>
    <w:rsid w:val="00984C5E"/>
    <w:rsid w:val="00984CF5"/>
    <w:rsid w:val="00984D60"/>
    <w:rsid w:val="00984EB9"/>
    <w:rsid w:val="00984ECE"/>
    <w:rsid w:val="00984F6A"/>
    <w:rsid w:val="0098520C"/>
    <w:rsid w:val="00985266"/>
    <w:rsid w:val="009852CB"/>
    <w:rsid w:val="00985322"/>
    <w:rsid w:val="009854D7"/>
    <w:rsid w:val="00985579"/>
    <w:rsid w:val="0098573C"/>
    <w:rsid w:val="0098579B"/>
    <w:rsid w:val="009858F0"/>
    <w:rsid w:val="009859A7"/>
    <w:rsid w:val="009859AE"/>
    <w:rsid w:val="00985A08"/>
    <w:rsid w:val="00985B25"/>
    <w:rsid w:val="00985B85"/>
    <w:rsid w:val="00985BA5"/>
    <w:rsid w:val="00985DEA"/>
    <w:rsid w:val="00985E47"/>
    <w:rsid w:val="00985EDD"/>
    <w:rsid w:val="00985F80"/>
    <w:rsid w:val="00986165"/>
    <w:rsid w:val="00986172"/>
    <w:rsid w:val="009861CD"/>
    <w:rsid w:val="00986258"/>
    <w:rsid w:val="009862C6"/>
    <w:rsid w:val="009862DF"/>
    <w:rsid w:val="009862F5"/>
    <w:rsid w:val="00986300"/>
    <w:rsid w:val="0098635F"/>
    <w:rsid w:val="0098639B"/>
    <w:rsid w:val="0098639E"/>
    <w:rsid w:val="009863A5"/>
    <w:rsid w:val="009863E2"/>
    <w:rsid w:val="00986484"/>
    <w:rsid w:val="00986618"/>
    <w:rsid w:val="009867F0"/>
    <w:rsid w:val="00986817"/>
    <w:rsid w:val="0098687A"/>
    <w:rsid w:val="009868AE"/>
    <w:rsid w:val="00986909"/>
    <w:rsid w:val="00986980"/>
    <w:rsid w:val="00986A19"/>
    <w:rsid w:val="00986AF2"/>
    <w:rsid w:val="00986BCD"/>
    <w:rsid w:val="00986BEC"/>
    <w:rsid w:val="00986BF8"/>
    <w:rsid w:val="00986C6C"/>
    <w:rsid w:val="00986C98"/>
    <w:rsid w:val="00986DF1"/>
    <w:rsid w:val="00986E68"/>
    <w:rsid w:val="00986ED5"/>
    <w:rsid w:val="00987013"/>
    <w:rsid w:val="0098707F"/>
    <w:rsid w:val="009871E9"/>
    <w:rsid w:val="009872B4"/>
    <w:rsid w:val="009872D3"/>
    <w:rsid w:val="00987312"/>
    <w:rsid w:val="0098734D"/>
    <w:rsid w:val="00987640"/>
    <w:rsid w:val="0098766B"/>
    <w:rsid w:val="00987A1F"/>
    <w:rsid w:val="00987A46"/>
    <w:rsid w:val="00987ACA"/>
    <w:rsid w:val="00987ADB"/>
    <w:rsid w:val="00987C00"/>
    <w:rsid w:val="00987C17"/>
    <w:rsid w:val="00987CFD"/>
    <w:rsid w:val="00987E37"/>
    <w:rsid w:val="00987EA8"/>
    <w:rsid w:val="00987F2D"/>
    <w:rsid w:val="00987F7B"/>
    <w:rsid w:val="00987FCA"/>
    <w:rsid w:val="0099011B"/>
    <w:rsid w:val="00990193"/>
    <w:rsid w:val="009901AE"/>
    <w:rsid w:val="0099051C"/>
    <w:rsid w:val="00990522"/>
    <w:rsid w:val="00990548"/>
    <w:rsid w:val="009905E2"/>
    <w:rsid w:val="00990639"/>
    <w:rsid w:val="00990698"/>
    <w:rsid w:val="009906BF"/>
    <w:rsid w:val="00990719"/>
    <w:rsid w:val="00990794"/>
    <w:rsid w:val="00990885"/>
    <w:rsid w:val="00990925"/>
    <w:rsid w:val="00990945"/>
    <w:rsid w:val="0099097D"/>
    <w:rsid w:val="00990982"/>
    <w:rsid w:val="00990A63"/>
    <w:rsid w:val="00990BE0"/>
    <w:rsid w:val="00990C85"/>
    <w:rsid w:val="00990CF3"/>
    <w:rsid w:val="00990D62"/>
    <w:rsid w:val="00990D77"/>
    <w:rsid w:val="00990DC1"/>
    <w:rsid w:val="00990DE7"/>
    <w:rsid w:val="00990E1B"/>
    <w:rsid w:val="00990E85"/>
    <w:rsid w:val="00991060"/>
    <w:rsid w:val="009911AD"/>
    <w:rsid w:val="009911E6"/>
    <w:rsid w:val="009911FD"/>
    <w:rsid w:val="00991285"/>
    <w:rsid w:val="0099129E"/>
    <w:rsid w:val="009912AF"/>
    <w:rsid w:val="00991412"/>
    <w:rsid w:val="00991499"/>
    <w:rsid w:val="0099154E"/>
    <w:rsid w:val="0099159D"/>
    <w:rsid w:val="009915C2"/>
    <w:rsid w:val="0099161E"/>
    <w:rsid w:val="009916CD"/>
    <w:rsid w:val="00991755"/>
    <w:rsid w:val="0099176B"/>
    <w:rsid w:val="00991802"/>
    <w:rsid w:val="009918C8"/>
    <w:rsid w:val="00991904"/>
    <w:rsid w:val="00991959"/>
    <w:rsid w:val="0099195F"/>
    <w:rsid w:val="009919A6"/>
    <w:rsid w:val="009919B7"/>
    <w:rsid w:val="009919BF"/>
    <w:rsid w:val="009919E5"/>
    <w:rsid w:val="00991A17"/>
    <w:rsid w:val="00991AD1"/>
    <w:rsid w:val="00991B0B"/>
    <w:rsid w:val="00991C2A"/>
    <w:rsid w:val="00991D31"/>
    <w:rsid w:val="00991D93"/>
    <w:rsid w:val="00991DF8"/>
    <w:rsid w:val="00991E31"/>
    <w:rsid w:val="00991EEE"/>
    <w:rsid w:val="00991F0A"/>
    <w:rsid w:val="00991F3B"/>
    <w:rsid w:val="00991FA1"/>
    <w:rsid w:val="0099205F"/>
    <w:rsid w:val="009920FE"/>
    <w:rsid w:val="00992148"/>
    <w:rsid w:val="009923B4"/>
    <w:rsid w:val="009923C5"/>
    <w:rsid w:val="00992438"/>
    <w:rsid w:val="00992454"/>
    <w:rsid w:val="009924C5"/>
    <w:rsid w:val="00992515"/>
    <w:rsid w:val="009925FA"/>
    <w:rsid w:val="0099261E"/>
    <w:rsid w:val="0099264E"/>
    <w:rsid w:val="00992783"/>
    <w:rsid w:val="0099289E"/>
    <w:rsid w:val="00992A1E"/>
    <w:rsid w:val="00992AB6"/>
    <w:rsid w:val="00992AFA"/>
    <w:rsid w:val="00992B01"/>
    <w:rsid w:val="00992B22"/>
    <w:rsid w:val="00992B95"/>
    <w:rsid w:val="00992BA6"/>
    <w:rsid w:val="00992C02"/>
    <w:rsid w:val="00992C46"/>
    <w:rsid w:val="00992C69"/>
    <w:rsid w:val="00992CF5"/>
    <w:rsid w:val="00992F11"/>
    <w:rsid w:val="00992F85"/>
    <w:rsid w:val="00992FFE"/>
    <w:rsid w:val="0099301B"/>
    <w:rsid w:val="0099311E"/>
    <w:rsid w:val="00993176"/>
    <w:rsid w:val="009931B1"/>
    <w:rsid w:val="0099323B"/>
    <w:rsid w:val="00993257"/>
    <w:rsid w:val="0099325F"/>
    <w:rsid w:val="00993302"/>
    <w:rsid w:val="009933BF"/>
    <w:rsid w:val="00993412"/>
    <w:rsid w:val="0099343E"/>
    <w:rsid w:val="009935C7"/>
    <w:rsid w:val="0099363E"/>
    <w:rsid w:val="009936B0"/>
    <w:rsid w:val="009937C6"/>
    <w:rsid w:val="00993842"/>
    <w:rsid w:val="009939F3"/>
    <w:rsid w:val="00993BFA"/>
    <w:rsid w:val="00993D41"/>
    <w:rsid w:val="00993DBE"/>
    <w:rsid w:val="00993DDA"/>
    <w:rsid w:val="00993F1A"/>
    <w:rsid w:val="00993F22"/>
    <w:rsid w:val="00993F83"/>
    <w:rsid w:val="009940A1"/>
    <w:rsid w:val="00994118"/>
    <w:rsid w:val="009941B4"/>
    <w:rsid w:val="00994275"/>
    <w:rsid w:val="009942BC"/>
    <w:rsid w:val="009942E9"/>
    <w:rsid w:val="00994314"/>
    <w:rsid w:val="00994348"/>
    <w:rsid w:val="0099435B"/>
    <w:rsid w:val="0099437A"/>
    <w:rsid w:val="00994429"/>
    <w:rsid w:val="0099446F"/>
    <w:rsid w:val="009944DB"/>
    <w:rsid w:val="009944EC"/>
    <w:rsid w:val="0099452E"/>
    <w:rsid w:val="0099462F"/>
    <w:rsid w:val="0099474D"/>
    <w:rsid w:val="0099480D"/>
    <w:rsid w:val="00994883"/>
    <w:rsid w:val="0099496C"/>
    <w:rsid w:val="00994972"/>
    <w:rsid w:val="00994A84"/>
    <w:rsid w:val="00994AB3"/>
    <w:rsid w:val="00994BD6"/>
    <w:rsid w:val="00994C0D"/>
    <w:rsid w:val="00994C10"/>
    <w:rsid w:val="00994C1A"/>
    <w:rsid w:val="00994C52"/>
    <w:rsid w:val="00994CCA"/>
    <w:rsid w:val="00994D6E"/>
    <w:rsid w:val="00994E49"/>
    <w:rsid w:val="00994EF2"/>
    <w:rsid w:val="00994EFD"/>
    <w:rsid w:val="00994F54"/>
    <w:rsid w:val="0099503F"/>
    <w:rsid w:val="0099520E"/>
    <w:rsid w:val="00995239"/>
    <w:rsid w:val="0099536C"/>
    <w:rsid w:val="00995417"/>
    <w:rsid w:val="0099558A"/>
    <w:rsid w:val="009955DE"/>
    <w:rsid w:val="0099567D"/>
    <w:rsid w:val="0099573C"/>
    <w:rsid w:val="00995765"/>
    <w:rsid w:val="009957BB"/>
    <w:rsid w:val="00995804"/>
    <w:rsid w:val="00995850"/>
    <w:rsid w:val="00995870"/>
    <w:rsid w:val="00995AB3"/>
    <w:rsid w:val="00995B87"/>
    <w:rsid w:val="00995C67"/>
    <w:rsid w:val="00995C6D"/>
    <w:rsid w:val="00995CBD"/>
    <w:rsid w:val="00995CE1"/>
    <w:rsid w:val="00995D05"/>
    <w:rsid w:val="00995D4E"/>
    <w:rsid w:val="00995D5B"/>
    <w:rsid w:val="00995D5D"/>
    <w:rsid w:val="00995DBF"/>
    <w:rsid w:val="00995DD2"/>
    <w:rsid w:val="00995E09"/>
    <w:rsid w:val="00996078"/>
    <w:rsid w:val="0099609B"/>
    <w:rsid w:val="00996106"/>
    <w:rsid w:val="009962EE"/>
    <w:rsid w:val="0099630D"/>
    <w:rsid w:val="0099638F"/>
    <w:rsid w:val="0099651C"/>
    <w:rsid w:val="00996644"/>
    <w:rsid w:val="009966EC"/>
    <w:rsid w:val="009967C9"/>
    <w:rsid w:val="009967E8"/>
    <w:rsid w:val="00996885"/>
    <w:rsid w:val="009968A3"/>
    <w:rsid w:val="009968C1"/>
    <w:rsid w:val="009968E4"/>
    <w:rsid w:val="0099692F"/>
    <w:rsid w:val="009969A0"/>
    <w:rsid w:val="00996A4C"/>
    <w:rsid w:val="00996A54"/>
    <w:rsid w:val="00996B33"/>
    <w:rsid w:val="00996B94"/>
    <w:rsid w:val="00996BA7"/>
    <w:rsid w:val="00996C2E"/>
    <w:rsid w:val="00996D86"/>
    <w:rsid w:val="00996F6F"/>
    <w:rsid w:val="0099715A"/>
    <w:rsid w:val="009971A6"/>
    <w:rsid w:val="00997326"/>
    <w:rsid w:val="00997423"/>
    <w:rsid w:val="009974A1"/>
    <w:rsid w:val="00997563"/>
    <w:rsid w:val="009975F1"/>
    <w:rsid w:val="00997691"/>
    <w:rsid w:val="00997759"/>
    <w:rsid w:val="009977C4"/>
    <w:rsid w:val="0099782B"/>
    <w:rsid w:val="0099782E"/>
    <w:rsid w:val="00997891"/>
    <w:rsid w:val="009978D6"/>
    <w:rsid w:val="00997A57"/>
    <w:rsid w:val="00997B9F"/>
    <w:rsid w:val="00997BC2"/>
    <w:rsid w:val="00997CDE"/>
    <w:rsid w:val="00997D2B"/>
    <w:rsid w:val="00997D34"/>
    <w:rsid w:val="00997ED3"/>
    <w:rsid w:val="00997ED4"/>
    <w:rsid w:val="00997F1D"/>
    <w:rsid w:val="00997F1F"/>
    <w:rsid w:val="00997F55"/>
    <w:rsid w:val="00997F67"/>
    <w:rsid w:val="009A0007"/>
    <w:rsid w:val="009A0065"/>
    <w:rsid w:val="009A007F"/>
    <w:rsid w:val="009A00B2"/>
    <w:rsid w:val="009A0141"/>
    <w:rsid w:val="009A0190"/>
    <w:rsid w:val="009A0243"/>
    <w:rsid w:val="009A0256"/>
    <w:rsid w:val="009A02CA"/>
    <w:rsid w:val="009A030B"/>
    <w:rsid w:val="009A03CE"/>
    <w:rsid w:val="009A0482"/>
    <w:rsid w:val="009A051D"/>
    <w:rsid w:val="009A06B3"/>
    <w:rsid w:val="009A06F9"/>
    <w:rsid w:val="009A07B8"/>
    <w:rsid w:val="009A07DA"/>
    <w:rsid w:val="009A0831"/>
    <w:rsid w:val="009A088F"/>
    <w:rsid w:val="009A08DE"/>
    <w:rsid w:val="009A0909"/>
    <w:rsid w:val="009A0911"/>
    <w:rsid w:val="009A0917"/>
    <w:rsid w:val="009A0A81"/>
    <w:rsid w:val="009A0ABE"/>
    <w:rsid w:val="009A0B0B"/>
    <w:rsid w:val="009A0BAB"/>
    <w:rsid w:val="009A0C0E"/>
    <w:rsid w:val="009A0C28"/>
    <w:rsid w:val="009A0D65"/>
    <w:rsid w:val="009A0D6C"/>
    <w:rsid w:val="009A0F29"/>
    <w:rsid w:val="009A0FE0"/>
    <w:rsid w:val="009A102F"/>
    <w:rsid w:val="009A1109"/>
    <w:rsid w:val="009A1408"/>
    <w:rsid w:val="009A1485"/>
    <w:rsid w:val="009A14CB"/>
    <w:rsid w:val="009A14DB"/>
    <w:rsid w:val="009A1526"/>
    <w:rsid w:val="009A1553"/>
    <w:rsid w:val="009A16A1"/>
    <w:rsid w:val="009A1767"/>
    <w:rsid w:val="009A1873"/>
    <w:rsid w:val="009A1945"/>
    <w:rsid w:val="009A1948"/>
    <w:rsid w:val="009A1A86"/>
    <w:rsid w:val="009A1B3D"/>
    <w:rsid w:val="009A1CD6"/>
    <w:rsid w:val="009A1CE6"/>
    <w:rsid w:val="009A1D7B"/>
    <w:rsid w:val="009A1E50"/>
    <w:rsid w:val="009A1E9C"/>
    <w:rsid w:val="009A1FB0"/>
    <w:rsid w:val="009A2033"/>
    <w:rsid w:val="009A20A0"/>
    <w:rsid w:val="009A210C"/>
    <w:rsid w:val="009A2119"/>
    <w:rsid w:val="009A2137"/>
    <w:rsid w:val="009A214C"/>
    <w:rsid w:val="009A2157"/>
    <w:rsid w:val="009A2265"/>
    <w:rsid w:val="009A227D"/>
    <w:rsid w:val="009A22EF"/>
    <w:rsid w:val="009A251B"/>
    <w:rsid w:val="009A25B5"/>
    <w:rsid w:val="009A266C"/>
    <w:rsid w:val="009A26E4"/>
    <w:rsid w:val="009A2786"/>
    <w:rsid w:val="009A2791"/>
    <w:rsid w:val="009A27BB"/>
    <w:rsid w:val="009A2860"/>
    <w:rsid w:val="009A28E9"/>
    <w:rsid w:val="009A2A75"/>
    <w:rsid w:val="009A2B40"/>
    <w:rsid w:val="009A2B6A"/>
    <w:rsid w:val="009A2BB2"/>
    <w:rsid w:val="009A2BDC"/>
    <w:rsid w:val="009A2CF3"/>
    <w:rsid w:val="009A2D22"/>
    <w:rsid w:val="009A2F09"/>
    <w:rsid w:val="009A2FE6"/>
    <w:rsid w:val="009A300F"/>
    <w:rsid w:val="009A301C"/>
    <w:rsid w:val="009A3076"/>
    <w:rsid w:val="009A3136"/>
    <w:rsid w:val="009A331B"/>
    <w:rsid w:val="009A3345"/>
    <w:rsid w:val="009A33AF"/>
    <w:rsid w:val="009A3570"/>
    <w:rsid w:val="009A35F6"/>
    <w:rsid w:val="009A3672"/>
    <w:rsid w:val="009A36F1"/>
    <w:rsid w:val="009A3B5F"/>
    <w:rsid w:val="009A3B9C"/>
    <w:rsid w:val="009A3BA2"/>
    <w:rsid w:val="009A3C12"/>
    <w:rsid w:val="009A3CCE"/>
    <w:rsid w:val="009A3CDD"/>
    <w:rsid w:val="009A3DA2"/>
    <w:rsid w:val="009A3DE0"/>
    <w:rsid w:val="009A3DF8"/>
    <w:rsid w:val="009A3E82"/>
    <w:rsid w:val="009A3EDA"/>
    <w:rsid w:val="009A3EEC"/>
    <w:rsid w:val="009A3F40"/>
    <w:rsid w:val="009A4054"/>
    <w:rsid w:val="009A4149"/>
    <w:rsid w:val="009A41C5"/>
    <w:rsid w:val="009A43CD"/>
    <w:rsid w:val="009A43DB"/>
    <w:rsid w:val="009A442A"/>
    <w:rsid w:val="009A44FE"/>
    <w:rsid w:val="009A450F"/>
    <w:rsid w:val="009A460C"/>
    <w:rsid w:val="009A4679"/>
    <w:rsid w:val="009A4721"/>
    <w:rsid w:val="009A4802"/>
    <w:rsid w:val="009A4891"/>
    <w:rsid w:val="009A48A1"/>
    <w:rsid w:val="009A497E"/>
    <w:rsid w:val="009A4A28"/>
    <w:rsid w:val="009A4A92"/>
    <w:rsid w:val="009A4AE4"/>
    <w:rsid w:val="009A4B7E"/>
    <w:rsid w:val="009A4D46"/>
    <w:rsid w:val="009A4DF7"/>
    <w:rsid w:val="009A4E3E"/>
    <w:rsid w:val="009A4ED1"/>
    <w:rsid w:val="009A4EE1"/>
    <w:rsid w:val="009A4FA3"/>
    <w:rsid w:val="009A51AC"/>
    <w:rsid w:val="009A5209"/>
    <w:rsid w:val="009A52DF"/>
    <w:rsid w:val="009A542D"/>
    <w:rsid w:val="009A5498"/>
    <w:rsid w:val="009A5709"/>
    <w:rsid w:val="009A579A"/>
    <w:rsid w:val="009A582A"/>
    <w:rsid w:val="009A589D"/>
    <w:rsid w:val="009A58E0"/>
    <w:rsid w:val="009A5A9C"/>
    <w:rsid w:val="009A5B88"/>
    <w:rsid w:val="009A5C92"/>
    <w:rsid w:val="009A5D1C"/>
    <w:rsid w:val="009A5D79"/>
    <w:rsid w:val="009A5DCB"/>
    <w:rsid w:val="009A5E81"/>
    <w:rsid w:val="009A5EBC"/>
    <w:rsid w:val="009A5EDD"/>
    <w:rsid w:val="009A604C"/>
    <w:rsid w:val="009A6075"/>
    <w:rsid w:val="009A6209"/>
    <w:rsid w:val="009A62F8"/>
    <w:rsid w:val="009A63B6"/>
    <w:rsid w:val="009A6436"/>
    <w:rsid w:val="009A6447"/>
    <w:rsid w:val="009A65B3"/>
    <w:rsid w:val="009A6662"/>
    <w:rsid w:val="009A66D1"/>
    <w:rsid w:val="009A66F5"/>
    <w:rsid w:val="009A6752"/>
    <w:rsid w:val="009A6868"/>
    <w:rsid w:val="009A686A"/>
    <w:rsid w:val="009A6887"/>
    <w:rsid w:val="009A694B"/>
    <w:rsid w:val="009A6A7D"/>
    <w:rsid w:val="009A6AE0"/>
    <w:rsid w:val="009A6B73"/>
    <w:rsid w:val="009A6B76"/>
    <w:rsid w:val="009A6BE9"/>
    <w:rsid w:val="009A6C6A"/>
    <w:rsid w:val="009A6D06"/>
    <w:rsid w:val="009A6D81"/>
    <w:rsid w:val="009A6DCC"/>
    <w:rsid w:val="009A6E5F"/>
    <w:rsid w:val="009A6E7E"/>
    <w:rsid w:val="009A6EDD"/>
    <w:rsid w:val="009A6F31"/>
    <w:rsid w:val="009A6F91"/>
    <w:rsid w:val="009A6FEE"/>
    <w:rsid w:val="009A7126"/>
    <w:rsid w:val="009A7268"/>
    <w:rsid w:val="009A72EE"/>
    <w:rsid w:val="009A7353"/>
    <w:rsid w:val="009A7433"/>
    <w:rsid w:val="009A74D4"/>
    <w:rsid w:val="009A7578"/>
    <w:rsid w:val="009A764E"/>
    <w:rsid w:val="009A768C"/>
    <w:rsid w:val="009A769A"/>
    <w:rsid w:val="009A779D"/>
    <w:rsid w:val="009A780E"/>
    <w:rsid w:val="009A7B3C"/>
    <w:rsid w:val="009A7BBF"/>
    <w:rsid w:val="009A7CF9"/>
    <w:rsid w:val="009A7DB9"/>
    <w:rsid w:val="009A7E17"/>
    <w:rsid w:val="009A7E81"/>
    <w:rsid w:val="009A7EE4"/>
    <w:rsid w:val="009A7F2E"/>
    <w:rsid w:val="009A7FB4"/>
    <w:rsid w:val="009B0095"/>
    <w:rsid w:val="009B022B"/>
    <w:rsid w:val="009B03DA"/>
    <w:rsid w:val="009B0501"/>
    <w:rsid w:val="009B0675"/>
    <w:rsid w:val="009B06C7"/>
    <w:rsid w:val="009B077A"/>
    <w:rsid w:val="009B0781"/>
    <w:rsid w:val="009B07A2"/>
    <w:rsid w:val="009B085C"/>
    <w:rsid w:val="009B0949"/>
    <w:rsid w:val="009B0A2D"/>
    <w:rsid w:val="009B0B4C"/>
    <w:rsid w:val="009B0C69"/>
    <w:rsid w:val="009B0D3E"/>
    <w:rsid w:val="009B0DD8"/>
    <w:rsid w:val="009B0EC8"/>
    <w:rsid w:val="009B11B5"/>
    <w:rsid w:val="009B12DA"/>
    <w:rsid w:val="009B1358"/>
    <w:rsid w:val="009B13A0"/>
    <w:rsid w:val="009B1447"/>
    <w:rsid w:val="009B14DF"/>
    <w:rsid w:val="009B15CE"/>
    <w:rsid w:val="009B1698"/>
    <w:rsid w:val="009B1733"/>
    <w:rsid w:val="009B178E"/>
    <w:rsid w:val="009B17F1"/>
    <w:rsid w:val="009B1801"/>
    <w:rsid w:val="009B1820"/>
    <w:rsid w:val="009B1849"/>
    <w:rsid w:val="009B19EC"/>
    <w:rsid w:val="009B1A1A"/>
    <w:rsid w:val="009B1A70"/>
    <w:rsid w:val="009B1B10"/>
    <w:rsid w:val="009B1B29"/>
    <w:rsid w:val="009B1B75"/>
    <w:rsid w:val="009B1BBD"/>
    <w:rsid w:val="009B1C75"/>
    <w:rsid w:val="009B1CF0"/>
    <w:rsid w:val="009B1D6E"/>
    <w:rsid w:val="009B1E12"/>
    <w:rsid w:val="009B1E33"/>
    <w:rsid w:val="009B1EFB"/>
    <w:rsid w:val="009B1F6A"/>
    <w:rsid w:val="009B201C"/>
    <w:rsid w:val="009B207B"/>
    <w:rsid w:val="009B21D3"/>
    <w:rsid w:val="009B2258"/>
    <w:rsid w:val="009B227A"/>
    <w:rsid w:val="009B22A4"/>
    <w:rsid w:val="009B22E4"/>
    <w:rsid w:val="009B22F9"/>
    <w:rsid w:val="009B235A"/>
    <w:rsid w:val="009B2441"/>
    <w:rsid w:val="009B2566"/>
    <w:rsid w:val="009B25E3"/>
    <w:rsid w:val="009B26DA"/>
    <w:rsid w:val="009B27DD"/>
    <w:rsid w:val="009B2836"/>
    <w:rsid w:val="009B2838"/>
    <w:rsid w:val="009B2865"/>
    <w:rsid w:val="009B28E3"/>
    <w:rsid w:val="009B2B29"/>
    <w:rsid w:val="009B2C83"/>
    <w:rsid w:val="009B2D85"/>
    <w:rsid w:val="009B2DE8"/>
    <w:rsid w:val="009B2DF2"/>
    <w:rsid w:val="009B2E31"/>
    <w:rsid w:val="009B2E3E"/>
    <w:rsid w:val="009B2E68"/>
    <w:rsid w:val="009B3035"/>
    <w:rsid w:val="009B309E"/>
    <w:rsid w:val="009B3273"/>
    <w:rsid w:val="009B32A5"/>
    <w:rsid w:val="009B3350"/>
    <w:rsid w:val="009B3431"/>
    <w:rsid w:val="009B345A"/>
    <w:rsid w:val="009B361F"/>
    <w:rsid w:val="009B3657"/>
    <w:rsid w:val="009B368B"/>
    <w:rsid w:val="009B36B2"/>
    <w:rsid w:val="009B373E"/>
    <w:rsid w:val="009B37C8"/>
    <w:rsid w:val="009B38B6"/>
    <w:rsid w:val="009B399C"/>
    <w:rsid w:val="009B39B5"/>
    <w:rsid w:val="009B3A5C"/>
    <w:rsid w:val="009B3B33"/>
    <w:rsid w:val="009B3BE9"/>
    <w:rsid w:val="009B3CF6"/>
    <w:rsid w:val="009B3D18"/>
    <w:rsid w:val="009B3D4E"/>
    <w:rsid w:val="009B3DC6"/>
    <w:rsid w:val="009B3E03"/>
    <w:rsid w:val="009B3E5F"/>
    <w:rsid w:val="009B3E9D"/>
    <w:rsid w:val="009B3EDA"/>
    <w:rsid w:val="009B3FA3"/>
    <w:rsid w:val="009B3FC5"/>
    <w:rsid w:val="009B4168"/>
    <w:rsid w:val="009B419D"/>
    <w:rsid w:val="009B41C6"/>
    <w:rsid w:val="009B4218"/>
    <w:rsid w:val="009B421D"/>
    <w:rsid w:val="009B4222"/>
    <w:rsid w:val="009B42E5"/>
    <w:rsid w:val="009B4313"/>
    <w:rsid w:val="009B431D"/>
    <w:rsid w:val="009B43E5"/>
    <w:rsid w:val="009B44FC"/>
    <w:rsid w:val="009B455D"/>
    <w:rsid w:val="009B45A7"/>
    <w:rsid w:val="009B4688"/>
    <w:rsid w:val="009B4689"/>
    <w:rsid w:val="009B4700"/>
    <w:rsid w:val="009B4708"/>
    <w:rsid w:val="009B4AB2"/>
    <w:rsid w:val="009B4AB4"/>
    <w:rsid w:val="009B4AD8"/>
    <w:rsid w:val="009B4C3A"/>
    <w:rsid w:val="009B4CA2"/>
    <w:rsid w:val="009B4D6B"/>
    <w:rsid w:val="009B5015"/>
    <w:rsid w:val="009B50B5"/>
    <w:rsid w:val="009B5175"/>
    <w:rsid w:val="009B517D"/>
    <w:rsid w:val="009B5190"/>
    <w:rsid w:val="009B525F"/>
    <w:rsid w:val="009B5338"/>
    <w:rsid w:val="009B5394"/>
    <w:rsid w:val="009B53B9"/>
    <w:rsid w:val="009B53D0"/>
    <w:rsid w:val="009B53FA"/>
    <w:rsid w:val="009B543C"/>
    <w:rsid w:val="009B54E6"/>
    <w:rsid w:val="009B5552"/>
    <w:rsid w:val="009B5595"/>
    <w:rsid w:val="009B56A6"/>
    <w:rsid w:val="009B573F"/>
    <w:rsid w:val="009B5752"/>
    <w:rsid w:val="009B5846"/>
    <w:rsid w:val="009B5848"/>
    <w:rsid w:val="009B58CF"/>
    <w:rsid w:val="009B58D5"/>
    <w:rsid w:val="009B592B"/>
    <w:rsid w:val="009B5979"/>
    <w:rsid w:val="009B5A59"/>
    <w:rsid w:val="009B5AC6"/>
    <w:rsid w:val="009B5BAF"/>
    <w:rsid w:val="009B5C08"/>
    <w:rsid w:val="009B5F4C"/>
    <w:rsid w:val="009B5FA6"/>
    <w:rsid w:val="009B6016"/>
    <w:rsid w:val="009B601F"/>
    <w:rsid w:val="009B6332"/>
    <w:rsid w:val="009B63C4"/>
    <w:rsid w:val="009B640C"/>
    <w:rsid w:val="009B64B8"/>
    <w:rsid w:val="009B64EE"/>
    <w:rsid w:val="009B654A"/>
    <w:rsid w:val="009B65BF"/>
    <w:rsid w:val="009B663C"/>
    <w:rsid w:val="009B6641"/>
    <w:rsid w:val="009B672F"/>
    <w:rsid w:val="009B674A"/>
    <w:rsid w:val="009B69BE"/>
    <w:rsid w:val="009B69FD"/>
    <w:rsid w:val="009B6A14"/>
    <w:rsid w:val="009B6A52"/>
    <w:rsid w:val="009B6BFA"/>
    <w:rsid w:val="009B6C74"/>
    <w:rsid w:val="009B6D28"/>
    <w:rsid w:val="009B6D8E"/>
    <w:rsid w:val="009B6E1B"/>
    <w:rsid w:val="009B6F6C"/>
    <w:rsid w:val="009B6FCF"/>
    <w:rsid w:val="009B700A"/>
    <w:rsid w:val="009B7171"/>
    <w:rsid w:val="009B71DF"/>
    <w:rsid w:val="009B72DF"/>
    <w:rsid w:val="009B73BA"/>
    <w:rsid w:val="009B73C3"/>
    <w:rsid w:val="009B73F2"/>
    <w:rsid w:val="009B740D"/>
    <w:rsid w:val="009B741A"/>
    <w:rsid w:val="009B749A"/>
    <w:rsid w:val="009B74E3"/>
    <w:rsid w:val="009B7789"/>
    <w:rsid w:val="009B7854"/>
    <w:rsid w:val="009B78A6"/>
    <w:rsid w:val="009B78F5"/>
    <w:rsid w:val="009B7ED3"/>
    <w:rsid w:val="009B7F99"/>
    <w:rsid w:val="009C0093"/>
    <w:rsid w:val="009C00A7"/>
    <w:rsid w:val="009C00DB"/>
    <w:rsid w:val="009C019D"/>
    <w:rsid w:val="009C01C3"/>
    <w:rsid w:val="009C0267"/>
    <w:rsid w:val="009C03C5"/>
    <w:rsid w:val="009C03DF"/>
    <w:rsid w:val="009C0410"/>
    <w:rsid w:val="009C0449"/>
    <w:rsid w:val="009C04EA"/>
    <w:rsid w:val="009C05AC"/>
    <w:rsid w:val="009C0684"/>
    <w:rsid w:val="009C0759"/>
    <w:rsid w:val="009C081D"/>
    <w:rsid w:val="009C094E"/>
    <w:rsid w:val="009C0A96"/>
    <w:rsid w:val="009C0B0E"/>
    <w:rsid w:val="009C0B5D"/>
    <w:rsid w:val="009C0BD0"/>
    <w:rsid w:val="009C0BE1"/>
    <w:rsid w:val="009C0C16"/>
    <w:rsid w:val="009C0D18"/>
    <w:rsid w:val="009C0DE1"/>
    <w:rsid w:val="009C0E9F"/>
    <w:rsid w:val="009C0EAD"/>
    <w:rsid w:val="009C0F6F"/>
    <w:rsid w:val="009C0FD6"/>
    <w:rsid w:val="009C10D5"/>
    <w:rsid w:val="009C122A"/>
    <w:rsid w:val="009C1362"/>
    <w:rsid w:val="009C14BA"/>
    <w:rsid w:val="009C1579"/>
    <w:rsid w:val="009C1594"/>
    <w:rsid w:val="009C1724"/>
    <w:rsid w:val="009C18BA"/>
    <w:rsid w:val="009C18CB"/>
    <w:rsid w:val="009C1952"/>
    <w:rsid w:val="009C19A5"/>
    <w:rsid w:val="009C1A7F"/>
    <w:rsid w:val="009C1B54"/>
    <w:rsid w:val="009C1B5F"/>
    <w:rsid w:val="009C1C44"/>
    <w:rsid w:val="009C1D3D"/>
    <w:rsid w:val="009C1D3F"/>
    <w:rsid w:val="009C1E0E"/>
    <w:rsid w:val="009C1E5A"/>
    <w:rsid w:val="009C1F6E"/>
    <w:rsid w:val="009C20E5"/>
    <w:rsid w:val="009C20F6"/>
    <w:rsid w:val="009C2160"/>
    <w:rsid w:val="009C221E"/>
    <w:rsid w:val="009C224E"/>
    <w:rsid w:val="009C225E"/>
    <w:rsid w:val="009C23B9"/>
    <w:rsid w:val="009C26D3"/>
    <w:rsid w:val="009C2732"/>
    <w:rsid w:val="009C2789"/>
    <w:rsid w:val="009C2879"/>
    <w:rsid w:val="009C28A7"/>
    <w:rsid w:val="009C2923"/>
    <w:rsid w:val="009C29FC"/>
    <w:rsid w:val="009C2A27"/>
    <w:rsid w:val="009C2A72"/>
    <w:rsid w:val="009C2ABF"/>
    <w:rsid w:val="009C2BEC"/>
    <w:rsid w:val="009C2C56"/>
    <w:rsid w:val="009C2C5B"/>
    <w:rsid w:val="009C2CA1"/>
    <w:rsid w:val="009C30C1"/>
    <w:rsid w:val="009C31F5"/>
    <w:rsid w:val="009C32D4"/>
    <w:rsid w:val="009C333A"/>
    <w:rsid w:val="009C350E"/>
    <w:rsid w:val="009C3558"/>
    <w:rsid w:val="009C355C"/>
    <w:rsid w:val="009C36B9"/>
    <w:rsid w:val="009C387E"/>
    <w:rsid w:val="009C3A70"/>
    <w:rsid w:val="009C3AE6"/>
    <w:rsid w:val="009C3B38"/>
    <w:rsid w:val="009C3B3B"/>
    <w:rsid w:val="009C3BF2"/>
    <w:rsid w:val="009C3CFD"/>
    <w:rsid w:val="009C3D5D"/>
    <w:rsid w:val="009C3E47"/>
    <w:rsid w:val="009C3EC1"/>
    <w:rsid w:val="009C3ED2"/>
    <w:rsid w:val="009C4019"/>
    <w:rsid w:val="009C40A1"/>
    <w:rsid w:val="009C4275"/>
    <w:rsid w:val="009C4314"/>
    <w:rsid w:val="009C4323"/>
    <w:rsid w:val="009C437F"/>
    <w:rsid w:val="009C43BF"/>
    <w:rsid w:val="009C441D"/>
    <w:rsid w:val="009C450C"/>
    <w:rsid w:val="009C45C3"/>
    <w:rsid w:val="009C45FD"/>
    <w:rsid w:val="009C4649"/>
    <w:rsid w:val="009C471C"/>
    <w:rsid w:val="009C47EA"/>
    <w:rsid w:val="009C4873"/>
    <w:rsid w:val="009C489A"/>
    <w:rsid w:val="009C489E"/>
    <w:rsid w:val="009C4919"/>
    <w:rsid w:val="009C49C0"/>
    <w:rsid w:val="009C4B0C"/>
    <w:rsid w:val="009C4B86"/>
    <w:rsid w:val="009C4C74"/>
    <w:rsid w:val="009C4D3D"/>
    <w:rsid w:val="009C4E89"/>
    <w:rsid w:val="009C4F54"/>
    <w:rsid w:val="009C4F9C"/>
    <w:rsid w:val="009C4FB0"/>
    <w:rsid w:val="009C502C"/>
    <w:rsid w:val="009C50DE"/>
    <w:rsid w:val="009C5136"/>
    <w:rsid w:val="009C51CC"/>
    <w:rsid w:val="009C51F3"/>
    <w:rsid w:val="009C51FE"/>
    <w:rsid w:val="009C534B"/>
    <w:rsid w:val="009C5377"/>
    <w:rsid w:val="009C53BB"/>
    <w:rsid w:val="009C53F0"/>
    <w:rsid w:val="009C5449"/>
    <w:rsid w:val="009C54A0"/>
    <w:rsid w:val="009C5587"/>
    <w:rsid w:val="009C564F"/>
    <w:rsid w:val="009C56E2"/>
    <w:rsid w:val="009C57B2"/>
    <w:rsid w:val="009C5886"/>
    <w:rsid w:val="009C58E7"/>
    <w:rsid w:val="009C5BCF"/>
    <w:rsid w:val="009C5C54"/>
    <w:rsid w:val="009C5CC6"/>
    <w:rsid w:val="009C5D34"/>
    <w:rsid w:val="009C5D50"/>
    <w:rsid w:val="009C5DAB"/>
    <w:rsid w:val="009C5EDD"/>
    <w:rsid w:val="009C5F97"/>
    <w:rsid w:val="009C6302"/>
    <w:rsid w:val="009C634B"/>
    <w:rsid w:val="009C6468"/>
    <w:rsid w:val="009C6675"/>
    <w:rsid w:val="009C668C"/>
    <w:rsid w:val="009C676A"/>
    <w:rsid w:val="009C67A2"/>
    <w:rsid w:val="009C681D"/>
    <w:rsid w:val="009C685C"/>
    <w:rsid w:val="009C6877"/>
    <w:rsid w:val="009C688B"/>
    <w:rsid w:val="009C692E"/>
    <w:rsid w:val="009C6944"/>
    <w:rsid w:val="009C6967"/>
    <w:rsid w:val="009C6BA5"/>
    <w:rsid w:val="009C6BB3"/>
    <w:rsid w:val="009C6E7F"/>
    <w:rsid w:val="009C6EAC"/>
    <w:rsid w:val="009C6F2F"/>
    <w:rsid w:val="009C6FA0"/>
    <w:rsid w:val="009C701B"/>
    <w:rsid w:val="009C7049"/>
    <w:rsid w:val="009C7090"/>
    <w:rsid w:val="009C7109"/>
    <w:rsid w:val="009C71B8"/>
    <w:rsid w:val="009C72D6"/>
    <w:rsid w:val="009C73A1"/>
    <w:rsid w:val="009C73AC"/>
    <w:rsid w:val="009C753C"/>
    <w:rsid w:val="009C76E3"/>
    <w:rsid w:val="009C77BA"/>
    <w:rsid w:val="009C7802"/>
    <w:rsid w:val="009C7851"/>
    <w:rsid w:val="009C78B9"/>
    <w:rsid w:val="009C78DF"/>
    <w:rsid w:val="009C7915"/>
    <w:rsid w:val="009C797E"/>
    <w:rsid w:val="009C7B0A"/>
    <w:rsid w:val="009C7BBB"/>
    <w:rsid w:val="009C7BFB"/>
    <w:rsid w:val="009C7CE2"/>
    <w:rsid w:val="009C7D0D"/>
    <w:rsid w:val="009C7E54"/>
    <w:rsid w:val="009C7FF0"/>
    <w:rsid w:val="009D001D"/>
    <w:rsid w:val="009D011D"/>
    <w:rsid w:val="009D012B"/>
    <w:rsid w:val="009D015C"/>
    <w:rsid w:val="009D035E"/>
    <w:rsid w:val="009D040A"/>
    <w:rsid w:val="009D05F3"/>
    <w:rsid w:val="009D065A"/>
    <w:rsid w:val="009D06FF"/>
    <w:rsid w:val="009D0700"/>
    <w:rsid w:val="009D075F"/>
    <w:rsid w:val="009D076F"/>
    <w:rsid w:val="009D0784"/>
    <w:rsid w:val="009D07B3"/>
    <w:rsid w:val="009D0821"/>
    <w:rsid w:val="009D0946"/>
    <w:rsid w:val="009D0AE2"/>
    <w:rsid w:val="009D0B9F"/>
    <w:rsid w:val="009D0BD4"/>
    <w:rsid w:val="009D0D8D"/>
    <w:rsid w:val="009D0D96"/>
    <w:rsid w:val="009D0DE4"/>
    <w:rsid w:val="009D0DE9"/>
    <w:rsid w:val="009D0E67"/>
    <w:rsid w:val="009D0F4F"/>
    <w:rsid w:val="009D0F8D"/>
    <w:rsid w:val="009D1111"/>
    <w:rsid w:val="009D143A"/>
    <w:rsid w:val="009D1513"/>
    <w:rsid w:val="009D156D"/>
    <w:rsid w:val="009D15BA"/>
    <w:rsid w:val="009D15E4"/>
    <w:rsid w:val="009D161C"/>
    <w:rsid w:val="009D1782"/>
    <w:rsid w:val="009D17ED"/>
    <w:rsid w:val="009D1836"/>
    <w:rsid w:val="009D1877"/>
    <w:rsid w:val="009D1934"/>
    <w:rsid w:val="009D1966"/>
    <w:rsid w:val="009D1A34"/>
    <w:rsid w:val="009D1A9D"/>
    <w:rsid w:val="009D1AF0"/>
    <w:rsid w:val="009D1AF7"/>
    <w:rsid w:val="009D1B5A"/>
    <w:rsid w:val="009D1BA4"/>
    <w:rsid w:val="009D1D43"/>
    <w:rsid w:val="009D1ED3"/>
    <w:rsid w:val="009D1F99"/>
    <w:rsid w:val="009D2269"/>
    <w:rsid w:val="009D2287"/>
    <w:rsid w:val="009D22BA"/>
    <w:rsid w:val="009D22C0"/>
    <w:rsid w:val="009D234D"/>
    <w:rsid w:val="009D23BC"/>
    <w:rsid w:val="009D24E3"/>
    <w:rsid w:val="009D2563"/>
    <w:rsid w:val="009D26A5"/>
    <w:rsid w:val="009D27C4"/>
    <w:rsid w:val="009D27F9"/>
    <w:rsid w:val="009D2920"/>
    <w:rsid w:val="009D2AB0"/>
    <w:rsid w:val="009D2B03"/>
    <w:rsid w:val="009D2B7E"/>
    <w:rsid w:val="009D2C40"/>
    <w:rsid w:val="009D2DC5"/>
    <w:rsid w:val="009D2E1C"/>
    <w:rsid w:val="009D2E6C"/>
    <w:rsid w:val="009D2F08"/>
    <w:rsid w:val="009D2F5B"/>
    <w:rsid w:val="009D2FB8"/>
    <w:rsid w:val="009D2FEE"/>
    <w:rsid w:val="009D3018"/>
    <w:rsid w:val="009D3148"/>
    <w:rsid w:val="009D319E"/>
    <w:rsid w:val="009D3232"/>
    <w:rsid w:val="009D3263"/>
    <w:rsid w:val="009D378B"/>
    <w:rsid w:val="009D3839"/>
    <w:rsid w:val="009D39C3"/>
    <w:rsid w:val="009D3A34"/>
    <w:rsid w:val="009D3A81"/>
    <w:rsid w:val="009D3A82"/>
    <w:rsid w:val="009D3AAA"/>
    <w:rsid w:val="009D3AF8"/>
    <w:rsid w:val="009D3D04"/>
    <w:rsid w:val="009D3D74"/>
    <w:rsid w:val="009D3DE1"/>
    <w:rsid w:val="009D3E78"/>
    <w:rsid w:val="009D4035"/>
    <w:rsid w:val="009D405C"/>
    <w:rsid w:val="009D4096"/>
    <w:rsid w:val="009D40B0"/>
    <w:rsid w:val="009D40C6"/>
    <w:rsid w:val="009D40E2"/>
    <w:rsid w:val="009D428A"/>
    <w:rsid w:val="009D42A3"/>
    <w:rsid w:val="009D42CF"/>
    <w:rsid w:val="009D42F9"/>
    <w:rsid w:val="009D44A3"/>
    <w:rsid w:val="009D461A"/>
    <w:rsid w:val="009D4634"/>
    <w:rsid w:val="009D4680"/>
    <w:rsid w:val="009D471D"/>
    <w:rsid w:val="009D4736"/>
    <w:rsid w:val="009D47AE"/>
    <w:rsid w:val="009D47C7"/>
    <w:rsid w:val="009D488E"/>
    <w:rsid w:val="009D48A6"/>
    <w:rsid w:val="009D49CA"/>
    <w:rsid w:val="009D4A77"/>
    <w:rsid w:val="009D4B33"/>
    <w:rsid w:val="009D4CFC"/>
    <w:rsid w:val="009D4DB5"/>
    <w:rsid w:val="009D4DD9"/>
    <w:rsid w:val="009D4DF9"/>
    <w:rsid w:val="009D4EE1"/>
    <w:rsid w:val="009D4F44"/>
    <w:rsid w:val="009D4FB5"/>
    <w:rsid w:val="009D4FD1"/>
    <w:rsid w:val="009D4FFE"/>
    <w:rsid w:val="009D5007"/>
    <w:rsid w:val="009D533A"/>
    <w:rsid w:val="009D543B"/>
    <w:rsid w:val="009D5469"/>
    <w:rsid w:val="009D54B4"/>
    <w:rsid w:val="009D54CC"/>
    <w:rsid w:val="009D5501"/>
    <w:rsid w:val="009D550D"/>
    <w:rsid w:val="009D5512"/>
    <w:rsid w:val="009D55E6"/>
    <w:rsid w:val="009D5650"/>
    <w:rsid w:val="009D571B"/>
    <w:rsid w:val="009D5911"/>
    <w:rsid w:val="009D59D3"/>
    <w:rsid w:val="009D59DA"/>
    <w:rsid w:val="009D59E1"/>
    <w:rsid w:val="009D5B54"/>
    <w:rsid w:val="009D5BB2"/>
    <w:rsid w:val="009D5BBF"/>
    <w:rsid w:val="009D5C73"/>
    <w:rsid w:val="009D5D8A"/>
    <w:rsid w:val="009D5E02"/>
    <w:rsid w:val="009D5ED9"/>
    <w:rsid w:val="009D5EE7"/>
    <w:rsid w:val="009D5F4E"/>
    <w:rsid w:val="009D603F"/>
    <w:rsid w:val="009D60AA"/>
    <w:rsid w:val="009D6110"/>
    <w:rsid w:val="009D6258"/>
    <w:rsid w:val="009D658A"/>
    <w:rsid w:val="009D68F4"/>
    <w:rsid w:val="009D691F"/>
    <w:rsid w:val="009D698F"/>
    <w:rsid w:val="009D6AEF"/>
    <w:rsid w:val="009D6B86"/>
    <w:rsid w:val="009D6B8C"/>
    <w:rsid w:val="009D6BA7"/>
    <w:rsid w:val="009D6D05"/>
    <w:rsid w:val="009D6DF3"/>
    <w:rsid w:val="009D6E0F"/>
    <w:rsid w:val="009D6E1E"/>
    <w:rsid w:val="009D6E40"/>
    <w:rsid w:val="009D6EC3"/>
    <w:rsid w:val="009D6EEC"/>
    <w:rsid w:val="009D7040"/>
    <w:rsid w:val="009D707D"/>
    <w:rsid w:val="009D719B"/>
    <w:rsid w:val="009D71B7"/>
    <w:rsid w:val="009D71E1"/>
    <w:rsid w:val="009D721C"/>
    <w:rsid w:val="009D7308"/>
    <w:rsid w:val="009D739E"/>
    <w:rsid w:val="009D7404"/>
    <w:rsid w:val="009D743D"/>
    <w:rsid w:val="009D7620"/>
    <w:rsid w:val="009D7657"/>
    <w:rsid w:val="009D7A0A"/>
    <w:rsid w:val="009D7A19"/>
    <w:rsid w:val="009D7A6E"/>
    <w:rsid w:val="009D7AAE"/>
    <w:rsid w:val="009D7AB9"/>
    <w:rsid w:val="009D7BDE"/>
    <w:rsid w:val="009D7C51"/>
    <w:rsid w:val="009D7EE6"/>
    <w:rsid w:val="009D7FF1"/>
    <w:rsid w:val="009E034F"/>
    <w:rsid w:val="009E042B"/>
    <w:rsid w:val="009E0477"/>
    <w:rsid w:val="009E0524"/>
    <w:rsid w:val="009E057A"/>
    <w:rsid w:val="009E061D"/>
    <w:rsid w:val="009E0660"/>
    <w:rsid w:val="009E069C"/>
    <w:rsid w:val="009E06F3"/>
    <w:rsid w:val="009E0710"/>
    <w:rsid w:val="009E076E"/>
    <w:rsid w:val="009E079F"/>
    <w:rsid w:val="009E0888"/>
    <w:rsid w:val="009E0949"/>
    <w:rsid w:val="009E09DB"/>
    <w:rsid w:val="009E0A62"/>
    <w:rsid w:val="009E0AA1"/>
    <w:rsid w:val="009E0B33"/>
    <w:rsid w:val="009E0BF5"/>
    <w:rsid w:val="009E0CBF"/>
    <w:rsid w:val="009E0CE2"/>
    <w:rsid w:val="009E0EFD"/>
    <w:rsid w:val="009E0EFE"/>
    <w:rsid w:val="009E0F1E"/>
    <w:rsid w:val="009E0FE7"/>
    <w:rsid w:val="009E1027"/>
    <w:rsid w:val="009E105E"/>
    <w:rsid w:val="009E1086"/>
    <w:rsid w:val="009E109A"/>
    <w:rsid w:val="009E1147"/>
    <w:rsid w:val="009E11F4"/>
    <w:rsid w:val="009E1296"/>
    <w:rsid w:val="009E1307"/>
    <w:rsid w:val="009E14AF"/>
    <w:rsid w:val="009E15F8"/>
    <w:rsid w:val="009E164A"/>
    <w:rsid w:val="009E1683"/>
    <w:rsid w:val="009E1712"/>
    <w:rsid w:val="009E18FF"/>
    <w:rsid w:val="009E1946"/>
    <w:rsid w:val="009E1A4A"/>
    <w:rsid w:val="009E1B6E"/>
    <w:rsid w:val="009E1C06"/>
    <w:rsid w:val="009E1D75"/>
    <w:rsid w:val="009E1DB4"/>
    <w:rsid w:val="009E1ED8"/>
    <w:rsid w:val="009E1F71"/>
    <w:rsid w:val="009E2007"/>
    <w:rsid w:val="009E201E"/>
    <w:rsid w:val="009E2039"/>
    <w:rsid w:val="009E2100"/>
    <w:rsid w:val="009E2168"/>
    <w:rsid w:val="009E21A7"/>
    <w:rsid w:val="009E2416"/>
    <w:rsid w:val="009E24B4"/>
    <w:rsid w:val="009E2521"/>
    <w:rsid w:val="009E258B"/>
    <w:rsid w:val="009E2594"/>
    <w:rsid w:val="009E2602"/>
    <w:rsid w:val="009E2752"/>
    <w:rsid w:val="009E2823"/>
    <w:rsid w:val="009E2839"/>
    <w:rsid w:val="009E2910"/>
    <w:rsid w:val="009E292B"/>
    <w:rsid w:val="009E29E0"/>
    <w:rsid w:val="009E2A20"/>
    <w:rsid w:val="009E2A2C"/>
    <w:rsid w:val="009E2B3D"/>
    <w:rsid w:val="009E2B83"/>
    <w:rsid w:val="009E2DC5"/>
    <w:rsid w:val="009E2EC9"/>
    <w:rsid w:val="009E2F99"/>
    <w:rsid w:val="009E2FF2"/>
    <w:rsid w:val="009E300C"/>
    <w:rsid w:val="009E30C3"/>
    <w:rsid w:val="009E30C6"/>
    <w:rsid w:val="009E329D"/>
    <w:rsid w:val="009E33A9"/>
    <w:rsid w:val="009E33FF"/>
    <w:rsid w:val="009E34FF"/>
    <w:rsid w:val="009E3511"/>
    <w:rsid w:val="009E3585"/>
    <w:rsid w:val="009E36D5"/>
    <w:rsid w:val="009E36F1"/>
    <w:rsid w:val="009E38B8"/>
    <w:rsid w:val="009E39FA"/>
    <w:rsid w:val="009E3A3A"/>
    <w:rsid w:val="009E3A7D"/>
    <w:rsid w:val="009E3BF3"/>
    <w:rsid w:val="009E3C7D"/>
    <w:rsid w:val="009E3C96"/>
    <w:rsid w:val="009E3CA2"/>
    <w:rsid w:val="009E3CDF"/>
    <w:rsid w:val="009E3D5E"/>
    <w:rsid w:val="009E3E37"/>
    <w:rsid w:val="009E3ECC"/>
    <w:rsid w:val="009E3F45"/>
    <w:rsid w:val="009E400D"/>
    <w:rsid w:val="009E409F"/>
    <w:rsid w:val="009E41EA"/>
    <w:rsid w:val="009E425A"/>
    <w:rsid w:val="009E42AD"/>
    <w:rsid w:val="009E42FE"/>
    <w:rsid w:val="009E4427"/>
    <w:rsid w:val="009E44EC"/>
    <w:rsid w:val="009E4501"/>
    <w:rsid w:val="009E453B"/>
    <w:rsid w:val="009E4626"/>
    <w:rsid w:val="009E4713"/>
    <w:rsid w:val="009E47C7"/>
    <w:rsid w:val="009E47F2"/>
    <w:rsid w:val="009E484B"/>
    <w:rsid w:val="009E4929"/>
    <w:rsid w:val="009E4978"/>
    <w:rsid w:val="009E49B1"/>
    <w:rsid w:val="009E49C8"/>
    <w:rsid w:val="009E4B85"/>
    <w:rsid w:val="009E4C95"/>
    <w:rsid w:val="009E4F54"/>
    <w:rsid w:val="009E534D"/>
    <w:rsid w:val="009E539D"/>
    <w:rsid w:val="009E53D2"/>
    <w:rsid w:val="009E5495"/>
    <w:rsid w:val="009E54FF"/>
    <w:rsid w:val="009E5561"/>
    <w:rsid w:val="009E5594"/>
    <w:rsid w:val="009E5619"/>
    <w:rsid w:val="009E5675"/>
    <w:rsid w:val="009E56FD"/>
    <w:rsid w:val="009E5778"/>
    <w:rsid w:val="009E5779"/>
    <w:rsid w:val="009E57D0"/>
    <w:rsid w:val="009E5920"/>
    <w:rsid w:val="009E59EB"/>
    <w:rsid w:val="009E5BEF"/>
    <w:rsid w:val="009E5C63"/>
    <w:rsid w:val="009E5CA8"/>
    <w:rsid w:val="009E5D2D"/>
    <w:rsid w:val="009E5D40"/>
    <w:rsid w:val="009E5D62"/>
    <w:rsid w:val="009E5D63"/>
    <w:rsid w:val="009E5DC5"/>
    <w:rsid w:val="009E5E1B"/>
    <w:rsid w:val="009E5E31"/>
    <w:rsid w:val="009E5F49"/>
    <w:rsid w:val="009E5F7C"/>
    <w:rsid w:val="009E5F8C"/>
    <w:rsid w:val="009E5FB3"/>
    <w:rsid w:val="009E5FD6"/>
    <w:rsid w:val="009E6015"/>
    <w:rsid w:val="009E603D"/>
    <w:rsid w:val="009E6055"/>
    <w:rsid w:val="009E607B"/>
    <w:rsid w:val="009E617F"/>
    <w:rsid w:val="009E61C9"/>
    <w:rsid w:val="009E620C"/>
    <w:rsid w:val="009E63D2"/>
    <w:rsid w:val="009E64B3"/>
    <w:rsid w:val="009E650C"/>
    <w:rsid w:val="009E6653"/>
    <w:rsid w:val="009E6671"/>
    <w:rsid w:val="009E676A"/>
    <w:rsid w:val="009E6776"/>
    <w:rsid w:val="009E68D7"/>
    <w:rsid w:val="009E6BBA"/>
    <w:rsid w:val="009E6CA1"/>
    <w:rsid w:val="009E6CAD"/>
    <w:rsid w:val="009E6D02"/>
    <w:rsid w:val="009E6D2C"/>
    <w:rsid w:val="009E6F88"/>
    <w:rsid w:val="009E70CE"/>
    <w:rsid w:val="009E71B6"/>
    <w:rsid w:val="009E71D1"/>
    <w:rsid w:val="009E739B"/>
    <w:rsid w:val="009E75C4"/>
    <w:rsid w:val="009E76AC"/>
    <w:rsid w:val="009E76B4"/>
    <w:rsid w:val="009E77F2"/>
    <w:rsid w:val="009E782C"/>
    <w:rsid w:val="009E7847"/>
    <w:rsid w:val="009E786C"/>
    <w:rsid w:val="009E78B9"/>
    <w:rsid w:val="009E7989"/>
    <w:rsid w:val="009E7C38"/>
    <w:rsid w:val="009E7D36"/>
    <w:rsid w:val="009E7D5C"/>
    <w:rsid w:val="009E7D83"/>
    <w:rsid w:val="009E7E73"/>
    <w:rsid w:val="009E7EE6"/>
    <w:rsid w:val="009E7F3F"/>
    <w:rsid w:val="009E7FDA"/>
    <w:rsid w:val="009F009E"/>
    <w:rsid w:val="009F0253"/>
    <w:rsid w:val="009F0263"/>
    <w:rsid w:val="009F02F6"/>
    <w:rsid w:val="009F03F9"/>
    <w:rsid w:val="009F048D"/>
    <w:rsid w:val="009F0493"/>
    <w:rsid w:val="009F05AD"/>
    <w:rsid w:val="009F0A5A"/>
    <w:rsid w:val="009F0C0A"/>
    <w:rsid w:val="009F0C95"/>
    <w:rsid w:val="009F0D89"/>
    <w:rsid w:val="009F0D91"/>
    <w:rsid w:val="009F0DB8"/>
    <w:rsid w:val="009F0DEF"/>
    <w:rsid w:val="009F0EE0"/>
    <w:rsid w:val="009F0FEE"/>
    <w:rsid w:val="009F0FEF"/>
    <w:rsid w:val="009F1043"/>
    <w:rsid w:val="009F107F"/>
    <w:rsid w:val="009F10B1"/>
    <w:rsid w:val="009F1253"/>
    <w:rsid w:val="009F1279"/>
    <w:rsid w:val="009F12FA"/>
    <w:rsid w:val="009F1509"/>
    <w:rsid w:val="009F1631"/>
    <w:rsid w:val="009F1724"/>
    <w:rsid w:val="009F1728"/>
    <w:rsid w:val="009F18CB"/>
    <w:rsid w:val="009F19C7"/>
    <w:rsid w:val="009F1A98"/>
    <w:rsid w:val="009F1B8D"/>
    <w:rsid w:val="009F1BC2"/>
    <w:rsid w:val="009F1BDE"/>
    <w:rsid w:val="009F1C9C"/>
    <w:rsid w:val="009F1CAC"/>
    <w:rsid w:val="009F1CD1"/>
    <w:rsid w:val="009F1DD1"/>
    <w:rsid w:val="009F1DE8"/>
    <w:rsid w:val="009F1E71"/>
    <w:rsid w:val="009F1E85"/>
    <w:rsid w:val="009F1EEC"/>
    <w:rsid w:val="009F1F88"/>
    <w:rsid w:val="009F1FCF"/>
    <w:rsid w:val="009F2060"/>
    <w:rsid w:val="009F20F6"/>
    <w:rsid w:val="009F2193"/>
    <w:rsid w:val="009F2266"/>
    <w:rsid w:val="009F22C4"/>
    <w:rsid w:val="009F23D7"/>
    <w:rsid w:val="009F249A"/>
    <w:rsid w:val="009F2577"/>
    <w:rsid w:val="009F266E"/>
    <w:rsid w:val="009F268A"/>
    <w:rsid w:val="009F2727"/>
    <w:rsid w:val="009F274B"/>
    <w:rsid w:val="009F2867"/>
    <w:rsid w:val="009F28CD"/>
    <w:rsid w:val="009F2AC4"/>
    <w:rsid w:val="009F2AE2"/>
    <w:rsid w:val="009F2B41"/>
    <w:rsid w:val="009F2BB2"/>
    <w:rsid w:val="009F2BD2"/>
    <w:rsid w:val="009F2D33"/>
    <w:rsid w:val="009F2E05"/>
    <w:rsid w:val="009F2E2B"/>
    <w:rsid w:val="009F2F2C"/>
    <w:rsid w:val="009F2FAF"/>
    <w:rsid w:val="009F3036"/>
    <w:rsid w:val="009F30BD"/>
    <w:rsid w:val="009F3261"/>
    <w:rsid w:val="009F3339"/>
    <w:rsid w:val="009F334D"/>
    <w:rsid w:val="009F3378"/>
    <w:rsid w:val="009F3474"/>
    <w:rsid w:val="009F34B3"/>
    <w:rsid w:val="009F363A"/>
    <w:rsid w:val="009F36B1"/>
    <w:rsid w:val="009F36F0"/>
    <w:rsid w:val="009F3756"/>
    <w:rsid w:val="009F38BD"/>
    <w:rsid w:val="009F38EE"/>
    <w:rsid w:val="009F38FA"/>
    <w:rsid w:val="009F3A9A"/>
    <w:rsid w:val="009F3C46"/>
    <w:rsid w:val="009F3C6C"/>
    <w:rsid w:val="009F3C8C"/>
    <w:rsid w:val="009F3DDA"/>
    <w:rsid w:val="009F3DE2"/>
    <w:rsid w:val="009F3E29"/>
    <w:rsid w:val="009F3E3B"/>
    <w:rsid w:val="009F3E7A"/>
    <w:rsid w:val="009F3FF3"/>
    <w:rsid w:val="009F4141"/>
    <w:rsid w:val="009F419D"/>
    <w:rsid w:val="009F44A9"/>
    <w:rsid w:val="009F44CB"/>
    <w:rsid w:val="009F44FA"/>
    <w:rsid w:val="009F4538"/>
    <w:rsid w:val="009F4565"/>
    <w:rsid w:val="009F4708"/>
    <w:rsid w:val="009F48C0"/>
    <w:rsid w:val="009F494D"/>
    <w:rsid w:val="009F498C"/>
    <w:rsid w:val="009F49AB"/>
    <w:rsid w:val="009F4B29"/>
    <w:rsid w:val="009F4C9D"/>
    <w:rsid w:val="009F4C9E"/>
    <w:rsid w:val="009F4E30"/>
    <w:rsid w:val="009F4ED9"/>
    <w:rsid w:val="009F5027"/>
    <w:rsid w:val="009F50AC"/>
    <w:rsid w:val="009F50E4"/>
    <w:rsid w:val="009F50E6"/>
    <w:rsid w:val="009F518E"/>
    <w:rsid w:val="009F5233"/>
    <w:rsid w:val="009F525F"/>
    <w:rsid w:val="009F5343"/>
    <w:rsid w:val="009F5387"/>
    <w:rsid w:val="009F54BC"/>
    <w:rsid w:val="009F5535"/>
    <w:rsid w:val="009F55BF"/>
    <w:rsid w:val="009F55E4"/>
    <w:rsid w:val="009F56AB"/>
    <w:rsid w:val="009F5704"/>
    <w:rsid w:val="009F5807"/>
    <w:rsid w:val="009F5809"/>
    <w:rsid w:val="009F58A0"/>
    <w:rsid w:val="009F58E8"/>
    <w:rsid w:val="009F598D"/>
    <w:rsid w:val="009F59DB"/>
    <w:rsid w:val="009F5AB8"/>
    <w:rsid w:val="009F5CB1"/>
    <w:rsid w:val="009F5CBA"/>
    <w:rsid w:val="009F5CCE"/>
    <w:rsid w:val="009F5D24"/>
    <w:rsid w:val="009F5DCF"/>
    <w:rsid w:val="009F5E1B"/>
    <w:rsid w:val="009F5EF3"/>
    <w:rsid w:val="009F5F93"/>
    <w:rsid w:val="009F606F"/>
    <w:rsid w:val="009F616D"/>
    <w:rsid w:val="009F61F2"/>
    <w:rsid w:val="009F63CD"/>
    <w:rsid w:val="009F64BD"/>
    <w:rsid w:val="009F6556"/>
    <w:rsid w:val="009F65E5"/>
    <w:rsid w:val="009F6613"/>
    <w:rsid w:val="009F665F"/>
    <w:rsid w:val="009F6742"/>
    <w:rsid w:val="009F6782"/>
    <w:rsid w:val="009F67BC"/>
    <w:rsid w:val="009F684E"/>
    <w:rsid w:val="009F6889"/>
    <w:rsid w:val="009F68B3"/>
    <w:rsid w:val="009F6A56"/>
    <w:rsid w:val="009F6B66"/>
    <w:rsid w:val="009F6C26"/>
    <w:rsid w:val="009F6C66"/>
    <w:rsid w:val="009F6D32"/>
    <w:rsid w:val="009F6DF5"/>
    <w:rsid w:val="009F6E1C"/>
    <w:rsid w:val="009F6EB4"/>
    <w:rsid w:val="009F6F4B"/>
    <w:rsid w:val="009F6FCD"/>
    <w:rsid w:val="009F710B"/>
    <w:rsid w:val="009F71A3"/>
    <w:rsid w:val="009F71BC"/>
    <w:rsid w:val="009F7209"/>
    <w:rsid w:val="009F721C"/>
    <w:rsid w:val="009F737B"/>
    <w:rsid w:val="009F73B9"/>
    <w:rsid w:val="009F7441"/>
    <w:rsid w:val="009F7488"/>
    <w:rsid w:val="009F74D3"/>
    <w:rsid w:val="009F756B"/>
    <w:rsid w:val="009F7678"/>
    <w:rsid w:val="009F76FB"/>
    <w:rsid w:val="009F7735"/>
    <w:rsid w:val="009F77AC"/>
    <w:rsid w:val="009F77C2"/>
    <w:rsid w:val="009F77D7"/>
    <w:rsid w:val="009F797C"/>
    <w:rsid w:val="009F7A05"/>
    <w:rsid w:val="009F7B40"/>
    <w:rsid w:val="009F7B67"/>
    <w:rsid w:val="009F7D0B"/>
    <w:rsid w:val="009F7EA2"/>
    <w:rsid w:val="009F7F15"/>
    <w:rsid w:val="009F7F80"/>
    <w:rsid w:val="00A00100"/>
    <w:rsid w:val="00A00177"/>
    <w:rsid w:val="00A001A4"/>
    <w:rsid w:val="00A00300"/>
    <w:rsid w:val="00A0031E"/>
    <w:rsid w:val="00A00376"/>
    <w:rsid w:val="00A003BC"/>
    <w:rsid w:val="00A00462"/>
    <w:rsid w:val="00A004A6"/>
    <w:rsid w:val="00A00597"/>
    <w:rsid w:val="00A006B6"/>
    <w:rsid w:val="00A0079D"/>
    <w:rsid w:val="00A007D7"/>
    <w:rsid w:val="00A00864"/>
    <w:rsid w:val="00A00956"/>
    <w:rsid w:val="00A00971"/>
    <w:rsid w:val="00A009BB"/>
    <w:rsid w:val="00A00A62"/>
    <w:rsid w:val="00A00AFD"/>
    <w:rsid w:val="00A00B0B"/>
    <w:rsid w:val="00A00B9F"/>
    <w:rsid w:val="00A00BEE"/>
    <w:rsid w:val="00A00C6D"/>
    <w:rsid w:val="00A00C75"/>
    <w:rsid w:val="00A00D6C"/>
    <w:rsid w:val="00A00D93"/>
    <w:rsid w:val="00A00E2E"/>
    <w:rsid w:val="00A00E87"/>
    <w:rsid w:val="00A00ECA"/>
    <w:rsid w:val="00A00F10"/>
    <w:rsid w:val="00A00F71"/>
    <w:rsid w:val="00A0100E"/>
    <w:rsid w:val="00A0106A"/>
    <w:rsid w:val="00A010B9"/>
    <w:rsid w:val="00A01168"/>
    <w:rsid w:val="00A0125A"/>
    <w:rsid w:val="00A012DA"/>
    <w:rsid w:val="00A013B8"/>
    <w:rsid w:val="00A01462"/>
    <w:rsid w:val="00A014F4"/>
    <w:rsid w:val="00A01650"/>
    <w:rsid w:val="00A017A1"/>
    <w:rsid w:val="00A01802"/>
    <w:rsid w:val="00A018AE"/>
    <w:rsid w:val="00A01988"/>
    <w:rsid w:val="00A01A6B"/>
    <w:rsid w:val="00A01AD0"/>
    <w:rsid w:val="00A01B78"/>
    <w:rsid w:val="00A01C1E"/>
    <w:rsid w:val="00A01C93"/>
    <w:rsid w:val="00A01E38"/>
    <w:rsid w:val="00A01FEB"/>
    <w:rsid w:val="00A020B3"/>
    <w:rsid w:val="00A02147"/>
    <w:rsid w:val="00A02185"/>
    <w:rsid w:val="00A02195"/>
    <w:rsid w:val="00A02231"/>
    <w:rsid w:val="00A02392"/>
    <w:rsid w:val="00A025A4"/>
    <w:rsid w:val="00A026D3"/>
    <w:rsid w:val="00A0280F"/>
    <w:rsid w:val="00A0283D"/>
    <w:rsid w:val="00A028B2"/>
    <w:rsid w:val="00A02995"/>
    <w:rsid w:val="00A02D0E"/>
    <w:rsid w:val="00A02E42"/>
    <w:rsid w:val="00A02E56"/>
    <w:rsid w:val="00A02F1D"/>
    <w:rsid w:val="00A03006"/>
    <w:rsid w:val="00A0305D"/>
    <w:rsid w:val="00A03171"/>
    <w:rsid w:val="00A031C0"/>
    <w:rsid w:val="00A03255"/>
    <w:rsid w:val="00A032FE"/>
    <w:rsid w:val="00A0332E"/>
    <w:rsid w:val="00A0349F"/>
    <w:rsid w:val="00A034B7"/>
    <w:rsid w:val="00A034C5"/>
    <w:rsid w:val="00A03578"/>
    <w:rsid w:val="00A0358B"/>
    <w:rsid w:val="00A035A2"/>
    <w:rsid w:val="00A036FA"/>
    <w:rsid w:val="00A0378D"/>
    <w:rsid w:val="00A03860"/>
    <w:rsid w:val="00A0386C"/>
    <w:rsid w:val="00A03A26"/>
    <w:rsid w:val="00A03D2D"/>
    <w:rsid w:val="00A03D59"/>
    <w:rsid w:val="00A03D7A"/>
    <w:rsid w:val="00A03E35"/>
    <w:rsid w:val="00A03EA5"/>
    <w:rsid w:val="00A03ED4"/>
    <w:rsid w:val="00A03EF6"/>
    <w:rsid w:val="00A03F7D"/>
    <w:rsid w:val="00A03FE2"/>
    <w:rsid w:val="00A0416E"/>
    <w:rsid w:val="00A041BE"/>
    <w:rsid w:val="00A04208"/>
    <w:rsid w:val="00A0423B"/>
    <w:rsid w:val="00A04294"/>
    <w:rsid w:val="00A04498"/>
    <w:rsid w:val="00A04501"/>
    <w:rsid w:val="00A0452C"/>
    <w:rsid w:val="00A04530"/>
    <w:rsid w:val="00A046C6"/>
    <w:rsid w:val="00A046D5"/>
    <w:rsid w:val="00A04800"/>
    <w:rsid w:val="00A048AA"/>
    <w:rsid w:val="00A048E8"/>
    <w:rsid w:val="00A0494E"/>
    <w:rsid w:val="00A04C1C"/>
    <w:rsid w:val="00A04C89"/>
    <w:rsid w:val="00A04DDD"/>
    <w:rsid w:val="00A04E1D"/>
    <w:rsid w:val="00A04EBE"/>
    <w:rsid w:val="00A04F05"/>
    <w:rsid w:val="00A04F7C"/>
    <w:rsid w:val="00A04F8B"/>
    <w:rsid w:val="00A04FB7"/>
    <w:rsid w:val="00A04FF0"/>
    <w:rsid w:val="00A05087"/>
    <w:rsid w:val="00A050CE"/>
    <w:rsid w:val="00A051F2"/>
    <w:rsid w:val="00A0521F"/>
    <w:rsid w:val="00A0526D"/>
    <w:rsid w:val="00A0526F"/>
    <w:rsid w:val="00A05345"/>
    <w:rsid w:val="00A053A4"/>
    <w:rsid w:val="00A0548E"/>
    <w:rsid w:val="00A054BB"/>
    <w:rsid w:val="00A054E3"/>
    <w:rsid w:val="00A056DD"/>
    <w:rsid w:val="00A05734"/>
    <w:rsid w:val="00A0573E"/>
    <w:rsid w:val="00A0582A"/>
    <w:rsid w:val="00A0588E"/>
    <w:rsid w:val="00A0589E"/>
    <w:rsid w:val="00A058E1"/>
    <w:rsid w:val="00A059BB"/>
    <w:rsid w:val="00A05A11"/>
    <w:rsid w:val="00A05A36"/>
    <w:rsid w:val="00A05AB8"/>
    <w:rsid w:val="00A05ACB"/>
    <w:rsid w:val="00A05B31"/>
    <w:rsid w:val="00A05BA9"/>
    <w:rsid w:val="00A05BB8"/>
    <w:rsid w:val="00A05C46"/>
    <w:rsid w:val="00A05CF1"/>
    <w:rsid w:val="00A05D6F"/>
    <w:rsid w:val="00A05F23"/>
    <w:rsid w:val="00A05F93"/>
    <w:rsid w:val="00A05FDA"/>
    <w:rsid w:val="00A06040"/>
    <w:rsid w:val="00A060D7"/>
    <w:rsid w:val="00A060EF"/>
    <w:rsid w:val="00A061BA"/>
    <w:rsid w:val="00A06219"/>
    <w:rsid w:val="00A063E8"/>
    <w:rsid w:val="00A064A7"/>
    <w:rsid w:val="00A065F2"/>
    <w:rsid w:val="00A06642"/>
    <w:rsid w:val="00A06665"/>
    <w:rsid w:val="00A0667D"/>
    <w:rsid w:val="00A067DB"/>
    <w:rsid w:val="00A06AA2"/>
    <w:rsid w:val="00A06AC9"/>
    <w:rsid w:val="00A06C3F"/>
    <w:rsid w:val="00A06C56"/>
    <w:rsid w:val="00A06C6C"/>
    <w:rsid w:val="00A06D0C"/>
    <w:rsid w:val="00A06E52"/>
    <w:rsid w:val="00A06EA2"/>
    <w:rsid w:val="00A06F88"/>
    <w:rsid w:val="00A0700A"/>
    <w:rsid w:val="00A070BC"/>
    <w:rsid w:val="00A0729F"/>
    <w:rsid w:val="00A07305"/>
    <w:rsid w:val="00A07310"/>
    <w:rsid w:val="00A0732C"/>
    <w:rsid w:val="00A07450"/>
    <w:rsid w:val="00A075CB"/>
    <w:rsid w:val="00A07912"/>
    <w:rsid w:val="00A07940"/>
    <w:rsid w:val="00A07A25"/>
    <w:rsid w:val="00A07AFC"/>
    <w:rsid w:val="00A07B0E"/>
    <w:rsid w:val="00A07B76"/>
    <w:rsid w:val="00A07E60"/>
    <w:rsid w:val="00A07E76"/>
    <w:rsid w:val="00A07E8B"/>
    <w:rsid w:val="00A07F05"/>
    <w:rsid w:val="00A07F13"/>
    <w:rsid w:val="00A10020"/>
    <w:rsid w:val="00A10052"/>
    <w:rsid w:val="00A100AB"/>
    <w:rsid w:val="00A10156"/>
    <w:rsid w:val="00A1015E"/>
    <w:rsid w:val="00A1018C"/>
    <w:rsid w:val="00A10216"/>
    <w:rsid w:val="00A1023E"/>
    <w:rsid w:val="00A102C7"/>
    <w:rsid w:val="00A1030C"/>
    <w:rsid w:val="00A10454"/>
    <w:rsid w:val="00A104A6"/>
    <w:rsid w:val="00A104D3"/>
    <w:rsid w:val="00A105A1"/>
    <w:rsid w:val="00A10646"/>
    <w:rsid w:val="00A10719"/>
    <w:rsid w:val="00A10902"/>
    <w:rsid w:val="00A10962"/>
    <w:rsid w:val="00A10A69"/>
    <w:rsid w:val="00A10A70"/>
    <w:rsid w:val="00A10A9F"/>
    <w:rsid w:val="00A10CE2"/>
    <w:rsid w:val="00A10D86"/>
    <w:rsid w:val="00A10DC5"/>
    <w:rsid w:val="00A10E07"/>
    <w:rsid w:val="00A10E63"/>
    <w:rsid w:val="00A10F42"/>
    <w:rsid w:val="00A10FA1"/>
    <w:rsid w:val="00A110E1"/>
    <w:rsid w:val="00A1115B"/>
    <w:rsid w:val="00A11174"/>
    <w:rsid w:val="00A11221"/>
    <w:rsid w:val="00A112BA"/>
    <w:rsid w:val="00A112E2"/>
    <w:rsid w:val="00A115D5"/>
    <w:rsid w:val="00A11623"/>
    <w:rsid w:val="00A1166C"/>
    <w:rsid w:val="00A11865"/>
    <w:rsid w:val="00A118B8"/>
    <w:rsid w:val="00A118DF"/>
    <w:rsid w:val="00A1190E"/>
    <w:rsid w:val="00A1191E"/>
    <w:rsid w:val="00A11A3A"/>
    <w:rsid w:val="00A11AFE"/>
    <w:rsid w:val="00A11B36"/>
    <w:rsid w:val="00A11B4C"/>
    <w:rsid w:val="00A11B6D"/>
    <w:rsid w:val="00A11B6F"/>
    <w:rsid w:val="00A11BB0"/>
    <w:rsid w:val="00A11BD3"/>
    <w:rsid w:val="00A11C7A"/>
    <w:rsid w:val="00A11C9D"/>
    <w:rsid w:val="00A11D09"/>
    <w:rsid w:val="00A11DC2"/>
    <w:rsid w:val="00A11E0E"/>
    <w:rsid w:val="00A11E7D"/>
    <w:rsid w:val="00A11F31"/>
    <w:rsid w:val="00A11F37"/>
    <w:rsid w:val="00A11FD8"/>
    <w:rsid w:val="00A11FE8"/>
    <w:rsid w:val="00A121FC"/>
    <w:rsid w:val="00A1220F"/>
    <w:rsid w:val="00A12264"/>
    <w:rsid w:val="00A12285"/>
    <w:rsid w:val="00A12371"/>
    <w:rsid w:val="00A124CB"/>
    <w:rsid w:val="00A12524"/>
    <w:rsid w:val="00A1259F"/>
    <w:rsid w:val="00A12727"/>
    <w:rsid w:val="00A12768"/>
    <w:rsid w:val="00A127D2"/>
    <w:rsid w:val="00A1289D"/>
    <w:rsid w:val="00A1294F"/>
    <w:rsid w:val="00A12989"/>
    <w:rsid w:val="00A12A2B"/>
    <w:rsid w:val="00A12A34"/>
    <w:rsid w:val="00A12B6F"/>
    <w:rsid w:val="00A12C4E"/>
    <w:rsid w:val="00A12EB1"/>
    <w:rsid w:val="00A12FDA"/>
    <w:rsid w:val="00A131D5"/>
    <w:rsid w:val="00A132A9"/>
    <w:rsid w:val="00A13310"/>
    <w:rsid w:val="00A13395"/>
    <w:rsid w:val="00A133CE"/>
    <w:rsid w:val="00A13404"/>
    <w:rsid w:val="00A13471"/>
    <w:rsid w:val="00A1357B"/>
    <w:rsid w:val="00A13607"/>
    <w:rsid w:val="00A1360C"/>
    <w:rsid w:val="00A136B1"/>
    <w:rsid w:val="00A13786"/>
    <w:rsid w:val="00A13842"/>
    <w:rsid w:val="00A138C1"/>
    <w:rsid w:val="00A1397B"/>
    <w:rsid w:val="00A13B15"/>
    <w:rsid w:val="00A13CB0"/>
    <w:rsid w:val="00A13D01"/>
    <w:rsid w:val="00A13D2D"/>
    <w:rsid w:val="00A13D45"/>
    <w:rsid w:val="00A13DD7"/>
    <w:rsid w:val="00A13E8F"/>
    <w:rsid w:val="00A13F6F"/>
    <w:rsid w:val="00A13F91"/>
    <w:rsid w:val="00A140BD"/>
    <w:rsid w:val="00A1419F"/>
    <w:rsid w:val="00A1432E"/>
    <w:rsid w:val="00A14403"/>
    <w:rsid w:val="00A14499"/>
    <w:rsid w:val="00A144A3"/>
    <w:rsid w:val="00A144FD"/>
    <w:rsid w:val="00A14556"/>
    <w:rsid w:val="00A1469F"/>
    <w:rsid w:val="00A146F9"/>
    <w:rsid w:val="00A1487E"/>
    <w:rsid w:val="00A14A87"/>
    <w:rsid w:val="00A14AE3"/>
    <w:rsid w:val="00A14B61"/>
    <w:rsid w:val="00A14B6E"/>
    <w:rsid w:val="00A14B85"/>
    <w:rsid w:val="00A14BA7"/>
    <w:rsid w:val="00A14BE8"/>
    <w:rsid w:val="00A14C28"/>
    <w:rsid w:val="00A14CE9"/>
    <w:rsid w:val="00A14D4A"/>
    <w:rsid w:val="00A14D4B"/>
    <w:rsid w:val="00A14EFF"/>
    <w:rsid w:val="00A14F8F"/>
    <w:rsid w:val="00A14FF4"/>
    <w:rsid w:val="00A1514A"/>
    <w:rsid w:val="00A151AB"/>
    <w:rsid w:val="00A15313"/>
    <w:rsid w:val="00A1537E"/>
    <w:rsid w:val="00A154E9"/>
    <w:rsid w:val="00A1564C"/>
    <w:rsid w:val="00A158FB"/>
    <w:rsid w:val="00A15A1A"/>
    <w:rsid w:val="00A15A78"/>
    <w:rsid w:val="00A15B39"/>
    <w:rsid w:val="00A15BBB"/>
    <w:rsid w:val="00A15C04"/>
    <w:rsid w:val="00A15D1E"/>
    <w:rsid w:val="00A15D2B"/>
    <w:rsid w:val="00A15D30"/>
    <w:rsid w:val="00A15E61"/>
    <w:rsid w:val="00A15F9E"/>
    <w:rsid w:val="00A15FFE"/>
    <w:rsid w:val="00A1608C"/>
    <w:rsid w:val="00A1614A"/>
    <w:rsid w:val="00A16169"/>
    <w:rsid w:val="00A1639F"/>
    <w:rsid w:val="00A16409"/>
    <w:rsid w:val="00A16560"/>
    <w:rsid w:val="00A16817"/>
    <w:rsid w:val="00A16829"/>
    <w:rsid w:val="00A1688E"/>
    <w:rsid w:val="00A16938"/>
    <w:rsid w:val="00A16AB7"/>
    <w:rsid w:val="00A16B40"/>
    <w:rsid w:val="00A16BCB"/>
    <w:rsid w:val="00A16C28"/>
    <w:rsid w:val="00A1700A"/>
    <w:rsid w:val="00A17094"/>
    <w:rsid w:val="00A170FA"/>
    <w:rsid w:val="00A17126"/>
    <w:rsid w:val="00A172ED"/>
    <w:rsid w:val="00A17395"/>
    <w:rsid w:val="00A17455"/>
    <w:rsid w:val="00A174F1"/>
    <w:rsid w:val="00A17588"/>
    <w:rsid w:val="00A175E2"/>
    <w:rsid w:val="00A1783E"/>
    <w:rsid w:val="00A1797C"/>
    <w:rsid w:val="00A179AA"/>
    <w:rsid w:val="00A179DA"/>
    <w:rsid w:val="00A17A45"/>
    <w:rsid w:val="00A17AA8"/>
    <w:rsid w:val="00A17B57"/>
    <w:rsid w:val="00A17CAB"/>
    <w:rsid w:val="00A17F90"/>
    <w:rsid w:val="00A17F96"/>
    <w:rsid w:val="00A17FE2"/>
    <w:rsid w:val="00A200C7"/>
    <w:rsid w:val="00A20105"/>
    <w:rsid w:val="00A20172"/>
    <w:rsid w:val="00A201CB"/>
    <w:rsid w:val="00A202D9"/>
    <w:rsid w:val="00A20702"/>
    <w:rsid w:val="00A20987"/>
    <w:rsid w:val="00A209EF"/>
    <w:rsid w:val="00A20A2D"/>
    <w:rsid w:val="00A20D53"/>
    <w:rsid w:val="00A20E9E"/>
    <w:rsid w:val="00A20EF4"/>
    <w:rsid w:val="00A20F4B"/>
    <w:rsid w:val="00A20FB1"/>
    <w:rsid w:val="00A20FC7"/>
    <w:rsid w:val="00A20FDA"/>
    <w:rsid w:val="00A21058"/>
    <w:rsid w:val="00A2108E"/>
    <w:rsid w:val="00A210DA"/>
    <w:rsid w:val="00A211B4"/>
    <w:rsid w:val="00A2120B"/>
    <w:rsid w:val="00A21458"/>
    <w:rsid w:val="00A21482"/>
    <w:rsid w:val="00A2167C"/>
    <w:rsid w:val="00A216D2"/>
    <w:rsid w:val="00A216DC"/>
    <w:rsid w:val="00A2176C"/>
    <w:rsid w:val="00A2180C"/>
    <w:rsid w:val="00A2186F"/>
    <w:rsid w:val="00A21872"/>
    <w:rsid w:val="00A2192C"/>
    <w:rsid w:val="00A2193B"/>
    <w:rsid w:val="00A2193F"/>
    <w:rsid w:val="00A21A05"/>
    <w:rsid w:val="00A21AF4"/>
    <w:rsid w:val="00A21B13"/>
    <w:rsid w:val="00A21C06"/>
    <w:rsid w:val="00A21C0C"/>
    <w:rsid w:val="00A21C64"/>
    <w:rsid w:val="00A21C7A"/>
    <w:rsid w:val="00A21DA7"/>
    <w:rsid w:val="00A21DAD"/>
    <w:rsid w:val="00A21E1B"/>
    <w:rsid w:val="00A21E90"/>
    <w:rsid w:val="00A21F3D"/>
    <w:rsid w:val="00A2222B"/>
    <w:rsid w:val="00A22413"/>
    <w:rsid w:val="00A2243B"/>
    <w:rsid w:val="00A22537"/>
    <w:rsid w:val="00A22542"/>
    <w:rsid w:val="00A2255C"/>
    <w:rsid w:val="00A22642"/>
    <w:rsid w:val="00A2275E"/>
    <w:rsid w:val="00A22843"/>
    <w:rsid w:val="00A22A25"/>
    <w:rsid w:val="00A22B4C"/>
    <w:rsid w:val="00A22C79"/>
    <w:rsid w:val="00A22C9D"/>
    <w:rsid w:val="00A22E9A"/>
    <w:rsid w:val="00A23085"/>
    <w:rsid w:val="00A2308E"/>
    <w:rsid w:val="00A2309F"/>
    <w:rsid w:val="00A230C6"/>
    <w:rsid w:val="00A232B4"/>
    <w:rsid w:val="00A232D9"/>
    <w:rsid w:val="00A23332"/>
    <w:rsid w:val="00A23359"/>
    <w:rsid w:val="00A23376"/>
    <w:rsid w:val="00A2339D"/>
    <w:rsid w:val="00A2348B"/>
    <w:rsid w:val="00A23498"/>
    <w:rsid w:val="00A234B7"/>
    <w:rsid w:val="00A234E7"/>
    <w:rsid w:val="00A23538"/>
    <w:rsid w:val="00A23733"/>
    <w:rsid w:val="00A2374F"/>
    <w:rsid w:val="00A238B4"/>
    <w:rsid w:val="00A238CE"/>
    <w:rsid w:val="00A23964"/>
    <w:rsid w:val="00A23A03"/>
    <w:rsid w:val="00A23A19"/>
    <w:rsid w:val="00A23BBF"/>
    <w:rsid w:val="00A23D47"/>
    <w:rsid w:val="00A23FA9"/>
    <w:rsid w:val="00A23FC8"/>
    <w:rsid w:val="00A24016"/>
    <w:rsid w:val="00A24049"/>
    <w:rsid w:val="00A24083"/>
    <w:rsid w:val="00A24203"/>
    <w:rsid w:val="00A24372"/>
    <w:rsid w:val="00A2438F"/>
    <w:rsid w:val="00A2446E"/>
    <w:rsid w:val="00A24480"/>
    <w:rsid w:val="00A245C6"/>
    <w:rsid w:val="00A24624"/>
    <w:rsid w:val="00A24699"/>
    <w:rsid w:val="00A24793"/>
    <w:rsid w:val="00A24A74"/>
    <w:rsid w:val="00A24B0F"/>
    <w:rsid w:val="00A24B84"/>
    <w:rsid w:val="00A24C18"/>
    <w:rsid w:val="00A24C2E"/>
    <w:rsid w:val="00A24CA1"/>
    <w:rsid w:val="00A24D0E"/>
    <w:rsid w:val="00A24D93"/>
    <w:rsid w:val="00A24DF3"/>
    <w:rsid w:val="00A24E2D"/>
    <w:rsid w:val="00A24EF7"/>
    <w:rsid w:val="00A24F04"/>
    <w:rsid w:val="00A24FA9"/>
    <w:rsid w:val="00A2504F"/>
    <w:rsid w:val="00A25070"/>
    <w:rsid w:val="00A2513C"/>
    <w:rsid w:val="00A251A1"/>
    <w:rsid w:val="00A25418"/>
    <w:rsid w:val="00A2555D"/>
    <w:rsid w:val="00A255BA"/>
    <w:rsid w:val="00A25646"/>
    <w:rsid w:val="00A2579F"/>
    <w:rsid w:val="00A257E2"/>
    <w:rsid w:val="00A25875"/>
    <w:rsid w:val="00A258BF"/>
    <w:rsid w:val="00A259EB"/>
    <w:rsid w:val="00A25A7D"/>
    <w:rsid w:val="00A25B59"/>
    <w:rsid w:val="00A25D82"/>
    <w:rsid w:val="00A25F0B"/>
    <w:rsid w:val="00A26168"/>
    <w:rsid w:val="00A261AF"/>
    <w:rsid w:val="00A261E1"/>
    <w:rsid w:val="00A26222"/>
    <w:rsid w:val="00A2622F"/>
    <w:rsid w:val="00A26257"/>
    <w:rsid w:val="00A26377"/>
    <w:rsid w:val="00A264D0"/>
    <w:rsid w:val="00A264F1"/>
    <w:rsid w:val="00A265B3"/>
    <w:rsid w:val="00A2666C"/>
    <w:rsid w:val="00A2669D"/>
    <w:rsid w:val="00A266D0"/>
    <w:rsid w:val="00A268AB"/>
    <w:rsid w:val="00A269ED"/>
    <w:rsid w:val="00A26A0C"/>
    <w:rsid w:val="00A26BFE"/>
    <w:rsid w:val="00A26C5B"/>
    <w:rsid w:val="00A26CA4"/>
    <w:rsid w:val="00A26D0C"/>
    <w:rsid w:val="00A26D91"/>
    <w:rsid w:val="00A26DF3"/>
    <w:rsid w:val="00A26F42"/>
    <w:rsid w:val="00A2702E"/>
    <w:rsid w:val="00A2705B"/>
    <w:rsid w:val="00A270B1"/>
    <w:rsid w:val="00A270CB"/>
    <w:rsid w:val="00A271C1"/>
    <w:rsid w:val="00A272B6"/>
    <w:rsid w:val="00A272CB"/>
    <w:rsid w:val="00A272FA"/>
    <w:rsid w:val="00A273D3"/>
    <w:rsid w:val="00A27494"/>
    <w:rsid w:val="00A2752C"/>
    <w:rsid w:val="00A2757E"/>
    <w:rsid w:val="00A27596"/>
    <w:rsid w:val="00A27679"/>
    <w:rsid w:val="00A2780A"/>
    <w:rsid w:val="00A27926"/>
    <w:rsid w:val="00A2794D"/>
    <w:rsid w:val="00A279E2"/>
    <w:rsid w:val="00A27A44"/>
    <w:rsid w:val="00A27AE5"/>
    <w:rsid w:val="00A27BD3"/>
    <w:rsid w:val="00A27BE6"/>
    <w:rsid w:val="00A27DAA"/>
    <w:rsid w:val="00A27E01"/>
    <w:rsid w:val="00A30117"/>
    <w:rsid w:val="00A30190"/>
    <w:rsid w:val="00A30286"/>
    <w:rsid w:val="00A302FB"/>
    <w:rsid w:val="00A3030B"/>
    <w:rsid w:val="00A30350"/>
    <w:rsid w:val="00A30388"/>
    <w:rsid w:val="00A303A9"/>
    <w:rsid w:val="00A30428"/>
    <w:rsid w:val="00A30447"/>
    <w:rsid w:val="00A30455"/>
    <w:rsid w:val="00A304E9"/>
    <w:rsid w:val="00A30507"/>
    <w:rsid w:val="00A30698"/>
    <w:rsid w:val="00A306A5"/>
    <w:rsid w:val="00A3073C"/>
    <w:rsid w:val="00A3077A"/>
    <w:rsid w:val="00A30894"/>
    <w:rsid w:val="00A308DA"/>
    <w:rsid w:val="00A3094A"/>
    <w:rsid w:val="00A309C2"/>
    <w:rsid w:val="00A30A05"/>
    <w:rsid w:val="00A30B1A"/>
    <w:rsid w:val="00A30BBB"/>
    <w:rsid w:val="00A30BCF"/>
    <w:rsid w:val="00A30DCB"/>
    <w:rsid w:val="00A30DF7"/>
    <w:rsid w:val="00A30E72"/>
    <w:rsid w:val="00A30E96"/>
    <w:rsid w:val="00A30EA9"/>
    <w:rsid w:val="00A30EDB"/>
    <w:rsid w:val="00A30F7C"/>
    <w:rsid w:val="00A30F8B"/>
    <w:rsid w:val="00A30FA7"/>
    <w:rsid w:val="00A30FD9"/>
    <w:rsid w:val="00A31267"/>
    <w:rsid w:val="00A31289"/>
    <w:rsid w:val="00A31537"/>
    <w:rsid w:val="00A31700"/>
    <w:rsid w:val="00A3175E"/>
    <w:rsid w:val="00A31875"/>
    <w:rsid w:val="00A318B4"/>
    <w:rsid w:val="00A318DF"/>
    <w:rsid w:val="00A3192B"/>
    <w:rsid w:val="00A31AFF"/>
    <w:rsid w:val="00A31B98"/>
    <w:rsid w:val="00A31BF4"/>
    <w:rsid w:val="00A31CFC"/>
    <w:rsid w:val="00A31D6E"/>
    <w:rsid w:val="00A31E5A"/>
    <w:rsid w:val="00A31E62"/>
    <w:rsid w:val="00A31E7C"/>
    <w:rsid w:val="00A31E86"/>
    <w:rsid w:val="00A31F0A"/>
    <w:rsid w:val="00A31FCA"/>
    <w:rsid w:val="00A3207B"/>
    <w:rsid w:val="00A32152"/>
    <w:rsid w:val="00A32192"/>
    <w:rsid w:val="00A32254"/>
    <w:rsid w:val="00A32408"/>
    <w:rsid w:val="00A32410"/>
    <w:rsid w:val="00A326D6"/>
    <w:rsid w:val="00A32748"/>
    <w:rsid w:val="00A327C1"/>
    <w:rsid w:val="00A327C7"/>
    <w:rsid w:val="00A32816"/>
    <w:rsid w:val="00A328BA"/>
    <w:rsid w:val="00A328CC"/>
    <w:rsid w:val="00A329BD"/>
    <w:rsid w:val="00A329FF"/>
    <w:rsid w:val="00A32A40"/>
    <w:rsid w:val="00A32AB2"/>
    <w:rsid w:val="00A32CE8"/>
    <w:rsid w:val="00A32D05"/>
    <w:rsid w:val="00A32D35"/>
    <w:rsid w:val="00A32DDA"/>
    <w:rsid w:val="00A32F23"/>
    <w:rsid w:val="00A32F73"/>
    <w:rsid w:val="00A32FE6"/>
    <w:rsid w:val="00A33097"/>
    <w:rsid w:val="00A330BB"/>
    <w:rsid w:val="00A33129"/>
    <w:rsid w:val="00A331AC"/>
    <w:rsid w:val="00A33293"/>
    <w:rsid w:val="00A3332D"/>
    <w:rsid w:val="00A3339A"/>
    <w:rsid w:val="00A33424"/>
    <w:rsid w:val="00A33495"/>
    <w:rsid w:val="00A337C9"/>
    <w:rsid w:val="00A337E1"/>
    <w:rsid w:val="00A338B4"/>
    <w:rsid w:val="00A3391B"/>
    <w:rsid w:val="00A3393F"/>
    <w:rsid w:val="00A33ABE"/>
    <w:rsid w:val="00A33B70"/>
    <w:rsid w:val="00A33B86"/>
    <w:rsid w:val="00A33D63"/>
    <w:rsid w:val="00A33EA4"/>
    <w:rsid w:val="00A33FAF"/>
    <w:rsid w:val="00A34104"/>
    <w:rsid w:val="00A34175"/>
    <w:rsid w:val="00A34268"/>
    <w:rsid w:val="00A342D9"/>
    <w:rsid w:val="00A342EE"/>
    <w:rsid w:val="00A3441F"/>
    <w:rsid w:val="00A344B9"/>
    <w:rsid w:val="00A34531"/>
    <w:rsid w:val="00A34572"/>
    <w:rsid w:val="00A346DC"/>
    <w:rsid w:val="00A346F1"/>
    <w:rsid w:val="00A347D5"/>
    <w:rsid w:val="00A34832"/>
    <w:rsid w:val="00A34881"/>
    <w:rsid w:val="00A349BB"/>
    <w:rsid w:val="00A349DF"/>
    <w:rsid w:val="00A34B40"/>
    <w:rsid w:val="00A34B56"/>
    <w:rsid w:val="00A34EAA"/>
    <w:rsid w:val="00A34EB3"/>
    <w:rsid w:val="00A34FE2"/>
    <w:rsid w:val="00A35053"/>
    <w:rsid w:val="00A3508E"/>
    <w:rsid w:val="00A35164"/>
    <w:rsid w:val="00A352C9"/>
    <w:rsid w:val="00A3531C"/>
    <w:rsid w:val="00A35331"/>
    <w:rsid w:val="00A3535E"/>
    <w:rsid w:val="00A353C8"/>
    <w:rsid w:val="00A353F3"/>
    <w:rsid w:val="00A35419"/>
    <w:rsid w:val="00A35558"/>
    <w:rsid w:val="00A3559C"/>
    <w:rsid w:val="00A35615"/>
    <w:rsid w:val="00A35734"/>
    <w:rsid w:val="00A35751"/>
    <w:rsid w:val="00A357D5"/>
    <w:rsid w:val="00A358DD"/>
    <w:rsid w:val="00A35974"/>
    <w:rsid w:val="00A3599B"/>
    <w:rsid w:val="00A359FB"/>
    <w:rsid w:val="00A35AF7"/>
    <w:rsid w:val="00A35B1D"/>
    <w:rsid w:val="00A35B8F"/>
    <w:rsid w:val="00A35C4A"/>
    <w:rsid w:val="00A35C4F"/>
    <w:rsid w:val="00A35D48"/>
    <w:rsid w:val="00A35DD5"/>
    <w:rsid w:val="00A35E34"/>
    <w:rsid w:val="00A35F80"/>
    <w:rsid w:val="00A35FA4"/>
    <w:rsid w:val="00A35FB3"/>
    <w:rsid w:val="00A35FC8"/>
    <w:rsid w:val="00A35FE6"/>
    <w:rsid w:val="00A3626E"/>
    <w:rsid w:val="00A36462"/>
    <w:rsid w:val="00A364AF"/>
    <w:rsid w:val="00A364D0"/>
    <w:rsid w:val="00A36592"/>
    <w:rsid w:val="00A366AB"/>
    <w:rsid w:val="00A368E7"/>
    <w:rsid w:val="00A36990"/>
    <w:rsid w:val="00A369D5"/>
    <w:rsid w:val="00A36A79"/>
    <w:rsid w:val="00A36AEA"/>
    <w:rsid w:val="00A36D2E"/>
    <w:rsid w:val="00A36D59"/>
    <w:rsid w:val="00A36D96"/>
    <w:rsid w:val="00A36DCF"/>
    <w:rsid w:val="00A36E0C"/>
    <w:rsid w:val="00A36E70"/>
    <w:rsid w:val="00A36FC2"/>
    <w:rsid w:val="00A3709E"/>
    <w:rsid w:val="00A370BD"/>
    <w:rsid w:val="00A370DB"/>
    <w:rsid w:val="00A371E0"/>
    <w:rsid w:val="00A37201"/>
    <w:rsid w:val="00A37273"/>
    <w:rsid w:val="00A373F4"/>
    <w:rsid w:val="00A377CA"/>
    <w:rsid w:val="00A377D1"/>
    <w:rsid w:val="00A37906"/>
    <w:rsid w:val="00A37928"/>
    <w:rsid w:val="00A3795F"/>
    <w:rsid w:val="00A379AE"/>
    <w:rsid w:val="00A37AB7"/>
    <w:rsid w:val="00A37AEA"/>
    <w:rsid w:val="00A37B98"/>
    <w:rsid w:val="00A37BAA"/>
    <w:rsid w:val="00A37F95"/>
    <w:rsid w:val="00A37FE0"/>
    <w:rsid w:val="00A4002F"/>
    <w:rsid w:val="00A4015E"/>
    <w:rsid w:val="00A401A5"/>
    <w:rsid w:val="00A401E5"/>
    <w:rsid w:val="00A40271"/>
    <w:rsid w:val="00A40335"/>
    <w:rsid w:val="00A40625"/>
    <w:rsid w:val="00A407C0"/>
    <w:rsid w:val="00A4094F"/>
    <w:rsid w:val="00A40AEF"/>
    <w:rsid w:val="00A40B07"/>
    <w:rsid w:val="00A40B15"/>
    <w:rsid w:val="00A40C02"/>
    <w:rsid w:val="00A40D1E"/>
    <w:rsid w:val="00A40ED1"/>
    <w:rsid w:val="00A41044"/>
    <w:rsid w:val="00A41052"/>
    <w:rsid w:val="00A41230"/>
    <w:rsid w:val="00A41286"/>
    <w:rsid w:val="00A4142A"/>
    <w:rsid w:val="00A41443"/>
    <w:rsid w:val="00A41523"/>
    <w:rsid w:val="00A4152B"/>
    <w:rsid w:val="00A415DC"/>
    <w:rsid w:val="00A416B5"/>
    <w:rsid w:val="00A41715"/>
    <w:rsid w:val="00A41758"/>
    <w:rsid w:val="00A41761"/>
    <w:rsid w:val="00A41776"/>
    <w:rsid w:val="00A418E6"/>
    <w:rsid w:val="00A41948"/>
    <w:rsid w:val="00A41BFE"/>
    <w:rsid w:val="00A41C0A"/>
    <w:rsid w:val="00A41D85"/>
    <w:rsid w:val="00A41EBE"/>
    <w:rsid w:val="00A41ED2"/>
    <w:rsid w:val="00A42083"/>
    <w:rsid w:val="00A4217A"/>
    <w:rsid w:val="00A422A5"/>
    <w:rsid w:val="00A42335"/>
    <w:rsid w:val="00A423B1"/>
    <w:rsid w:val="00A424FD"/>
    <w:rsid w:val="00A42566"/>
    <w:rsid w:val="00A42574"/>
    <w:rsid w:val="00A426D0"/>
    <w:rsid w:val="00A426F1"/>
    <w:rsid w:val="00A42741"/>
    <w:rsid w:val="00A42781"/>
    <w:rsid w:val="00A4278A"/>
    <w:rsid w:val="00A4291F"/>
    <w:rsid w:val="00A4293E"/>
    <w:rsid w:val="00A42984"/>
    <w:rsid w:val="00A42A37"/>
    <w:rsid w:val="00A42A4A"/>
    <w:rsid w:val="00A42B3C"/>
    <w:rsid w:val="00A42B5B"/>
    <w:rsid w:val="00A42C21"/>
    <w:rsid w:val="00A42CF9"/>
    <w:rsid w:val="00A42DA7"/>
    <w:rsid w:val="00A42E64"/>
    <w:rsid w:val="00A430BA"/>
    <w:rsid w:val="00A4321D"/>
    <w:rsid w:val="00A432B5"/>
    <w:rsid w:val="00A432EB"/>
    <w:rsid w:val="00A4330B"/>
    <w:rsid w:val="00A433B3"/>
    <w:rsid w:val="00A433B7"/>
    <w:rsid w:val="00A43417"/>
    <w:rsid w:val="00A4349F"/>
    <w:rsid w:val="00A434A5"/>
    <w:rsid w:val="00A43540"/>
    <w:rsid w:val="00A43565"/>
    <w:rsid w:val="00A43579"/>
    <w:rsid w:val="00A4358A"/>
    <w:rsid w:val="00A435E1"/>
    <w:rsid w:val="00A435EB"/>
    <w:rsid w:val="00A435F3"/>
    <w:rsid w:val="00A436BB"/>
    <w:rsid w:val="00A437BF"/>
    <w:rsid w:val="00A438AF"/>
    <w:rsid w:val="00A439B2"/>
    <w:rsid w:val="00A43A97"/>
    <w:rsid w:val="00A43B26"/>
    <w:rsid w:val="00A43FA7"/>
    <w:rsid w:val="00A43FBD"/>
    <w:rsid w:val="00A4412B"/>
    <w:rsid w:val="00A441FA"/>
    <w:rsid w:val="00A4421A"/>
    <w:rsid w:val="00A44312"/>
    <w:rsid w:val="00A443D3"/>
    <w:rsid w:val="00A443D9"/>
    <w:rsid w:val="00A443FF"/>
    <w:rsid w:val="00A44404"/>
    <w:rsid w:val="00A44421"/>
    <w:rsid w:val="00A44432"/>
    <w:rsid w:val="00A4450F"/>
    <w:rsid w:val="00A4456E"/>
    <w:rsid w:val="00A44603"/>
    <w:rsid w:val="00A44634"/>
    <w:rsid w:val="00A44642"/>
    <w:rsid w:val="00A44654"/>
    <w:rsid w:val="00A44687"/>
    <w:rsid w:val="00A4476E"/>
    <w:rsid w:val="00A44811"/>
    <w:rsid w:val="00A4496A"/>
    <w:rsid w:val="00A449A9"/>
    <w:rsid w:val="00A449FC"/>
    <w:rsid w:val="00A44BAF"/>
    <w:rsid w:val="00A44BD9"/>
    <w:rsid w:val="00A44C5E"/>
    <w:rsid w:val="00A44C8A"/>
    <w:rsid w:val="00A44CF9"/>
    <w:rsid w:val="00A44E29"/>
    <w:rsid w:val="00A44E90"/>
    <w:rsid w:val="00A45087"/>
    <w:rsid w:val="00A450AE"/>
    <w:rsid w:val="00A45103"/>
    <w:rsid w:val="00A451A5"/>
    <w:rsid w:val="00A451E5"/>
    <w:rsid w:val="00A452CD"/>
    <w:rsid w:val="00A452E9"/>
    <w:rsid w:val="00A4539E"/>
    <w:rsid w:val="00A4548E"/>
    <w:rsid w:val="00A454AB"/>
    <w:rsid w:val="00A45625"/>
    <w:rsid w:val="00A4568A"/>
    <w:rsid w:val="00A456D6"/>
    <w:rsid w:val="00A456E6"/>
    <w:rsid w:val="00A456F3"/>
    <w:rsid w:val="00A45778"/>
    <w:rsid w:val="00A4587F"/>
    <w:rsid w:val="00A4588F"/>
    <w:rsid w:val="00A45915"/>
    <w:rsid w:val="00A45957"/>
    <w:rsid w:val="00A459CB"/>
    <w:rsid w:val="00A45AC0"/>
    <w:rsid w:val="00A45C30"/>
    <w:rsid w:val="00A45C4C"/>
    <w:rsid w:val="00A45C86"/>
    <w:rsid w:val="00A45C91"/>
    <w:rsid w:val="00A45CF5"/>
    <w:rsid w:val="00A45DD5"/>
    <w:rsid w:val="00A45E5D"/>
    <w:rsid w:val="00A460BD"/>
    <w:rsid w:val="00A46125"/>
    <w:rsid w:val="00A46154"/>
    <w:rsid w:val="00A4625C"/>
    <w:rsid w:val="00A462CF"/>
    <w:rsid w:val="00A4631A"/>
    <w:rsid w:val="00A46382"/>
    <w:rsid w:val="00A463EF"/>
    <w:rsid w:val="00A46449"/>
    <w:rsid w:val="00A464E9"/>
    <w:rsid w:val="00A464F5"/>
    <w:rsid w:val="00A468A9"/>
    <w:rsid w:val="00A468D8"/>
    <w:rsid w:val="00A46A1E"/>
    <w:rsid w:val="00A46A35"/>
    <w:rsid w:val="00A46AEE"/>
    <w:rsid w:val="00A46B21"/>
    <w:rsid w:val="00A46B63"/>
    <w:rsid w:val="00A46E17"/>
    <w:rsid w:val="00A46F44"/>
    <w:rsid w:val="00A46FB8"/>
    <w:rsid w:val="00A471F5"/>
    <w:rsid w:val="00A472D9"/>
    <w:rsid w:val="00A473B5"/>
    <w:rsid w:val="00A47543"/>
    <w:rsid w:val="00A47628"/>
    <w:rsid w:val="00A47639"/>
    <w:rsid w:val="00A47653"/>
    <w:rsid w:val="00A476D0"/>
    <w:rsid w:val="00A4783D"/>
    <w:rsid w:val="00A478B1"/>
    <w:rsid w:val="00A479A1"/>
    <w:rsid w:val="00A47ADF"/>
    <w:rsid w:val="00A47BD0"/>
    <w:rsid w:val="00A47BE9"/>
    <w:rsid w:val="00A47C23"/>
    <w:rsid w:val="00A47DA1"/>
    <w:rsid w:val="00A47E11"/>
    <w:rsid w:val="00A47E69"/>
    <w:rsid w:val="00A47FA4"/>
    <w:rsid w:val="00A5005A"/>
    <w:rsid w:val="00A500AF"/>
    <w:rsid w:val="00A500CA"/>
    <w:rsid w:val="00A501F2"/>
    <w:rsid w:val="00A5024A"/>
    <w:rsid w:val="00A50271"/>
    <w:rsid w:val="00A502D2"/>
    <w:rsid w:val="00A50336"/>
    <w:rsid w:val="00A50386"/>
    <w:rsid w:val="00A50404"/>
    <w:rsid w:val="00A5046D"/>
    <w:rsid w:val="00A504EA"/>
    <w:rsid w:val="00A5058D"/>
    <w:rsid w:val="00A505D4"/>
    <w:rsid w:val="00A5071D"/>
    <w:rsid w:val="00A509CD"/>
    <w:rsid w:val="00A50A23"/>
    <w:rsid w:val="00A50B6A"/>
    <w:rsid w:val="00A50C0B"/>
    <w:rsid w:val="00A50C6C"/>
    <w:rsid w:val="00A50D0A"/>
    <w:rsid w:val="00A50D3D"/>
    <w:rsid w:val="00A50F41"/>
    <w:rsid w:val="00A50F92"/>
    <w:rsid w:val="00A51024"/>
    <w:rsid w:val="00A51139"/>
    <w:rsid w:val="00A51392"/>
    <w:rsid w:val="00A5142D"/>
    <w:rsid w:val="00A514CA"/>
    <w:rsid w:val="00A51553"/>
    <w:rsid w:val="00A5156A"/>
    <w:rsid w:val="00A515EB"/>
    <w:rsid w:val="00A51655"/>
    <w:rsid w:val="00A51657"/>
    <w:rsid w:val="00A516C0"/>
    <w:rsid w:val="00A51844"/>
    <w:rsid w:val="00A518D1"/>
    <w:rsid w:val="00A519BE"/>
    <w:rsid w:val="00A51A1C"/>
    <w:rsid w:val="00A51A35"/>
    <w:rsid w:val="00A51B1C"/>
    <w:rsid w:val="00A51B30"/>
    <w:rsid w:val="00A51B89"/>
    <w:rsid w:val="00A51CCF"/>
    <w:rsid w:val="00A51DDB"/>
    <w:rsid w:val="00A51F42"/>
    <w:rsid w:val="00A5206D"/>
    <w:rsid w:val="00A52099"/>
    <w:rsid w:val="00A5212C"/>
    <w:rsid w:val="00A52161"/>
    <w:rsid w:val="00A5218C"/>
    <w:rsid w:val="00A52214"/>
    <w:rsid w:val="00A522C9"/>
    <w:rsid w:val="00A52309"/>
    <w:rsid w:val="00A52414"/>
    <w:rsid w:val="00A52424"/>
    <w:rsid w:val="00A524EE"/>
    <w:rsid w:val="00A525E6"/>
    <w:rsid w:val="00A5264E"/>
    <w:rsid w:val="00A526F3"/>
    <w:rsid w:val="00A52758"/>
    <w:rsid w:val="00A52761"/>
    <w:rsid w:val="00A5276A"/>
    <w:rsid w:val="00A527E3"/>
    <w:rsid w:val="00A52833"/>
    <w:rsid w:val="00A528C3"/>
    <w:rsid w:val="00A5291C"/>
    <w:rsid w:val="00A52A13"/>
    <w:rsid w:val="00A52A26"/>
    <w:rsid w:val="00A52B61"/>
    <w:rsid w:val="00A52B6A"/>
    <w:rsid w:val="00A52C13"/>
    <w:rsid w:val="00A52C8C"/>
    <w:rsid w:val="00A52F18"/>
    <w:rsid w:val="00A52F86"/>
    <w:rsid w:val="00A52F97"/>
    <w:rsid w:val="00A52FD7"/>
    <w:rsid w:val="00A53038"/>
    <w:rsid w:val="00A5303D"/>
    <w:rsid w:val="00A531AD"/>
    <w:rsid w:val="00A53205"/>
    <w:rsid w:val="00A532E4"/>
    <w:rsid w:val="00A533A7"/>
    <w:rsid w:val="00A533BF"/>
    <w:rsid w:val="00A53483"/>
    <w:rsid w:val="00A53528"/>
    <w:rsid w:val="00A5352E"/>
    <w:rsid w:val="00A53532"/>
    <w:rsid w:val="00A535DD"/>
    <w:rsid w:val="00A536F3"/>
    <w:rsid w:val="00A537A9"/>
    <w:rsid w:val="00A537D7"/>
    <w:rsid w:val="00A5381A"/>
    <w:rsid w:val="00A53821"/>
    <w:rsid w:val="00A53B9C"/>
    <w:rsid w:val="00A53C8A"/>
    <w:rsid w:val="00A53CAE"/>
    <w:rsid w:val="00A53CB8"/>
    <w:rsid w:val="00A53CBC"/>
    <w:rsid w:val="00A53F25"/>
    <w:rsid w:val="00A53F8A"/>
    <w:rsid w:val="00A54066"/>
    <w:rsid w:val="00A54076"/>
    <w:rsid w:val="00A540FA"/>
    <w:rsid w:val="00A54162"/>
    <w:rsid w:val="00A5419C"/>
    <w:rsid w:val="00A5434B"/>
    <w:rsid w:val="00A5441A"/>
    <w:rsid w:val="00A54701"/>
    <w:rsid w:val="00A547B4"/>
    <w:rsid w:val="00A547E4"/>
    <w:rsid w:val="00A548D2"/>
    <w:rsid w:val="00A54987"/>
    <w:rsid w:val="00A549FE"/>
    <w:rsid w:val="00A54A66"/>
    <w:rsid w:val="00A54A68"/>
    <w:rsid w:val="00A54AC0"/>
    <w:rsid w:val="00A54B41"/>
    <w:rsid w:val="00A54BA5"/>
    <w:rsid w:val="00A54BCB"/>
    <w:rsid w:val="00A54C02"/>
    <w:rsid w:val="00A54C8E"/>
    <w:rsid w:val="00A54CA8"/>
    <w:rsid w:val="00A54FD8"/>
    <w:rsid w:val="00A550C5"/>
    <w:rsid w:val="00A55125"/>
    <w:rsid w:val="00A551FA"/>
    <w:rsid w:val="00A5528C"/>
    <w:rsid w:val="00A5528E"/>
    <w:rsid w:val="00A552F7"/>
    <w:rsid w:val="00A55314"/>
    <w:rsid w:val="00A555BE"/>
    <w:rsid w:val="00A55621"/>
    <w:rsid w:val="00A55697"/>
    <w:rsid w:val="00A556EA"/>
    <w:rsid w:val="00A557D4"/>
    <w:rsid w:val="00A558B4"/>
    <w:rsid w:val="00A55998"/>
    <w:rsid w:val="00A55A01"/>
    <w:rsid w:val="00A55ADA"/>
    <w:rsid w:val="00A55AED"/>
    <w:rsid w:val="00A55BEF"/>
    <w:rsid w:val="00A55EE3"/>
    <w:rsid w:val="00A55F56"/>
    <w:rsid w:val="00A55FEA"/>
    <w:rsid w:val="00A56094"/>
    <w:rsid w:val="00A5611F"/>
    <w:rsid w:val="00A5626F"/>
    <w:rsid w:val="00A562C4"/>
    <w:rsid w:val="00A5633E"/>
    <w:rsid w:val="00A563C6"/>
    <w:rsid w:val="00A5645C"/>
    <w:rsid w:val="00A5647C"/>
    <w:rsid w:val="00A565C5"/>
    <w:rsid w:val="00A566DD"/>
    <w:rsid w:val="00A567B2"/>
    <w:rsid w:val="00A56904"/>
    <w:rsid w:val="00A569A9"/>
    <w:rsid w:val="00A56A04"/>
    <w:rsid w:val="00A56B16"/>
    <w:rsid w:val="00A56BCC"/>
    <w:rsid w:val="00A56CB2"/>
    <w:rsid w:val="00A56CB7"/>
    <w:rsid w:val="00A56D90"/>
    <w:rsid w:val="00A56D92"/>
    <w:rsid w:val="00A56DCB"/>
    <w:rsid w:val="00A57050"/>
    <w:rsid w:val="00A570CE"/>
    <w:rsid w:val="00A57114"/>
    <w:rsid w:val="00A571E3"/>
    <w:rsid w:val="00A571F3"/>
    <w:rsid w:val="00A57208"/>
    <w:rsid w:val="00A572CD"/>
    <w:rsid w:val="00A5747E"/>
    <w:rsid w:val="00A57498"/>
    <w:rsid w:val="00A57586"/>
    <w:rsid w:val="00A57855"/>
    <w:rsid w:val="00A57888"/>
    <w:rsid w:val="00A5788A"/>
    <w:rsid w:val="00A5789D"/>
    <w:rsid w:val="00A57990"/>
    <w:rsid w:val="00A57AD9"/>
    <w:rsid w:val="00A57B3E"/>
    <w:rsid w:val="00A57B7A"/>
    <w:rsid w:val="00A57BCE"/>
    <w:rsid w:val="00A57C1F"/>
    <w:rsid w:val="00A57C45"/>
    <w:rsid w:val="00A57E62"/>
    <w:rsid w:val="00A600BA"/>
    <w:rsid w:val="00A600D4"/>
    <w:rsid w:val="00A60160"/>
    <w:rsid w:val="00A6033D"/>
    <w:rsid w:val="00A60394"/>
    <w:rsid w:val="00A6041E"/>
    <w:rsid w:val="00A6044C"/>
    <w:rsid w:val="00A604B8"/>
    <w:rsid w:val="00A605CC"/>
    <w:rsid w:val="00A60603"/>
    <w:rsid w:val="00A606BD"/>
    <w:rsid w:val="00A6070C"/>
    <w:rsid w:val="00A60715"/>
    <w:rsid w:val="00A60721"/>
    <w:rsid w:val="00A6075A"/>
    <w:rsid w:val="00A60913"/>
    <w:rsid w:val="00A609EE"/>
    <w:rsid w:val="00A609FA"/>
    <w:rsid w:val="00A609FB"/>
    <w:rsid w:val="00A60A91"/>
    <w:rsid w:val="00A60AB5"/>
    <w:rsid w:val="00A60B2E"/>
    <w:rsid w:val="00A60B6E"/>
    <w:rsid w:val="00A60B9B"/>
    <w:rsid w:val="00A60BA3"/>
    <w:rsid w:val="00A60C1F"/>
    <w:rsid w:val="00A60DD2"/>
    <w:rsid w:val="00A60F28"/>
    <w:rsid w:val="00A611F3"/>
    <w:rsid w:val="00A6132F"/>
    <w:rsid w:val="00A61454"/>
    <w:rsid w:val="00A614E5"/>
    <w:rsid w:val="00A61563"/>
    <w:rsid w:val="00A616D0"/>
    <w:rsid w:val="00A616DA"/>
    <w:rsid w:val="00A6171F"/>
    <w:rsid w:val="00A6174B"/>
    <w:rsid w:val="00A6189F"/>
    <w:rsid w:val="00A6193D"/>
    <w:rsid w:val="00A619A2"/>
    <w:rsid w:val="00A61B1E"/>
    <w:rsid w:val="00A61B27"/>
    <w:rsid w:val="00A61C24"/>
    <w:rsid w:val="00A61C26"/>
    <w:rsid w:val="00A61C60"/>
    <w:rsid w:val="00A61CC7"/>
    <w:rsid w:val="00A61D3E"/>
    <w:rsid w:val="00A61E09"/>
    <w:rsid w:val="00A61E26"/>
    <w:rsid w:val="00A61E65"/>
    <w:rsid w:val="00A61E93"/>
    <w:rsid w:val="00A61E98"/>
    <w:rsid w:val="00A6207D"/>
    <w:rsid w:val="00A62125"/>
    <w:rsid w:val="00A622BF"/>
    <w:rsid w:val="00A62322"/>
    <w:rsid w:val="00A6232B"/>
    <w:rsid w:val="00A623DA"/>
    <w:rsid w:val="00A623DF"/>
    <w:rsid w:val="00A62417"/>
    <w:rsid w:val="00A6245C"/>
    <w:rsid w:val="00A624F2"/>
    <w:rsid w:val="00A6251E"/>
    <w:rsid w:val="00A625F7"/>
    <w:rsid w:val="00A626DA"/>
    <w:rsid w:val="00A626E1"/>
    <w:rsid w:val="00A6275B"/>
    <w:rsid w:val="00A6276C"/>
    <w:rsid w:val="00A62797"/>
    <w:rsid w:val="00A62A42"/>
    <w:rsid w:val="00A62AAD"/>
    <w:rsid w:val="00A62BB8"/>
    <w:rsid w:val="00A62C36"/>
    <w:rsid w:val="00A62C6C"/>
    <w:rsid w:val="00A62C9A"/>
    <w:rsid w:val="00A62CA1"/>
    <w:rsid w:val="00A62D2C"/>
    <w:rsid w:val="00A62DCA"/>
    <w:rsid w:val="00A62E3F"/>
    <w:rsid w:val="00A62E8F"/>
    <w:rsid w:val="00A6306A"/>
    <w:rsid w:val="00A6308D"/>
    <w:rsid w:val="00A631F1"/>
    <w:rsid w:val="00A6325F"/>
    <w:rsid w:val="00A6329A"/>
    <w:rsid w:val="00A6344F"/>
    <w:rsid w:val="00A634DA"/>
    <w:rsid w:val="00A6353C"/>
    <w:rsid w:val="00A635EF"/>
    <w:rsid w:val="00A63720"/>
    <w:rsid w:val="00A6373F"/>
    <w:rsid w:val="00A638B9"/>
    <w:rsid w:val="00A63A4B"/>
    <w:rsid w:val="00A63AE3"/>
    <w:rsid w:val="00A63B91"/>
    <w:rsid w:val="00A63C2A"/>
    <w:rsid w:val="00A63C9E"/>
    <w:rsid w:val="00A63D3B"/>
    <w:rsid w:val="00A63DC6"/>
    <w:rsid w:val="00A63E1F"/>
    <w:rsid w:val="00A63E55"/>
    <w:rsid w:val="00A63E92"/>
    <w:rsid w:val="00A63ED7"/>
    <w:rsid w:val="00A63EEC"/>
    <w:rsid w:val="00A63FC1"/>
    <w:rsid w:val="00A64160"/>
    <w:rsid w:val="00A644A2"/>
    <w:rsid w:val="00A64514"/>
    <w:rsid w:val="00A64566"/>
    <w:rsid w:val="00A64594"/>
    <w:rsid w:val="00A64723"/>
    <w:rsid w:val="00A647AC"/>
    <w:rsid w:val="00A647B8"/>
    <w:rsid w:val="00A647E9"/>
    <w:rsid w:val="00A647FB"/>
    <w:rsid w:val="00A64802"/>
    <w:rsid w:val="00A64982"/>
    <w:rsid w:val="00A64A6A"/>
    <w:rsid w:val="00A64AC3"/>
    <w:rsid w:val="00A64D1E"/>
    <w:rsid w:val="00A64DC4"/>
    <w:rsid w:val="00A64DD1"/>
    <w:rsid w:val="00A64E8B"/>
    <w:rsid w:val="00A64EF0"/>
    <w:rsid w:val="00A64F8A"/>
    <w:rsid w:val="00A65011"/>
    <w:rsid w:val="00A65071"/>
    <w:rsid w:val="00A651CA"/>
    <w:rsid w:val="00A65269"/>
    <w:rsid w:val="00A652F8"/>
    <w:rsid w:val="00A65340"/>
    <w:rsid w:val="00A653D1"/>
    <w:rsid w:val="00A653E1"/>
    <w:rsid w:val="00A6544D"/>
    <w:rsid w:val="00A65555"/>
    <w:rsid w:val="00A655B5"/>
    <w:rsid w:val="00A6561C"/>
    <w:rsid w:val="00A656A8"/>
    <w:rsid w:val="00A656E0"/>
    <w:rsid w:val="00A65A5A"/>
    <w:rsid w:val="00A65B3B"/>
    <w:rsid w:val="00A65C97"/>
    <w:rsid w:val="00A65D0E"/>
    <w:rsid w:val="00A65D55"/>
    <w:rsid w:val="00A65E20"/>
    <w:rsid w:val="00A65E3F"/>
    <w:rsid w:val="00A65F03"/>
    <w:rsid w:val="00A65F13"/>
    <w:rsid w:val="00A65F61"/>
    <w:rsid w:val="00A661B2"/>
    <w:rsid w:val="00A661C2"/>
    <w:rsid w:val="00A662A2"/>
    <w:rsid w:val="00A662E7"/>
    <w:rsid w:val="00A662F7"/>
    <w:rsid w:val="00A665D3"/>
    <w:rsid w:val="00A66620"/>
    <w:rsid w:val="00A666A9"/>
    <w:rsid w:val="00A666B9"/>
    <w:rsid w:val="00A66729"/>
    <w:rsid w:val="00A66818"/>
    <w:rsid w:val="00A66889"/>
    <w:rsid w:val="00A66902"/>
    <w:rsid w:val="00A66995"/>
    <w:rsid w:val="00A66B25"/>
    <w:rsid w:val="00A66BC4"/>
    <w:rsid w:val="00A66BE6"/>
    <w:rsid w:val="00A66C48"/>
    <w:rsid w:val="00A66E05"/>
    <w:rsid w:val="00A66E8A"/>
    <w:rsid w:val="00A66EBA"/>
    <w:rsid w:val="00A66EE3"/>
    <w:rsid w:val="00A66FC3"/>
    <w:rsid w:val="00A670DA"/>
    <w:rsid w:val="00A670E5"/>
    <w:rsid w:val="00A6715E"/>
    <w:rsid w:val="00A671E9"/>
    <w:rsid w:val="00A67299"/>
    <w:rsid w:val="00A672A9"/>
    <w:rsid w:val="00A673C9"/>
    <w:rsid w:val="00A67441"/>
    <w:rsid w:val="00A67458"/>
    <w:rsid w:val="00A674A4"/>
    <w:rsid w:val="00A674B5"/>
    <w:rsid w:val="00A67528"/>
    <w:rsid w:val="00A6757A"/>
    <w:rsid w:val="00A67592"/>
    <w:rsid w:val="00A67827"/>
    <w:rsid w:val="00A678FD"/>
    <w:rsid w:val="00A679AD"/>
    <w:rsid w:val="00A679F7"/>
    <w:rsid w:val="00A67A17"/>
    <w:rsid w:val="00A67AFB"/>
    <w:rsid w:val="00A67B7B"/>
    <w:rsid w:val="00A67B9C"/>
    <w:rsid w:val="00A67BDE"/>
    <w:rsid w:val="00A67C47"/>
    <w:rsid w:val="00A67C54"/>
    <w:rsid w:val="00A67CB6"/>
    <w:rsid w:val="00A67D64"/>
    <w:rsid w:val="00A67F61"/>
    <w:rsid w:val="00A67FA5"/>
    <w:rsid w:val="00A700C3"/>
    <w:rsid w:val="00A70138"/>
    <w:rsid w:val="00A7023D"/>
    <w:rsid w:val="00A702A2"/>
    <w:rsid w:val="00A704A3"/>
    <w:rsid w:val="00A70630"/>
    <w:rsid w:val="00A70737"/>
    <w:rsid w:val="00A7075D"/>
    <w:rsid w:val="00A707F2"/>
    <w:rsid w:val="00A70817"/>
    <w:rsid w:val="00A70A31"/>
    <w:rsid w:val="00A70A84"/>
    <w:rsid w:val="00A70AFE"/>
    <w:rsid w:val="00A70B2C"/>
    <w:rsid w:val="00A70BF7"/>
    <w:rsid w:val="00A70C47"/>
    <w:rsid w:val="00A70D6B"/>
    <w:rsid w:val="00A70D71"/>
    <w:rsid w:val="00A70D97"/>
    <w:rsid w:val="00A70E78"/>
    <w:rsid w:val="00A70F52"/>
    <w:rsid w:val="00A710EC"/>
    <w:rsid w:val="00A71117"/>
    <w:rsid w:val="00A711AC"/>
    <w:rsid w:val="00A71237"/>
    <w:rsid w:val="00A712C5"/>
    <w:rsid w:val="00A7133D"/>
    <w:rsid w:val="00A7134A"/>
    <w:rsid w:val="00A7134B"/>
    <w:rsid w:val="00A71517"/>
    <w:rsid w:val="00A7159D"/>
    <w:rsid w:val="00A7161D"/>
    <w:rsid w:val="00A7167E"/>
    <w:rsid w:val="00A7169C"/>
    <w:rsid w:val="00A71701"/>
    <w:rsid w:val="00A7173F"/>
    <w:rsid w:val="00A71896"/>
    <w:rsid w:val="00A71942"/>
    <w:rsid w:val="00A7195D"/>
    <w:rsid w:val="00A71B07"/>
    <w:rsid w:val="00A71B98"/>
    <w:rsid w:val="00A71BB8"/>
    <w:rsid w:val="00A71C22"/>
    <w:rsid w:val="00A71CDF"/>
    <w:rsid w:val="00A71CFA"/>
    <w:rsid w:val="00A71D14"/>
    <w:rsid w:val="00A71D9E"/>
    <w:rsid w:val="00A71DB9"/>
    <w:rsid w:val="00A71E80"/>
    <w:rsid w:val="00A71E9B"/>
    <w:rsid w:val="00A71F0E"/>
    <w:rsid w:val="00A71F98"/>
    <w:rsid w:val="00A71FBF"/>
    <w:rsid w:val="00A7208A"/>
    <w:rsid w:val="00A72115"/>
    <w:rsid w:val="00A72118"/>
    <w:rsid w:val="00A7215A"/>
    <w:rsid w:val="00A721B0"/>
    <w:rsid w:val="00A72248"/>
    <w:rsid w:val="00A7230A"/>
    <w:rsid w:val="00A72332"/>
    <w:rsid w:val="00A72433"/>
    <w:rsid w:val="00A7252F"/>
    <w:rsid w:val="00A725BB"/>
    <w:rsid w:val="00A725CA"/>
    <w:rsid w:val="00A7268F"/>
    <w:rsid w:val="00A72724"/>
    <w:rsid w:val="00A7280C"/>
    <w:rsid w:val="00A7285B"/>
    <w:rsid w:val="00A72955"/>
    <w:rsid w:val="00A729FF"/>
    <w:rsid w:val="00A72B3F"/>
    <w:rsid w:val="00A72B47"/>
    <w:rsid w:val="00A72BBF"/>
    <w:rsid w:val="00A72C12"/>
    <w:rsid w:val="00A72C2A"/>
    <w:rsid w:val="00A72C57"/>
    <w:rsid w:val="00A72CB7"/>
    <w:rsid w:val="00A72D8D"/>
    <w:rsid w:val="00A72D8F"/>
    <w:rsid w:val="00A72DEA"/>
    <w:rsid w:val="00A72E0A"/>
    <w:rsid w:val="00A72E50"/>
    <w:rsid w:val="00A72F32"/>
    <w:rsid w:val="00A72F96"/>
    <w:rsid w:val="00A73074"/>
    <w:rsid w:val="00A730BC"/>
    <w:rsid w:val="00A730DB"/>
    <w:rsid w:val="00A73113"/>
    <w:rsid w:val="00A731C2"/>
    <w:rsid w:val="00A731C6"/>
    <w:rsid w:val="00A73346"/>
    <w:rsid w:val="00A73361"/>
    <w:rsid w:val="00A73438"/>
    <w:rsid w:val="00A73483"/>
    <w:rsid w:val="00A73518"/>
    <w:rsid w:val="00A735ED"/>
    <w:rsid w:val="00A737AE"/>
    <w:rsid w:val="00A737EE"/>
    <w:rsid w:val="00A7386A"/>
    <w:rsid w:val="00A73970"/>
    <w:rsid w:val="00A7398B"/>
    <w:rsid w:val="00A739A0"/>
    <w:rsid w:val="00A739F2"/>
    <w:rsid w:val="00A73A05"/>
    <w:rsid w:val="00A73A5B"/>
    <w:rsid w:val="00A73A90"/>
    <w:rsid w:val="00A73B08"/>
    <w:rsid w:val="00A73B1A"/>
    <w:rsid w:val="00A73BAF"/>
    <w:rsid w:val="00A73C23"/>
    <w:rsid w:val="00A73CE3"/>
    <w:rsid w:val="00A73E33"/>
    <w:rsid w:val="00A73E53"/>
    <w:rsid w:val="00A73E74"/>
    <w:rsid w:val="00A74269"/>
    <w:rsid w:val="00A742DE"/>
    <w:rsid w:val="00A7437B"/>
    <w:rsid w:val="00A743FF"/>
    <w:rsid w:val="00A745C4"/>
    <w:rsid w:val="00A74656"/>
    <w:rsid w:val="00A74689"/>
    <w:rsid w:val="00A74691"/>
    <w:rsid w:val="00A746BB"/>
    <w:rsid w:val="00A746C9"/>
    <w:rsid w:val="00A7470E"/>
    <w:rsid w:val="00A7472B"/>
    <w:rsid w:val="00A747C7"/>
    <w:rsid w:val="00A74810"/>
    <w:rsid w:val="00A74834"/>
    <w:rsid w:val="00A74A55"/>
    <w:rsid w:val="00A74A6E"/>
    <w:rsid w:val="00A74B3B"/>
    <w:rsid w:val="00A74B64"/>
    <w:rsid w:val="00A74BC2"/>
    <w:rsid w:val="00A74CED"/>
    <w:rsid w:val="00A74DA9"/>
    <w:rsid w:val="00A74DEE"/>
    <w:rsid w:val="00A74E28"/>
    <w:rsid w:val="00A74F3A"/>
    <w:rsid w:val="00A74FB7"/>
    <w:rsid w:val="00A750F5"/>
    <w:rsid w:val="00A75165"/>
    <w:rsid w:val="00A7530F"/>
    <w:rsid w:val="00A75335"/>
    <w:rsid w:val="00A75399"/>
    <w:rsid w:val="00A75408"/>
    <w:rsid w:val="00A754AB"/>
    <w:rsid w:val="00A755D2"/>
    <w:rsid w:val="00A757AA"/>
    <w:rsid w:val="00A75811"/>
    <w:rsid w:val="00A75931"/>
    <w:rsid w:val="00A7594B"/>
    <w:rsid w:val="00A759D0"/>
    <w:rsid w:val="00A759DF"/>
    <w:rsid w:val="00A75B14"/>
    <w:rsid w:val="00A75BE9"/>
    <w:rsid w:val="00A75C04"/>
    <w:rsid w:val="00A75C44"/>
    <w:rsid w:val="00A75ECE"/>
    <w:rsid w:val="00A75F5D"/>
    <w:rsid w:val="00A75FC1"/>
    <w:rsid w:val="00A7614E"/>
    <w:rsid w:val="00A7618A"/>
    <w:rsid w:val="00A761D4"/>
    <w:rsid w:val="00A7620E"/>
    <w:rsid w:val="00A76269"/>
    <w:rsid w:val="00A7626D"/>
    <w:rsid w:val="00A764FF"/>
    <w:rsid w:val="00A766A8"/>
    <w:rsid w:val="00A766B9"/>
    <w:rsid w:val="00A766FA"/>
    <w:rsid w:val="00A76733"/>
    <w:rsid w:val="00A76767"/>
    <w:rsid w:val="00A767CC"/>
    <w:rsid w:val="00A76892"/>
    <w:rsid w:val="00A768FC"/>
    <w:rsid w:val="00A76974"/>
    <w:rsid w:val="00A769CD"/>
    <w:rsid w:val="00A76B09"/>
    <w:rsid w:val="00A76B77"/>
    <w:rsid w:val="00A76CC2"/>
    <w:rsid w:val="00A76D5E"/>
    <w:rsid w:val="00A76E24"/>
    <w:rsid w:val="00A76EA9"/>
    <w:rsid w:val="00A76FC0"/>
    <w:rsid w:val="00A77064"/>
    <w:rsid w:val="00A77142"/>
    <w:rsid w:val="00A771BD"/>
    <w:rsid w:val="00A77309"/>
    <w:rsid w:val="00A77379"/>
    <w:rsid w:val="00A77392"/>
    <w:rsid w:val="00A77567"/>
    <w:rsid w:val="00A775BF"/>
    <w:rsid w:val="00A775DA"/>
    <w:rsid w:val="00A7762E"/>
    <w:rsid w:val="00A77636"/>
    <w:rsid w:val="00A776C3"/>
    <w:rsid w:val="00A77701"/>
    <w:rsid w:val="00A7772A"/>
    <w:rsid w:val="00A7778E"/>
    <w:rsid w:val="00A777D2"/>
    <w:rsid w:val="00A777EA"/>
    <w:rsid w:val="00A7782A"/>
    <w:rsid w:val="00A77857"/>
    <w:rsid w:val="00A77A4C"/>
    <w:rsid w:val="00A77B10"/>
    <w:rsid w:val="00A77B5D"/>
    <w:rsid w:val="00A77BC4"/>
    <w:rsid w:val="00A77BF4"/>
    <w:rsid w:val="00A77CB2"/>
    <w:rsid w:val="00A77CD5"/>
    <w:rsid w:val="00A77DC7"/>
    <w:rsid w:val="00A77DCE"/>
    <w:rsid w:val="00A77EFE"/>
    <w:rsid w:val="00A77F02"/>
    <w:rsid w:val="00A77F35"/>
    <w:rsid w:val="00A80005"/>
    <w:rsid w:val="00A80155"/>
    <w:rsid w:val="00A80223"/>
    <w:rsid w:val="00A803BC"/>
    <w:rsid w:val="00A80680"/>
    <w:rsid w:val="00A80683"/>
    <w:rsid w:val="00A806BC"/>
    <w:rsid w:val="00A806CC"/>
    <w:rsid w:val="00A8073F"/>
    <w:rsid w:val="00A8075C"/>
    <w:rsid w:val="00A8077C"/>
    <w:rsid w:val="00A80922"/>
    <w:rsid w:val="00A80935"/>
    <w:rsid w:val="00A8096C"/>
    <w:rsid w:val="00A809FA"/>
    <w:rsid w:val="00A80B13"/>
    <w:rsid w:val="00A80C3D"/>
    <w:rsid w:val="00A80C70"/>
    <w:rsid w:val="00A80DA0"/>
    <w:rsid w:val="00A80F02"/>
    <w:rsid w:val="00A80F25"/>
    <w:rsid w:val="00A80FD8"/>
    <w:rsid w:val="00A8102D"/>
    <w:rsid w:val="00A810D7"/>
    <w:rsid w:val="00A811F6"/>
    <w:rsid w:val="00A8128F"/>
    <w:rsid w:val="00A812A2"/>
    <w:rsid w:val="00A812E6"/>
    <w:rsid w:val="00A8132D"/>
    <w:rsid w:val="00A813E8"/>
    <w:rsid w:val="00A81467"/>
    <w:rsid w:val="00A81556"/>
    <w:rsid w:val="00A816BA"/>
    <w:rsid w:val="00A81756"/>
    <w:rsid w:val="00A817D5"/>
    <w:rsid w:val="00A817D7"/>
    <w:rsid w:val="00A81866"/>
    <w:rsid w:val="00A8189A"/>
    <w:rsid w:val="00A8190E"/>
    <w:rsid w:val="00A8199C"/>
    <w:rsid w:val="00A81AE0"/>
    <w:rsid w:val="00A81C44"/>
    <w:rsid w:val="00A81C5D"/>
    <w:rsid w:val="00A81C69"/>
    <w:rsid w:val="00A81C8C"/>
    <w:rsid w:val="00A81D18"/>
    <w:rsid w:val="00A81DA0"/>
    <w:rsid w:val="00A81E12"/>
    <w:rsid w:val="00A81E82"/>
    <w:rsid w:val="00A81E95"/>
    <w:rsid w:val="00A81EF1"/>
    <w:rsid w:val="00A81F8E"/>
    <w:rsid w:val="00A8206B"/>
    <w:rsid w:val="00A820A0"/>
    <w:rsid w:val="00A82158"/>
    <w:rsid w:val="00A8223C"/>
    <w:rsid w:val="00A82360"/>
    <w:rsid w:val="00A823CC"/>
    <w:rsid w:val="00A82561"/>
    <w:rsid w:val="00A825DC"/>
    <w:rsid w:val="00A825EC"/>
    <w:rsid w:val="00A828A0"/>
    <w:rsid w:val="00A82909"/>
    <w:rsid w:val="00A82AF2"/>
    <w:rsid w:val="00A82AFE"/>
    <w:rsid w:val="00A82B3A"/>
    <w:rsid w:val="00A82C6F"/>
    <w:rsid w:val="00A82C9F"/>
    <w:rsid w:val="00A82D90"/>
    <w:rsid w:val="00A82DFB"/>
    <w:rsid w:val="00A82E26"/>
    <w:rsid w:val="00A82E61"/>
    <w:rsid w:val="00A831DA"/>
    <w:rsid w:val="00A832BE"/>
    <w:rsid w:val="00A83312"/>
    <w:rsid w:val="00A8337F"/>
    <w:rsid w:val="00A833E9"/>
    <w:rsid w:val="00A83431"/>
    <w:rsid w:val="00A83581"/>
    <w:rsid w:val="00A8359C"/>
    <w:rsid w:val="00A836FD"/>
    <w:rsid w:val="00A837A1"/>
    <w:rsid w:val="00A8390F"/>
    <w:rsid w:val="00A8399C"/>
    <w:rsid w:val="00A839D8"/>
    <w:rsid w:val="00A83BFF"/>
    <w:rsid w:val="00A83C6A"/>
    <w:rsid w:val="00A83D78"/>
    <w:rsid w:val="00A83E11"/>
    <w:rsid w:val="00A83E64"/>
    <w:rsid w:val="00A83F68"/>
    <w:rsid w:val="00A83F6D"/>
    <w:rsid w:val="00A83F8A"/>
    <w:rsid w:val="00A83FED"/>
    <w:rsid w:val="00A84067"/>
    <w:rsid w:val="00A840B1"/>
    <w:rsid w:val="00A840EB"/>
    <w:rsid w:val="00A84106"/>
    <w:rsid w:val="00A8425A"/>
    <w:rsid w:val="00A8430C"/>
    <w:rsid w:val="00A843D8"/>
    <w:rsid w:val="00A8445D"/>
    <w:rsid w:val="00A844C0"/>
    <w:rsid w:val="00A844CE"/>
    <w:rsid w:val="00A845E3"/>
    <w:rsid w:val="00A84689"/>
    <w:rsid w:val="00A846ED"/>
    <w:rsid w:val="00A846FA"/>
    <w:rsid w:val="00A8477C"/>
    <w:rsid w:val="00A847D0"/>
    <w:rsid w:val="00A847F1"/>
    <w:rsid w:val="00A84906"/>
    <w:rsid w:val="00A84BC6"/>
    <w:rsid w:val="00A84E13"/>
    <w:rsid w:val="00A84EDD"/>
    <w:rsid w:val="00A84F8F"/>
    <w:rsid w:val="00A84FD8"/>
    <w:rsid w:val="00A850A1"/>
    <w:rsid w:val="00A8512A"/>
    <w:rsid w:val="00A851E2"/>
    <w:rsid w:val="00A85290"/>
    <w:rsid w:val="00A85296"/>
    <w:rsid w:val="00A852BA"/>
    <w:rsid w:val="00A85336"/>
    <w:rsid w:val="00A854AF"/>
    <w:rsid w:val="00A854F9"/>
    <w:rsid w:val="00A855FC"/>
    <w:rsid w:val="00A85610"/>
    <w:rsid w:val="00A856FF"/>
    <w:rsid w:val="00A8595D"/>
    <w:rsid w:val="00A859FC"/>
    <w:rsid w:val="00A85AD5"/>
    <w:rsid w:val="00A85B96"/>
    <w:rsid w:val="00A85BC6"/>
    <w:rsid w:val="00A85C1F"/>
    <w:rsid w:val="00A85D3B"/>
    <w:rsid w:val="00A85E20"/>
    <w:rsid w:val="00A85F32"/>
    <w:rsid w:val="00A86024"/>
    <w:rsid w:val="00A86134"/>
    <w:rsid w:val="00A86140"/>
    <w:rsid w:val="00A8620D"/>
    <w:rsid w:val="00A86277"/>
    <w:rsid w:val="00A8629A"/>
    <w:rsid w:val="00A862A0"/>
    <w:rsid w:val="00A862A8"/>
    <w:rsid w:val="00A86418"/>
    <w:rsid w:val="00A864E7"/>
    <w:rsid w:val="00A864F5"/>
    <w:rsid w:val="00A866B4"/>
    <w:rsid w:val="00A86914"/>
    <w:rsid w:val="00A8699B"/>
    <w:rsid w:val="00A869EF"/>
    <w:rsid w:val="00A86B82"/>
    <w:rsid w:val="00A86BC2"/>
    <w:rsid w:val="00A86E6B"/>
    <w:rsid w:val="00A86EAF"/>
    <w:rsid w:val="00A87029"/>
    <w:rsid w:val="00A87095"/>
    <w:rsid w:val="00A8710D"/>
    <w:rsid w:val="00A87126"/>
    <w:rsid w:val="00A87165"/>
    <w:rsid w:val="00A873F0"/>
    <w:rsid w:val="00A875C8"/>
    <w:rsid w:val="00A87744"/>
    <w:rsid w:val="00A877CB"/>
    <w:rsid w:val="00A878E8"/>
    <w:rsid w:val="00A878F9"/>
    <w:rsid w:val="00A87CDE"/>
    <w:rsid w:val="00A87DFD"/>
    <w:rsid w:val="00A87ED2"/>
    <w:rsid w:val="00A87F99"/>
    <w:rsid w:val="00A87FF3"/>
    <w:rsid w:val="00A90016"/>
    <w:rsid w:val="00A90021"/>
    <w:rsid w:val="00A90157"/>
    <w:rsid w:val="00A90179"/>
    <w:rsid w:val="00A901AD"/>
    <w:rsid w:val="00A90248"/>
    <w:rsid w:val="00A9028B"/>
    <w:rsid w:val="00A9028C"/>
    <w:rsid w:val="00A902C3"/>
    <w:rsid w:val="00A9031D"/>
    <w:rsid w:val="00A90328"/>
    <w:rsid w:val="00A903DF"/>
    <w:rsid w:val="00A9068D"/>
    <w:rsid w:val="00A906B4"/>
    <w:rsid w:val="00A90A84"/>
    <w:rsid w:val="00A90ABD"/>
    <w:rsid w:val="00A90B4B"/>
    <w:rsid w:val="00A90CB2"/>
    <w:rsid w:val="00A90DAB"/>
    <w:rsid w:val="00A90E5F"/>
    <w:rsid w:val="00A9100C"/>
    <w:rsid w:val="00A91254"/>
    <w:rsid w:val="00A9126B"/>
    <w:rsid w:val="00A912A0"/>
    <w:rsid w:val="00A91307"/>
    <w:rsid w:val="00A9139F"/>
    <w:rsid w:val="00A915B4"/>
    <w:rsid w:val="00A9172A"/>
    <w:rsid w:val="00A9194A"/>
    <w:rsid w:val="00A919D0"/>
    <w:rsid w:val="00A91A68"/>
    <w:rsid w:val="00A91AFC"/>
    <w:rsid w:val="00A91B37"/>
    <w:rsid w:val="00A91B89"/>
    <w:rsid w:val="00A91BAE"/>
    <w:rsid w:val="00A91CBF"/>
    <w:rsid w:val="00A91DA0"/>
    <w:rsid w:val="00A91E44"/>
    <w:rsid w:val="00A91E7A"/>
    <w:rsid w:val="00A91F04"/>
    <w:rsid w:val="00A91F1B"/>
    <w:rsid w:val="00A91FD1"/>
    <w:rsid w:val="00A91FE0"/>
    <w:rsid w:val="00A92020"/>
    <w:rsid w:val="00A922E0"/>
    <w:rsid w:val="00A9236F"/>
    <w:rsid w:val="00A923BA"/>
    <w:rsid w:val="00A9244D"/>
    <w:rsid w:val="00A92545"/>
    <w:rsid w:val="00A925EF"/>
    <w:rsid w:val="00A9286A"/>
    <w:rsid w:val="00A92877"/>
    <w:rsid w:val="00A9297E"/>
    <w:rsid w:val="00A929C0"/>
    <w:rsid w:val="00A92A22"/>
    <w:rsid w:val="00A92BD6"/>
    <w:rsid w:val="00A92C3C"/>
    <w:rsid w:val="00A92C49"/>
    <w:rsid w:val="00A92C6E"/>
    <w:rsid w:val="00A92C70"/>
    <w:rsid w:val="00A92CED"/>
    <w:rsid w:val="00A92D9C"/>
    <w:rsid w:val="00A92ED9"/>
    <w:rsid w:val="00A92F1B"/>
    <w:rsid w:val="00A92F93"/>
    <w:rsid w:val="00A9302A"/>
    <w:rsid w:val="00A93081"/>
    <w:rsid w:val="00A93108"/>
    <w:rsid w:val="00A9327C"/>
    <w:rsid w:val="00A93331"/>
    <w:rsid w:val="00A933B8"/>
    <w:rsid w:val="00A9346C"/>
    <w:rsid w:val="00A934B8"/>
    <w:rsid w:val="00A935A0"/>
    <w:rsid w:val="00A9366B"/>
    <w:rsid w:val="00A9375D"/>
    <w:rsid w:val="00A9380E"/>
    <w:rsid w:val="00A9384E"/>
    <w:rsid w:val="00A938BF"/>
    <w:rsid w:val="00A93984"/>
    <w:rsid w:val="00A939D2"/>
    <w:rsid w:val="00A93A19"/>
    <w:rsid w:val="00A93AEE"/>
    <w:rsid w:val="00A93B16"/>
    <w:rsid w:val="00A93B7D"/>
    <w:rsid w:val="00A93C63"/>
    <w:rsid w:val="00A93D75"/>
    <w:rsid w:val="00A93DF6"/>
    <w:rsid w:val="00A93EB2"/>
    <w:rsid w:val="00A93F41"/>
    <w:rsid w:val="00A93F47"/>
    <w:rsid w:val="00A9415B"/>
    <w:rsid w:val="00A9416E"/>
    <w:rsid w:val="00A94170"/>
    <w:rsid w:val="00A9418C"/>
    <w:rsid w:val="00A94209"/>
    <w:rsid w:val="00A94289"/>
    <w:rsid w:val="00A9428C"/>
    <w:rsid w:val="00A9434A"/>
    <w:rsid w:val="00A94360"/>
    <w:rsid w:val="00A943D4"/>
    <w:rsid w:val="00A94551"/>
    <w:rsid w:val="00A9458A"/>
    <w:rsid w:val="00A9458E"/>
    <w:rsid w:val="00A9466A"/>
    <w:rsid w:val="00A947B7"/>
    <w:rsid w:val="00A947EF"/>
    <w:rsid w:val="00A9487D"/>
    <w:rsid w:val="00A9494C"/>
    <w:rsid w:val="00A94AE5"/>
    <w:rsid w:val="00A94B0E"/>
    <w:rsid w:val="00A94B6B"/>
    <w:rsid w:val="00A94F55"/>
    <w:rsid w:val="00A94F86"/>
    <w:rsid w:val="00A94FD7"/>
    <w:rsid w:val="00A9500F"/>
    <w:rsid w:val="00A95158"/>
    <w:rsid w:val="00A952D6"/>
    <w:rsid w:val="00A95342"/>
    <w:rsid w:val="00A95569"/>
    <w:rsid w:val="00A95600"/>
    <w:rsid w:val="00A957F9"/>
    <w:rsid w:val="00A9585A"/>
    <w:rsid w:val="00A958C2"/>
    <w:rsid w:val="00A95919"/>
    <w:rsid w:val="00A95B33"/>
    <w:rsid w:val="00A95B4E"/>
    <w:rsid w:val="00A95BB5"/>
    <w:rsid w:val="00A95C70"/>
    <w:rsid w:val="00A95D09"/>
    <w:rsid w:val="00A95D70"/>
    <w:rsid w:val="00A95DD5"/>
    <w:rsid w:val="00A95E79"/>
    <w:rsid w:val="00A95EE7"/>
    <w:rsid w:val="00A96165"/>
    <w:rsid w:val="00A96222"/>
    <w:rsid w:val="00A96480"/>
    <w:rsid w:val="00A964C1"/>
    <w:rsid w:val="00A96519"/>
    <w:rsid w:val="00A965E5"/>
    <w:rsid w:val="00A9669E"/>
    <w:rsid w:val="00A96787"/>
    <w:rsid w:val="00A968D0"/>
    <w:rsid w:val="00A968EA"/>
    <w:rsid w:val="00A96A18"/>
    <w:rsid w:val="00A96A60"/>
    <w:rsid w:val="00A96B94"/>
    <w:rsid w:val="00A96BF2"/>
    <w:rsid w:val="00A96D01"/>
    <w:rsid w:val="00A96D24"/>
    <w:rsid w:val="00A96DA6"/>
    <w:rsid w:val="00A96EDC"/>
    <w:rsid w:val="00A96F21"/>
    <w:rsid w:val="00A96F68"/>
    <w:rsid w:val="00A97087"/>
    <w:rsid w:val="00A97213"/>
    <w:rsid w:val="00A9728B"/>
    <w:rsid w:val="00A97296"/>
    <w:rsid w:val="00A97495"/>
    <w:rsid w:val="00A97497"/>
    <w:rsid w:val="00A976EE"/>
    <w:rsid w:val="00A977A5"/>
    <w:rsid w:val="00A97854"/>
    <w:rsid w:val="00A97AEB"/>
    <w:rsid w:val="00A97B27"/>
    <w:rsid w:val="00A97C09"/>
    <w:rsid w:val="00A97C7C"/>
    <w:rsid w:val="00A97E33"/>
    <w:rsid w:val="00A97E7E"/>
    <w:rsid w:val="00A97EC4"/>
    <w:rsid w:val="00A97F22"/>
    <w:rsid w:val="00AA0037"/>
    <w:rsid w:val="00AA01BF"/>
    <w:rsid w:val="00AA033F"/>
    <w:rsid w:val="00AA0344"/>
    <w:rsid w:val="00AA03EC"/>
    <w:rsid w:val="00AA04A9"/>
    <w:rsid w:val="00AA04FB"/>
    <w:rsid w:val="00AA0543"/>
    <w:rsid w:val="00AA054B"/>
    <w:rsid w:val="00AA05FD"/>
    <w:rsid w:val="00AA06A5"/>
    <w:rsid w:val="00AA07C4"/>
    <w:rsid w:val="00AA08C8"/>
    <w:rsid w:val="00AA0983"/>
    <w:rsid w:val="00AA0A6C"/>
    <w:rsid w:val="00AA0B0E"/>
    <w:rsid w:val="00AA0BF1"/>
    <w:rsid w:val="00AA0C21"/>
    <w:rsid w:val="00AA0C4A"/>
    <w:rsid w:val="00AA0CD4"/>
    <w:rsid w:val="00AA0CDE"/>
    <w:rsid w:val="00AA0E9A"/>
    <w:rsid w:val="00AA0FAF"/>
    <w:rsid w:val="00AA1012"/>
    <w:rsid w:val="00AA1056"/>
    <w:rsid w:val="00AA11C6"/>
    <w:rsid w:val="00AA1295"/>
    <w:rsid w:val="00AA12CF"/>
    <w:rsid w:val="00AA131E"/>
    <w:rsid w:val="00AA1416"/>
    <w:rsid w:val="00AA16A2"/>
    <w:rsid w:val="00AA16A7"/>
    <w:rsid w:val="00AA179B"/>
    <w:rsid w:val="00AA1820"/>
    <w:rsid w:val="00AA1B32"/>
    <w:rsid w:val="00AA1B65"/>
    <w:rsid w:val="00AA1B7C"/>
    <w:rsid w:val="00AA1C00"/>
    <w:rsid w:val="00AA1CF1"/>
    <w:rsid w:val="00AA1D26"/>
    <w:rsid w:val="00AA1D43"/>
    <w:rsid w:val="00AA1DD5"/>
    <w:rsid w:val="00AA1E59"/>
    <w:rsid w:val="00AA1E5F"/>
    <w:rsid w:val="00AA1F0A"/>
    <w:rsid w:val="00AA1FF2"/>
    <w:rsid w:val="00AA2003"/>
    <w:rsid w:val="00AA2048"/>
    <w:rsid w:val="00AA21B6"/>
    <w:rsid w:val="00AA21F7"/>
    <w:rsid w:val="00AA23B2"/>
    <w:rsid w:val="00AA23F7"/>
    <w:rsid w:val="00AA2616"/>
    <w:rsid w:val="00AA268B"/>
    <w:rsid w:val="00AA2721"/>
    <w:rsid w:val="00AA2761"/>
    <w:rsid w:val="00AA284A"/>
    <w:rsid w:val="00AA28C3"/>
    <w:rsid w:val="00AA2A11"/>
    <w:rsid w:val="00AA2AE6"/>
    <w:rsid w:val="00AA2AEB"/>
    <w:rsid w:val="00AA2B11"/>
    <w:rsid w:val="00AA2BE3"/>
    <w:rsid w:val="00AA2C0B"/>
    <w:rsid w:val="00AA2D64"/>
    <w:rsid w:val="00AA2D7F"/>
    <w:rsid w:val="00AA3024"/>
    <w:rsid w:val="00AA304A"/>
    <w:rsid w:val="00AA3064"/>
    <w:rsid w:val="00AA3105"/>
    <w:rsid w:val="00AA32DA"/>
    <w:rsid w:val="00AA332B"/>
    <w:rsid w:val="00AA3343"/>
    <w:rsid w:val="00AA33C2"/>
    <w:rsid w:val="00AA3461"/>
    <w:rsid w:val="00AA34B7"/>
    <w:rsid w:val="00AA358B"/>
    <w:rsid w:val="00AA35C4"/>
    <w:rsid w:val="00AA3619"/>
    <w:rsid w:val="00AA36EA"/>
    <w:rsid w:val="00AA3706"/>
    <w:rsid w:val="00AA3754"/>
    <w:rsid w:val="00AA388D"/>
    <w:rsid w:val="00AA39FE"/>
    <w:rsid w:val="00AA3A4B"/>
    <w:rsid w:val="00AA3C3E"/>
    <w:rsid w:val="00AA3C4A"/>
    <w:rsid w:val="00AA3E59"/>
    <w:rsid w:val="00AA3F3E"/>
    <w:rsid w:val="00AA3F4A"/>
    <w:rsid w:val="00AA40DC"/>
    <w:rsid w:val="00AA4109"/>
    <w:rsid w:val="00AA41AE"/>
    <w:rsid w:val="00AA4252"/>
    <w:rsid w:val="00AA42A1"/>
    <w:rsid w:val="00AA4366"/>
    <w:rsid w:val="00AA43A4"/>
    <w:rsid w:val="00AA4447"/>
    <w:rsid w:val="00AA446D"/>
    <w:rsid w:val="00AA44B1"/>
    <w:rsid w:val="00AA4513"/>
    <w:rsid w:val="00AA4561"/>
    <w:rsid w:val="00AA4657"/>
    <w:rsid w:val="00AA4699"/>
    <w:rsid w:val="00AA46C8"/>
    <w:rsid w:val="00AA46CA"/>
    <w:rsid w:val="00AA46CC"/>
    <w:rsid w:val="00AA470E"/>
    <w:rsid w:val="00AA4714"/>
    <w:rsid w:val="00AA472A"/>
    <w:rsid w:val="00AA472C"/>
    <w:rsid w:val="00AA483F"/>
    <w:rsid w:val="00AA48BF"/>
    <w:rsid w:val="00AA48EF"/>
    <w:rsid w:val="00AA48F6"/>
    <w:rsid w:val="00AA491B"/>
    <w:rsid w:val="00AA498E"/>
    <w:rsid w:val="00AA49CE"/>
    <w:rsid w:val="00AA4AE9"/>
    <w:rsid w:val="00AA4B01"/>
    <w:rsid w:val="00AA4B1D"/>
    <w:rsid w:val="00AA4CE6"/>
    <w:rsid w:val="00AA4D6D"/>
    <w:rsid w:val="00AA4D70"/>
    <w:rsid w:val="00AA4DE2"/>
    <w:rsid w:val="00AA4F77"/>
    <w:rsid w:val="00AA4FEA"/>
    <w:rsid w:val="00AA50FD"/>
    <w:rsid w:val="00AA51CD"/>
    <w:rsid w:val="00AA51DA"/>
    <w:rsid w:val="00AA51F6"/>
    <w:rsid w:val="00AA5206"/>
    <w:rsid w:val="00AA52A8"/>
    <w:rsid w:val="00AA5409"/>
    <w:rsid w:val="00AA5446"/>
    <w:rsid w:val="00AA547F"/>
    <w:rsid w:val="00AA5568"/>
    <w:rsid w:val="00AA557E"/>
    <w:rsid w:val="00AA55C5"/>
    <w:rsid w:val="00AA5693"/>
    <w:rsid w:val="00AA5958"/>
    <w:rsid w:val="00AA5968"/>
    <w:rsid w:val="00AA5A1B"/>
    <w:rsid w:val="00AA5AE5"/>
    <w:rsid w:val="00AA5BC7"/>
    <w:rsid w:val="00AA5C01"/>
    <w:rsid w:val="00AA5C55"/>
    <w:rsid w:val="00AA5C76"/>
    <w:rsid w:val="00AA5C95"/>
    <w:rsid w:val="00AA5CB0"/>
    <w:rsid w:val="00AA5CC8"/>
    <w:rsid w:val="00AA5D01"/>
    <w:rsid w:val="00AA5D6A"/>
    <w:rsid w:val="00AA5D84"/>
    <w:rsid w:val="00AA5DCE"/>
    <w:rsid w:val="00AA5E74"/>
    <w:rsid w:val="00AA5F67"/>
    <w:rsid w:val="00AA601D"/>
    <w:rsid w:val="00AA604E"/>
    <w:rsid w:val="00AA60EC"/>
    <w:rsid w:val="00AA60F4"/>
    <w:rsid w:val="00AA617A"/>
    <w:rsid w:val="00AA61EE"/>
    <w:rsid w:val="00AA61FE"/>
    <w:rsid w:val="00AA620B"/>
    <w:rsid w:val="00AA6243"/>
    <w:rsid w:val="00AA626E"/>
    <w:rsid w:val="00AA62DB"/>
    <w:rsid w:val="00AA6305"/>
    <w:rsid w:val="00AA6381"/>
    <w:rsid w:val="00AA6427"/>
    <w:rsid w:val="00AA64C9"/>
    <w:rsid w:val="00AA64F3"/>
    <w:rsid w:val="00AA651B"/>
    <w:rsid w:val="00AA65C6"/>
    <w:rsid w:val="00AA65F6"/>
    <w:rsid w:val="00AA6618"/>
    <w:rsid w:val="00AA66BC"/>
    <w:rsid w:val="00AA66CC"/>
    <w:rsid w:val="00AA6770"/>
    <w:rsid w:val="00AA6800"/>
    <w:rsid w:val="00AA6915"/>
    <w:rsid w:val="00AA6976"/>
    <w:rsid w:val="00AA698D"/>
    <w:rsid w:val="00AA69FD"/>
    <w:rsid w:val="00AA6A38"/>
    <w:rsid w:val="00AA6CE3"/>
    <w:rsid w:val="00AA6D50"/>
    <w:rsid w:val="00AA6DF3"/>
    <w:rsid w:val="00AA6F0F"/>
    <w:rsid w:val="00AA703C"/>
    <w:rsid w:val="00AA70A6"/>
    <w:rsid w:val="00AA70D6"/>
    <w:rsid w:val="00AA7153"/>
    <w:rsid w:val="00AA7240"/>
    <w:rsid w:val="00AA7355"/>
    <w:rsid w:val="00AA73CB"/>
    <w:rsid w:val="00AA74DA"/>
    <w:rsid w:val="00AA74E8"/>
    <w:rsid w:val="00AA7511"/>
    <w:rsid w:val="00AA75D0"/>
    <w:rsid w:val="00AA766C"/>
    <w:rsid w:val="00AA76EC"/>
    <w:rsid w:val="00AA774B"/>
    <w:rsid w:val="00AA78A8"/>
    <w:rsid w:val="00AA7987"/>
    <w:rsid w:val="00AA79E2"/>
    <w:rsid w:val="00AA7A3E"/>
    <w:rsid w:val="00AA7A43"/>
    <w:rsid w:val="00AA7B7B"/>
    <w:rsid w:val="00AA7C41"/>
    <w:rsid w:val="00AA7CF2"/>
    <w:rsid w:val="00AA7D00"/>
    <w:rsid w:val="00AA7E0A"/>
    <w:rsid w:val="00AA7F39"/>
    <w:rsid w:val="00AA7F3B"/>
    <w:rsid w:val="00AB0021"/>
    <w:rsid w:val="00AB004E"/>
    <w:rsid w:val="00AB016A"/>
    <w:rsid w:val="00AB0174"/>
    <w:rsid w:val="00AB0428"/>
    <w:rsid w:val="00AB0462"/>
    <w:rsid w:val="00AB046C"/>
    <w:rsid w:val="00AB047A"/>
    <w:rsid w:val="00AB04F1"/>
    <w:rsid w:val="00AB0569"/>
    <w:rsid w:val="00AB057C"/>
    <w:rsid w:val="00AB05DE"/>
    <w:rsid w:val="00AB05EC"/>
    <w:rsid w:val="00AB05FB"/>
    <w:rsid w:val="00AB060F"/>
    <w:rsid w:val="00AB0648"/>
    <w:rsid w:val="00AB0791"/>
    <w:rsid w:val="00AB07CA"/>
    <w:rsid w:val="00AB07CE"/>
    <w:rsid w:val="00AB07E6"/>
    <w:rsid w:val="00AB09D9"/>
    <w:rsid w:val="00AB0AEB"/>
    <w:rsid w:val="00AB0B7B"/>
    <w:rsid w:val="00AB0C4E"/>
    <w:rsid w:val="00AB0CCE"/>
    <w:rsid w:val="00AB0DC5"/>
    <w:rsid w:val="00AB0DEE"/>
    <w:rsid w:val="00AB1160"/>
    <w:rsid w:val="00AB1216"/>
    <w:rsid w:val="00AB127F"/>
    <w:rsid w:val="00AB12E3"/>
    <w:rsid w:val="00AB131B"/>
    <w:rsid w:val="00AB1393"/>
    <w:rsid w:val="00AB13E5"/>
    <w:rsid w:val="00AB1530"/>
    <w:rsid w:val="00AB162F"/>
    <w:rsid w:val="00AB1836"/>
    <w:rsid w:val="00AB18ED"/>
    <w:rsid w:val="00AB1931"/>
    <w:rsid w:val="00AB19AE"/>
    <w:rsid w:val="00AB1A3D"/>
    <w:rsid w:val="00AB1A49"/>
    <w:rsid w:val="00AB1A6D"/>
    <w:rsid w:val="00AB1B3B"/>
    <w:rsid w:val="00AB1B48"/>
    <w:rsid w:val="00AB1B61"/>
    <w:rsid w:val="00AB1C47"/>
    <w:rsid w:val="00AB1CC1"/>
    <w:rsid w:val="00AB1CEB"/>
    <w:rsid w:val="00AB1DE4"/>
    <w:rsid w:val="00AB1E77"/>
    <w:rsid w:val="00AB1E7A"/>
    <w:rsid w:val="00AB2023"/>
    <w:rsid w:val="00AB220F"/>
    <w:rsid w:val="00AB2289"/>
    <w:rsid w:val="00AB238E"/>
    <w:rsid w:val="00AB2426"/>
    <w:rsid w:val="00AB245C"/>
    <w:rsid w:val="00AB2478"/>
    <w:rsid w:val="00AB247E"/>
    <w:rsid w:val="00AB248F"/>
    <w:rsid w:val="00AB25C5"/>
    <w:rsid w:val="00AB26CA"/>
    <w:rsid w:val="00AB26F1"/>
    <w:rsid w:val="00AB280B"/>
    <w:rsid w:val="00AB2854"/>
    <w:rsid w:val="00AB28D0"/>
    <w:rsid w:val="00AB2AE9"/>
    <w:rsid w:val="00AB2B7E"/>
    <w:rsid w:val="00AB2BBF"/>
    <w:rsid w:val="00AB2E09"/>
    <w:rsid w:val="00AB2E1F"/>
    <w:rsid w:val="00AB2F62"/>
    <w:rsid w:val="00AB2FF3"/>
    <w:rsid w:val="00AB305B"/>
    <w:rsid w:val="00AB3095"/>
    <w:rsid w:val="00AB30C0"/>
    <w:rsid w:val="00AB311E"/>
    <w:rsid w:val="00AB31E7"/>
    <w:rsid w:val="00AB31F9"/>
    <w:rsid w:val="00AB32EC"/>
    <w:rsid w:val="00AB331A"/>
    <w:rsid w:val="00AB33C7"/>
    <w:rsid w:val="00AB33F9"/>
    <w:rsid w:val="00AB3419"/>
    <w:rsid w:val="00AB3422"/>
    <w:rsid w:val="00AB3500"/>
    <w:rsid w:val="00AB3644"/>
    <w:rsid w:val="00AB369B"/>
    <w:rsid w:val="00AB36B6"/>
    <w:rsid w:val="00AB36E9"/>
    <w:rsid w:val="00AB3739"/>
    <w:rsid w:val="00AB3768"/>
    <w:rsid w:val="00AB3849"/>
    <w:rsid w:val="00AB3868"/>
    <w:rsid w:val="00AB389F"/>
    <w:rsid w:val="00AB3935"/>
    <w:rsid w:val="00AB3999"/>
    <w:rsid w:val="00AB3AB4"/>
    <w:rsid w:val="00AB3AED"/>
    <w:rsid w:val="00AB3B9A"/>
    <w:rsid w:val="00AB3BD8"/>
    <w:rsid w:val="00AB3C56"/>
    <w:rsid w:val="00AB3CEF"/>
    <w:rsid w:val="00AB3E55"/>
    <w:rsid w:val="00AB3E5D"/>
    <w:rsid w:val="00AB3F10"/>
    <w:rsid w:val="00AB3F8B"/>
    <w:rsid w:val="00AB4117"/>
    <w:rsid w:val="00AB417D"/>
    <w:rsid w:val="00AB4184"/>
    <w:rsid w:val="00AB41C3"/>
    <w:rsid w:val="00AB41C6"/>
    <w:rsid w:val="00AB42C4"/>
    <w:rsid w:val="00AB43A0"/>
    <w:rsid w:val="00AB447C"/>
    <w:rsid w:val="00AB450D"/>
    <w:rsid w:val="00AB464B"/>
    <w:rsid w:val="00AB4719"/>
    <w:rsid w:val="00AB4752"/>
    <w:rsid w:val="00AB4852"/>
    <w:rsid w:val="00AB4951"/>
    <w:rsid w:val="00AB4975"/>
    <w:rsid w:val="00AB4A27"/>
    <w:rsid w:val="00AB4A80"/>
    <w:rsid w:val="00AB4ADB"/>
    <w:rsid w:val="00AB4B7E"/>
    <w:rsid w:val="00AB4E35"/>
    <w:rsid w:val="00AB4E43"/>
    <w:rsid w:val="00AB4E5F"/>
    <w:rsid w:val="00AB4F45"/>
    <w:rsid w:val="00AB5126"/>
    <w:rsid w:val="00AB51FE"/>
    <w:rsid w:val="00AB5224"/>
    <w:rsid w:val="00AB5322"/>
    <w:rsid w:val="00AB559E"/>
    <w:rsid w:val="00AB5610"/>
    <w:rsid w:val="00AB5632"/>
    <w:rsid w:val="00AB5640"/>
    <w:rsid w:val="00AB5657"/>
    <w:rsid w:val="00AB5661"/>
    <w:rsid w:val="00AB56D9"/>
    <w:rsid w:val="00AB56E2"/>
    <w:rsid w:val="00AB5714"/>
    <w:rsid w:val="00AB5719"/>
    <w:rsid w:val="00AB5778"/>
    <w:rsid w:val="00AB597A"/>
    <w:rsid w:val="00AB599E"/>
    <w:rsid w:val="00AB5A1E"/>
    <w:rsid w:val="00AB5B08"/>
    <w:rsid w:val="00AB5BA4"/>
    <w:rsid w:val="00AB5BAC"/>
    <w:rsid w:val="00AB5CE4"/>
    <w:rsid w:val="00AB5E75"/>
    <w:rsid w:val="00AB5F22"/>
    <w:rsid w:val="00AB6028"/>
    <w:rsid w:val="00AB60B2"/>
    <w:rsid w:val="00AB610F"/>
    <w:rsid w:val="00AB613B"/>
    <w:rsid w:val="00AB620D"/>
    <w:rsid w:val="00AB621A"/>
    <w:rsid w:val="00AB6312"/>
    <w:rsid w:val="00AB6328"/>
    <w:rsid w:val="00AB63A2"/>
    <w:rsid w:val="00AB63B3"/>
    <w:rsid w:val="00AB6432"/>
    <w:rsid w:val="00AB6449"/>
    <w:rsid w:val="00AB6636"/>
    <w:rsid w:val="00AB669B"/>
    <w:rsid w:val="00AB6702"/>
    <w:rsid w:val="00AB6810"/>
    <w:rsid w:val="00AB6811"/>
    <w:rsid w:val="00AB689B"/>
    <w:rsid w:val="00AB69A8"/>
    <w:rsid w:val="00AB69E1"/>
    <w:rsid w:val="00AB6B35"/>
    <w:rsid w:val="00AB6BB7"/>
    <w:rsid w:val="00AB6BFC"/>
    <w:rsid w:val="00AB6C28"/>
    <w:rsid w:val="00AB6C6B"/>
    <w:rsid w:val="00AB6D0A"/>
    <w:rsid w:val="00AB6D6B"/>
    <w:rsid w:val="00AB6E25"/>
    <w:rsid w:val="00AB6E59"/>
    <w:rsid w:val="00AB6F27"/>
    <w:rsid w:val="00AB6FFF"/>
    <w:rsid w:val="00AB700B"/>
    <w:rsid w:val="00AB7074"/>
    <w:rsid w:val="00AB7134"/>
    <w:rsid w:val="00AB71D8"/>
    <w:rsid w:val="00AB71F5"/>
    <w:rsid w:val="00AB73CA"/>
    <w:rsid w:val="00AB742C"/>
    <w:rsid w:val="00AB751F"/>
    <w:rsid w:val="00AB75E5"/>
    <w:rsid w:val="00AB7666"/>
    <w:rsid w:val="00AB7670"/>
    <w:rsid w:val="00AB76CD"/>
    <w:rsid w:val="00AB7801"/>
    <w:rsid w:val="00AB7808"/>
    <w:rsid w:val="00AB7911"/>
    <w:rsid w:val="00AB794E"/>
    <w:rsid w:val="00AB7A5E"/>
    <w:rsid w:val="00AB7A66"/>
    <w:rsid w:val="00AB7ACE"/>
    <w:rsid w:val="00AB7B31"/>
    <w:rsid w:val="00AB7BDE"/>
    <w:rsid w:val="00AB7D25"/>
    <w:rsid w:val="00AB7DB3"/>
    <w:rsid w:val="00AB7E9A"/>
    <w:rsid w:val="00AB7FC2"/>
    <w:rsid w:val="00AC0106"/>
    <w:rsid w:val="00AC01DC"/>
    <w:rsid w:val="00AC023F"/>
    <w:rsid w:val="00AC047C"/>
    <w:rsid w:val="00AC04AC"/>
    <w:rsid w:val="00AC0514"/>
    <w:rsid w:val="00AC0588"/>
    <w:rsid w:val="00AC07E2"/>
    <w:rsid w:val="00AC0850"/>
    <w:rsid w:val="00AC0876"/>
    <w:rsid w:val="00AC08C9"/>
    <w:rsid w:val="00AC08FC"/>
    <w:rsid w:val="00AC0917"/>
    <w:rsid w:val="00AC0A59"/>
    <w:rsid w:val="00AC0B5A"/>
    <w:rsid w:val="00AC0BCF"/>
    <w:rsid w:val="00AC0C64"/>
    <w:rsid w:val="00AC0C95"/>
    <w:rsid w:val="00AC0D03"/>
    <w:rsid w:val="00AC0D8A"/>
    <w:rsid w:val="00AC0E26"/>
    <w:rsid w:val="00AC0F31"/>
    <w:rsid w:val="00AC0F6F"/>
    <w:rsid w:val="00AC11C7"/>
    <w:rsid w:val="00AC11DC"/>
    <w:rsid w:val="00AC11E2"/>
    <w:rsid w:val="00AC137A"/>
    <w:rsid w:val="00AC1428"/>
    <w:rsid w:val="00AC157F"/>
    <w:rsid w:val="00AC16A5"/>
    <w:rsid w:val="00AC16EA"/>
    <w:rsid w:val="00AC1703"/>
    <w:rsid w:val="00AC1775"/>
    <w:rsid w:val="00AC1862"/>
    <w:rsid w:val="00AC18FF"/>
    <w:rsid w:val="00AC1B06"/>
    <w:rsid w:val="00AC1B88"/>
    <w:rsid w:val="00AC1BF4"/>
    <w:rsid w:val="00AC1CBA"/>
    <w:rsid w:val="00AC1CCA"/>
    <w:rsid w:val="00AC1D6C"/>
    <w:rsid w:val="00AC1D80"/>
    <w:rsid w:val="00AC1F4D"/>
    <w:rsid w:val="00AC202F"/>
    <w:rsid w:val="00AC203C"/>
    <w:rsid w:val="00AC2050"/>
    <w:rsid w:val="00AC21FA"/>
    <w:rsid w:val="00AC2245"/>
    <w:rsid w:val="00AC2442"/>
    <w:rsid w:val="00AC2443"/>
    <w:rsid w:val="00AC245B"/>
    <w:rsid w:val="00AC2537"/>
    <w:rsid w:val="00AC25EA"/>
    <w:rsid w:val="00AC264A"/>
    <w:rsid w:val="00AC266C"/>
    <w:rsid w:val="00AC28A5"/>
    <w:rsid w:val="00AC2967"/>
    <w:rsid w:val="00AC2981"/>
    <w:rsid w:val="00AC2A6A"/>
    <w:rsid w:val="00AC2AED"/>
    <w:rsid w:val="00AC2D0C"/>
    <w:rsid w:val="00AC2E38"/>
    <w:rsid w:val="00AC2EC9"/>
    <w:rsid w:val="00AC2F10"/>
    <w:rsid w:val="00AC2F9A"/>
    <w:rsid w:val="00AC3005"/>
    <w:rsid w:val="00AC3092"/>
    <w:rsid w:val="00AC313C"/>
    <w:rsid w:val="00AC314C"/>
    <w:rsid w:val="00AC3202"/>
    <w:rsid w:val="00AC3271"/>
    <w:rsid w:val="00AC32D0"/>
    <w:rsid w:val="00AC331E"/>
    <w:rsid w:val="00AC3338"/>
    <w:rsid w:val="00AC355A"/>
    <w:rsid w:val="00AC3570"/>
    <w:rsid w:val="00AC357A"/>
    <w:rsid w:val="00AC35CB"/>
    <w:rsid w:val="00AC35F5"/>
    <w:rsid w:val="00AC3676"/>
    <w:rsid w:val="00AC3708"/>
    <w:rsid w:val="00AC3730"/>
    <w:rsid w:val="00AC3888"/>
    <w:rsid w:val="00AC3927"/>
    <w:rsid w:val="00AC3941"/>
    <w:rsid w:val="00AC39E9"/>
    <w:rsid w:val="00AC3A0B"/>
    <w:rsid w:val="00AC3A39"/>
    <w:rsid w:val="00AC3A53"/>
    <w:rsid w:val="00AC3AB6"/>
    <w:rsid w:val="00AC3AC4"/>
    <w:rsid w:val="00AC3B24"/>
    <w:rsid w:val="00AC3C8E"/>
    <w:rsid w:val="00AC3CC1"/>
    <w:rsid w:val="00AC3CFD"/>
    <w:rsid w:val="00AC3D06"/>
    <w:rsid w:val="00AC3DB8"/>
    <w:rsid w:val="00AC3DC7"/>
    <w:rsid w:val="00AC3DD6"/>
    <w:rsid w:val="00AC3E14"/>
    <w:rsid w:val="00AC3EFD"/>
    <w:rsid w:val="00AC3F5B"/>
    <w:rsid w:val="00AC3FFB"/>
    <w:rsid w:val="00AC402C"/>
    <w:rsid w:val="00AC40E2"/>
    <w:rsid w:val="00AC4164"/>
    <w:rsid w:val="00AC41EB"/>
    <w:rsid w:val="00AC424A"/>
    <w:rsid w:val="00AC42FA"/>
    <w:rsid w:val="00AC43B9"/>
    <w:rsid w:val="00AC441D"/>
    <w:rsid w:val="00AC4521"/>
    <w:rsid w:val="00AC462E"/>
    <w:rsid w:val="00AC464F"/>
    <w:rsid w:val="00AC4717"/>
    <w:rsid w:val="00AC49E0"/>
    <w:rsid w:val="00AC4BF6"/>
    <w:rsid w:val="00AC4C09"/>
    <w:rsid w:val="00AC4C4D"/>
    <w:rsid w:val="00AC4D0D"/>
    <w:rsid w:val="00AC4D73"/>
    <w:rsid w:val="00AC4E87"/>
    <w:rsid w:val="00AC4FE3"/>
    <w:rsid w:val="00AC50D4"/>
    <w:rsid w:val="00AC5155"/>
    <w:rsid w:val="00AC5158"/>
    <w:rsid w:val="00AC51B0"/>
    <w:rsid w:val="00AC51DD"/>
    <w:rsid w:val="00AC52C8"/>
    <w:rsid w:val="00AC5399"/>
    <w:rsid w:val="00AC53FF"/>
    <w:rsid w:val="00AC5505"/>
    <w:rsid w:val="00AC5577"/>
    <w:rsid w:val="00AC56C5"/>
    <w:rsid w:val="00AC56D6"/>
    <w:rsid w:val="00AC56E5"/>
    <w:rsid w:val="00AC5718"/>
    <w:rsid w:val="00AC5785"/>
    <w:rsid w:val="00AC57E4"/>
    <w:rsid w:val="00AC581A"/>
    <w:rsid w:val="00AC58D0"/>
    <w:rsid w:val="00AC5931"/>
    <w:rsid w:val="00AC5A57"/>
    <w:rsid w:val="00AC5A86"/>
    <w:rsid w:val="00AC5A9F"/>
    <w:rsid w:val="00AC5AB5"/>
    <w:rsid w:val="00AC5C11"/>
    <w:rsid w:val="00AC5D6C"/>
    <w:rsid w:val="00AC5E21"/>
    <w:rsid w:val="00AC5E70"/>
    <w:rsid w:val="00AC5ECA"/>
    <w:rsid w:val="00AC5F4E"/>
    <w:rsid w:val="00AC5FBD"/>
    <w:rsid w:val="00AC5FD0"/>
    <w:rsid w:val="00AC6028"/>
    <w:rsid w:val="00AC61A1"/>
    <w:rsid w:val="00AC626A"/>
    <w:rsid w:val="00AC62A0"/>
    <w:rsid w:val="00AC62C8"/>
    <w:rsid w:val="00AC6353"/>
    <w:rsid w:val="00AC635A"/>
    <w:rsid w:val="00AC642E"/>
    <w:rsid w:val="00AC6436"/>
    <w:rsid w:val="00AC657C"/>
    <w:rsid w:val="00AC65D9"/>
    <w:rsid w:val="00AC6662"/>
    <w:rsid w:val="00AC66AA"/>
    <w:rsid w:val="00AC66B6"/>
    <w:rsid w:val="00AC68C9"/>
    <w:rsid w:val="00AC6932"/>
    <w:rsid w:val="00AC69A2"/>
    <w:rsid w:val="00AC6A6C"/>
    <w:rsid w:val="00AC6B5E"/>
    <w:rsid w:val="00AC6B7E"/>
    <w:rsid w:val="00AC6CDE"/>
    <w:rsid w:val="00AC6DC2"/>
    <w:rsid w:val="00AC6DF5"/>
    <w:rsid w:val="00AC6E0B"/>
    <w:rsid w:val="00AC704B"/>
    <w:rsid w:val="00AC70A3"/>
    <w:rsid w:val="00AC70A5"/>
    <w:rsid w:val="00AC7146"/>
    <w:rsid w:val="00AC71BC"/>
    <w:rsid w:val="00AC71D3"/>
    <w:rsid w:val="00AC725C"/>
    <w:rsid w:val="00AC7294"/>
    <w:rsid w:val="00AC72D5"/>
    <w:rsid w:val="00AC736C"/>
    <w:rsid w:val="00AC73E3"/>
    <w:rsid w:val="00AC73FC"/>
    <w:rsid w:val="00AC7423"/>
    <w:rsid w:val="00AC74C2"/>
    <w:rsid w:val="00AC7671"/>
    <w:rsid w:val="00AC7758"/>
    <w:rsid w:val="00AC78F6"/>
    <w:rsid w:val="00AC7944"/>
    <w:rsid w:val="00AC79BB"/>
    <w:rsid w:val="00AC7A5B"/>
    <w:rsid w:val="00AC7ACA"/>
    <w:rsid w:val="00AC7ADD"/>
    <w:rsid w:val="00AC7B04"/>
    <w:rsid w:val="00AC7B95"/>
    <w:rsid w:val="00AC7C82"/>
    <w:rsid w:val="00AC7C97"/>
    <w:rsid w:val="00AC7D03"/>
    <w:rsid w:val="00AC7D96"/>
    <w:rsid w:val="00AC7E01"/>
    <w:rsid w:val="00AC7E36"/>
    <w:rsid w:val="00AC7EC2"/>
    <w:rsid w:val="00AC7EFE"/>
    <w:rsid w:val="00AC7FF6"/>
    <w:rsid w:val="00AD0101"/>
    <w:rsid w:val="00AD0573"/>
    <w:rsid w:val="00AD05B1"/>
    <w:rsid w:val="00AD0649"/>
    <w:rsid w:val="00AD0655"/>
    <w:rsid w:val="00AD07A5"/>
    <w:rsid w:val="00AD0922"/>
    <w:rsid w:val="00AD0A8A"/>
    <w:rsid w:val="00AD0C3E"/>
    <w:rsid w:val="00AD0CC1"/>
    <w:rsid w:val="00AD0D26"/>
    <w:rsid w:val="00AD0D62"/>
    <w:rsid w:val="00AD0E76"/>
    <w:rsid w:val="00AD0EBA"/>
    <w:rsid w:val="00AD0FBA"/>
    <w:rsid w:val="00AD0FC9"/>
    <w:rsid w:val="00AD1170"/>
    <w:rsid w:val="00AD11C8"/>
    <w:rsid w:val="00AD12EF"/>
    <w:rsid w:val="00AD1420"/>
    <w:rsid w:val="00AD1458"/>
    <w:rsid w:val="00AD1462"/>
    <w:rsid w:val="00AD1493"/>
    <w:rsid w:val="00AD16EB"/>
    <w:rsid w:val="00AD1780"/>
    <w:rsid w:val="00AD1801"/>
    <w:rsid w:val="00AD18BB"/>
    <w:rsid w:val="00AD18E1"/>
    <w:rsid w:val="00AD1A75"/>
    <w:rsid w:val="00AD1B8E"/>
    <w:rsid w:val="00AD1EFC"/>
    <w:rsid w:val="00AD1F1E"/>
    <w:rsid w:val="00AD2138"/>
    <w:rsid w:val="00AD219F"/>
    <w:rsid w:val="00AD21E9"/>
    <w:rsid w:val="00AD225A"/>
    <w:rsid w:val="00AD22D1"/>
    <w:rsid w:val="00AD22DE"/>
    <w:rsid w:val="00AD2300"/>
    <w:rsid w:val="00AD2319"/>
    <w:rsid w:val="00AD24A5"/>
    <w:rsid w:val="00AD270D"/>
    <w:rsid w:val="00AD2807"/>
    <w:rsid w:val="00AD28F9"/>
    <w:rsid w:val="00AD2910"/>
    <w:rsid w:val="00AD2982"/>
    <w:rsid w:val="00AD2BAA"/>
    <w:rsid w:val="00AD2C96"/>
    <w:rsid w:val="00AD2E30"/>
    <w:rsid w:val="00AD2EB9"/>
    <w:rsid w:val="00AD2EC5"/>
    <w:rsid w:val="00AD2FEA"/>
    <w:rsid w:val="00AD3007"/>
    <w:rsid w:val="00AD3029"/>
    <w:rsid w:val="00AD3084"/>
    <w:rsid w:val="00AD30BE"/>
    <w:rsid w:val="00AD31F9"/>
    <w:rsid w:val="00AD32B6"/>
    <w:rsid w:val="00AD3405"/>
    <w:rsid w:val="00AD34B1"/>
    <w:rsid w:val="00AD34EF"/>
    <w:rsid w:val="00AD351F"/>
    <w:rsid w:val="00AD3599"/>
    <w:rsid w:val="00AD35BA"/>
    <w:rsid w:val="00AD35E5"/>
    <w:rsid w:val="00AD36E1"/>
    <w:rsid w:val="00AD36E9"/>
    <w:rsid w:val="00AD383E"/>
    <w:rsid w:val="00AD3879"/>
    <w:rsid w:val="00AD387D"/>
    <w:rsid w:val="00AD38BE"/>
    <w:rsid w:val="00AD38F3"/>
    <w:rsid w:val="00AD3928"/>
    <w:rsid w:val="00AD392C"/>
    <w:rsid w:val="00AD3987"/>
    <w:rsid w:val="00AD3B71"/>
    <w:rsid w:val="00AD3D63"/>
    <w:rsid w:val="00AD3DD2"/>
    <w:rsid w:val="00AD3DED"/>
    <w:rsid w:val="00AD3E49"/>
    <w:rsid w:val="00AD3EDB"/>
    <w:rsid w:val="00AD3FF8"/>
    <w:rsid w:val="00AD4272"/>
    <w:rsid w:val="00AD4283"/>
    <w:rsid w:val="00AD43AE"/>
    <w:rsid w:val="00AD43C0"/>
    <w:rsid w:val="00AD441B"/>
    <w:rsid w:val="00AD4460"/>
    <w:rsid w:val="00AD4532"/>
    <w:rsid w:val="00AD4578"/>
    <w:rsid w:val="00AD458B"/>
    <w:rsid w:val="00AD461B"/>
    <w:rsid w:val="00AD47F7"/>
    <w:rsid w:val="00AD483A"/>
    <w:rsid w:val="00AD48CF"/>
    <w:rsid w:val="00AD492F"/>
    <w:rsid w:val="00AD4ABC"/>
    <w:rsid w:val="00AD4B94"/>
    <w:rsid w:val="00AD4C8D"/>
    <w:rsid w:val="00AD4CAE"/>
    <w:rsid w:val="00AD4D0A"/>
    <w:rsid w:val="00AD4F3D"/>
    <w:rsid w:val="00AD5057"/>
    <w:rsid w:val="00AD5180"/>
    <w:rsid w:val="00AD518A"/>
    <w:rsid w:val="00AD5263"/>
    <w:rsid w:val="00AD53BB"/>
    <w:rsid w:val="00AD55DB"/>
    <w:rsid w:val="00AD577C"/>
    <w:rsid w:val="00AD57A6"/>
    <w:rsid w:val="00AD57C1"/>
    <w:rsid w:val="00AD57DB"/>
    <w:rsid w:val="00AD583C"/>
    <w:rsid w:val="00AD5898"/>
    <w:rsid w:val="00AD5908"/>
    <w:rsid w:val="00AD5979"/>
    <w:rsid w:val="00AD5A36"/>
    <w:rsid w:val="00AD5B22"/>
    <w:rsid w:val="00AD5BA2"/>
    <w:rsid w:val="00AD5F42"/>
    <w:rsid w:val="00AD5F68"/>
    <w:rsid w:val="00AD60C5"/>
    <w:rsid w:val="00AD610E"/>
    <w:rsid w:val="00AD620C"/>
    <w:rsid w:val="00AD6278"/>
    <w:rsid w:val="00AD632C"/>
    <w:rsid w:val="00AD633B"/>
    <w:rsid w:val="00AD64A1"/>
    <w:rsid w:val="00AD64E9"/>
    <w:rsid w:val="00AD659F"/>
    <w:rsid w:val="00AD65CE"/>
    <w:rsid w:val="00AD661A"/>
    <w:rsid w:val="00AD669D"/>
    <w:rsid w:val="00AD6763"/>
    <w:rsid w:val="00AD6779"/>
    <w:rsid w:val="00AD6987"/>
    <w:rsid w:val="00AD6AA2"/>
    <w:rsid w:val="00AD6AA6"/>
    <w:rsid w:val="00AD6BDA"/>
    <w:rsid w:val="00AD6C45"/>
    <w:rsid w:val="00AD6DDF"/>
    <w:rsid w:val="00AD6E37"/>
    <w:rsid w:val="00AD6E89"/>
    <w:rsid w:val="00AD6F2A"/>
    <w:rsid w:val="00AD701A"/>
    <w:rsid w:val="00AD7043"/>
    <w:rsid w:val="00AD70A4"/>
    <w:rsid w:val="00AD7106"/>
    <w:rsid w:val="00AD71F9"/>
    <w:rsid w:val="00AD724D"/>
    <w:rsid w:val="00AD72A9"/>
    <w:rsid w:val="00AD736E"/>
    <w:rsid w:val="00AD7461"/>
    <w:rsid w:val="00AD74BA"/>
    <w:rsid w:val="00AD74C2"/>
    <w:rsid w:val="00AD74D6"/>
    <w:rsid w:val="00AD75E7"/>
    <w:rsid w:val="00AD7707"/>
    <w:rsid w:val="00AD78AF"/>
    <w:rsid w:val="00AD7B6C"/>
    <w:rsid w:val="00AD7C2D"/>
    <w:rsid w:val="00AD7C40"/>
    <w:rsid w:val="00AD7CBB"/>
    <w:rsid w:val="00AD7CD2"/>
    <w:rsid w:val="00AD7CFA"/>
    <w:rsid w:val="00AD7D09"/>
    <w:rsid w:val="00AD7D96"/>
    <w:rsid w:val="00AD7FC7"/>
    <w:rsid w:val="00AE009D"/>
    <w:rsid w:val="00AE00FA"/>
    <w:rsid w:val="00AE0208"/>
    <w:rsid w:val="00AE02C7"/>
    <w:rsid w:val="00AE035F"/>
    <w:rsid w:val="00AE039B"/>
    <w:rsid w:val="00AE0423"/>
    <w:rsid w:val="00AE0513"/>
    <w:rsid w:val="00AE0569"/>
    <w:rsid w:val="00AE060C"/>
    <w:rsid w:val="00AE0621"/>
    <w:rsid w:val="00AE062C"/>
    <w:rsid w:val="00AE067B"/>
    <w:rsid w:val="00AE078B"/>
    <w:rsid w:val="00AE07C0"/>
    <w:rsid w:val="00AE07C3"/>
    <w:rsid w:val="00AE07E1"/>
    <w:rsid w:val="00AE090F"/>
    <w:rsid w:val="00AE0938"/>
    <w:rsid w:val="00AE0B06"/>
    <w:rsid w:val="00AE0B4B"/>
    <w:rsid w:val="00AE0B4C"/>
    <w:rsid w:val="00AE0C89"/>
    <w:rsid w:val="00AE0D12"/>
    <w:rsid w:val="00AE0D88"/>
    <w:rsid w:val="00AE0E44"/>
    <w:rsid w:val="00AE0E88"/>
    <w:rsid w:val="00AE0EF0"/>
    <w:rsid w:val="00AE0F81"/>
    <w:rsid w:val="00AE1010"/>
    <w:rsid w:val="00AE128B"/>
    <w:rsid w:val="00AE1331"/>
    <w:rsid w:val="00AE135C"/>
    <w:rsid w:val="00AE137B"/>
    <w:rsid w:val="00AE137C"/>
    <w:rsid w:val="00AE15BD"/>
    <w:rsid w:val="00AE1711"/>
    <w:rsid w:val="00AE176F"/>
    <w:rsid w:val="00AE1813"/>
    <w:rsid w:val="00AE1828"/>
    <w:rsid w:val="00AE189E"/>
    <w:rsid w:val="00AE1918"/>
    <w:rsid w:val="00AE1AAD"/>
    <w:rsid w:val="00AE1AE2"/>
    <w:rsid w:val="00AE1B0E"/>
    <w:rsid w:val="00AE1B24"/>
    <w:rsid w:val="00AE1CCA"/>
    <w:rsid w:val="00AE1CD1"/>
    <w:rsid w:val="00AE1D41"/>
    <w:rsid w:val="00AE1D61"/>
    <w:rsid w:val="00AE1F02"/>
    <w:rsid w:val="00AE1F1C"/>
    <w:rsid w:val="00AE205E"/>
    <w:rsid w:val="00AE20FD"/>
    <w:rsid w:val="00AE2222"/>
    <w:rsid w:val="00AE244F"/>
    <w:rsid w:val="00AE2465"/>
    <w:rsid w:val="00AE249A"/>
    <w:rsid w:val="00AE2549"/>
    <w:rsid w:val="00AE2619"/>
    <w:rsid w:val="00AE2637"/>
    <w:rsid w:val="00AE26EC"/>
    <w:rsid w:val="00AE2728"/>
    <w:rsid w:val="00AE27C9"/>
    <w:rsid w:val="00AE29D9"/>
    <w:rsid w:val="00AE29E9"/>
    <w:rsid w:val="00AE29F6"/>
    <w:rsid w:val="00AE2BC9"/>
    <w:rsid w:val="00AE2BEE"/>
    <w:rsid w:val="00AE2D74"/>
    <w:rsid w:val="00AE2E93"/>
    <w:rsid w:val="00AE2EFA"/>
    <w:rsid w:val="00AE2FFC"/>
    <w:rsid w:val="00AE3096"/>
    <w:rsid w:val="00AE31C8"/>
    <w:rsid w:val="00AE31DF"/>
    <w:rsid w:val="00AE329F"/>
    <w:rsid w:val="00AE3316"/>
    <w:rsid w:val="00AE3387"/>
    <w:rsid w:val="00AE33B9"/>
    <w:rsid w:val="00AE340F"/>
    <w:rsid w:val="00AE350B"/>
    <w:rsid w:val="00AE354B"/>
    <w:rsid w:val="00AE35CB"/>
    <w:rsid w:val="00AE3674"/>
    <w:rsid w:val="00AE36F4"/>
    <w:rsid w:val="00AE3721"/>
    <w:rsid w:val="00AE3732"/>
    <w:rsid w:val="00AE3744"/>
    <w:rsid w:val="00AE3882"/>
    <w:rsid w:val="00AE3AAF"/>
    <w:rsid w:val="00AE3C0B"/>
    <w:rsid w:val="00AE3C67"/>
    <w:rsid w:val="00AE40D2"/>
    <w:rsid w:val="00AE40D6"/>
    <w:rsid w:val="00AE4231"/>
    <w:rsid w:val="00AE4237"/>
    <w:rsid w:val="00AE435E"/>
    <w:rsid w:val="00AE446B"/>
    <w:rsid w:val="00AE44BB"/>
    <w:rsid w:val="00AE459A"/>
    <w:rsid w:val="00AE466B"/>
    <w:rsid w:val="00AE4696"/>
    <w:rsid w:val="00AE4745"/>
    <w:rsid w:val="00AE4A05"/>
    <w:rsid w:val="00AE4B0E"/>
    <w:rsid w:val="00AE4BF1"/>
    <w:rsid w:val="00AE4C05"/>
    <w:rsid w:val="00AE4C53"/>
    <w:rsid w:val="00AE4CB8"/>
    <w:rsid w:val="00AE4D6C"/>
    <w:rsid w:val="00AE4E7C"/>
    <w:rsid w:val="00AE4EAD"/>
    <w:rsid w:val="00AE4EF0"/>
    <w:rsid w:val="00AE502C"/>
    <w:rsid w:val="00AE506B"/>
    <w:rsid w:val="00AE5091"/>
    <w:rsid w:val="00AE51A2"/>
    <w:rsid w:val="00AE51A4"/>
    <w:rsid w:val="00AE520B"/>
    <w:rsid w:val="00AE526B"/>
    <w:rsid w:val="00AE538D"/>
    <w:rsid w:val="00AE54F1"/>
    <w:rsid w:val="00AE554E"/>
    <w:rsid w:val="00AE56D4"/>
    <w:rsid w:val="00AE56DC"/>
    <w:rsid w:val="00AE5787"/>
    <w:rsid w:val="00AE579B"/>
    <w:rsid w:val="00AE594E"/>
    <w:rsid w:val="00AE59A0"/>
    <w:rsid w:val="00AE5AC9"/>
    <w:rsid w:val="00AE5B56"/>
    <w:rsid w:val="00AE5BF9"/>
    <w:rsid w:val="00AE5D79"/>
    <w:rsid w:val="00AE5DCE"/>
    <w:rsid w:val="00AE5E1F"/>
    <w:rsid w:val="00AE5F7E"/>
    <w:rsid w:val="00AE60A4"/>
    <w:rsid w:val="00AE60DA"/>
    <w:rsid w:val="00AE6194"/>
    <w:rsid w:val="00AE6233"/>
    <w:rsid w:val="00AE6289"/>
    <w:rsid w:val="00AE644A"/>
    <w:rsid w:val="00AE6573"/>
    <w:rsid w:val="00AE6678"/>
    <w:rsid w:val="00AE6679"/>
    <w:rsid w:val="00AE6793"/>
    <w:rsid w:val="00AE67A1"/>
    <w:rsid w:val="00AE6833"/>
    <w:rsid w:val="00AE6834"/>
    <w:rsid w:val="00AE68B5"/>
    <w:rsid w:val="00AE6978"/>
    <w:rsid w:val="00AE6993"/>
    <w:rsid w:val="00AE69BF"/>
    <w:rsid w:val="00AE69C4"/>
    <w:rsid w:val="00AE6BDD"/>
    <w:rsid w:val="00AE6BE6"/>
    <w:rsid w:val="00AE6C03"/>
    <w:rsid w:val="00AE6C5A"/>
    <w:rsid w:val="00AE6DFB"/>
    <w:rsid w:val="00AE6DFD"/>
    <w:rsid w:val="00AE6F75"/>
    <w:rsid w:val="00AE703F"/>
    <w:rsid w:val="00AE70CB"/>
    <w:rsid w:val="00AE7105"/>
    <w:rsid w:val="00AE71B2"/>
    <w:rsid w:val="00AE7302"/>
    <w:rsid w:val="00AE74CD"/>
    <w:rsid w:val="00AE754E"/>
    <w:rsid w:val="00AE766E"/>
    <w:rsid w:val="00AE7715"/>
    <w:rsid w:val="00AE7770"/>
    <w:rsid w:val="00AE7883"/>
    <w:rsid w:val="00AE78B9"/>
    <w:rsid w:val="00AE7961"/>
    <w:rsid w:val="00AE7A1E"/>
    <w:rsid w:val="00AE7A57"/>
    <w:rsid w:val="00AE7B82"/>
    <w:rsid w:val="00AE7CCC"/>
    <w:rsid w:val="00AE7D75"/>
    <w:rsid w:val="00AE7DDF"/>
    <w:rsid w:val="00AE7E8B"/>
    <w:rsid w:val="00AE7EBA"/>
    <w:rsid w:val="00AE7EF8"/>
    <w:rsid w:val="00AE7F7C"/>
    <w:rsid w:val="00AE7FD0"/>
    <w:rsid w:val="00AE7FF3"/>
    <w:rsid w:val="00AF0230"/>
    <w:rsid w:val="00AF02A3"/>
    <w:rsid w:val="00AF0397"/>
    <w:rsid w:val="00AF03CE"/>
    <w:rsid w:val="00AF03CF"/>
    <w:rsid w:val="00AF0400"/>
    <w:rsid w:val="00AF0407"/>
    <w:rsid w:val="00AF044A"/>
    <w:rsid w:val="00AF049C"/>
    <w:rsid w:val="00AF04F7"/>
    <w:rsid w:val="00AF05D5"/>
    <w:rsid w:val="00AF0601"/>
    <w:rsid w:val="00AF0603"/>
    <w:rsid w:val="00AF063E"/>
    <w:rsid w:val="00AF06C7"/>
    <w:rsid w:val="00AF0728"/>
    <w:rsid w:val="00AF0907"/>
    <w:rsid w:val="00AF091C"/>
    <w:rsid w:val="00AF09CF"/>
    <w:rsid w:val="00AF0AC2"/>
    <w:rsid w:val="00AF0C48"/>
    <w:rsid w:val="00AF0CEE"/>
    <w:rsid w:val="00AF0E87"/>
    <w:rsid w:val="00AF1053"/>
    <w:rsid w:val="00AF10C7"/>
    <w:rsid w:val="00AF10E7"/>
    <w:rsid w:val="00AF11DA"/>
    <w:rsid w:val="00AF1209"/>
    <w:rsid w:val="00AF1404"/>
    <w:rsid w:val="00AF1657"/>
    <w:rsid w:val="00AF1681"/>
    <w:rsid w:val="00AF16C4"/>
    <w:rsid w:val="00AF17D1"/>
    <w:rsid w:val="00AF17EA"/>
    <w:rsid w:val="00AF1993"/>
    <w:rsid w:val="00AF1AFC"/>
    <w:rsid w:val="00AF1C5D"/>
    <w:rsid w:val="00AF1CB1"/>
    <w:rsid w:val="00AF1D11"/>
    <w:rsid w:val="00AF1DEC"/>
    <w:rsid w:val="00AF1E0D"/>
    <w:rsid w:val="00AF1FB3"/>
    <w:rsid w:val="00AF2046"/>
    <w:rsid w:val="00AF204A"/>
    <w:rsid w:val="00AF206C"/>
    <w:rsid w:val="00AF2100"/>
    <w:rsid w:val="00AF2153"/>
    <w:rsid w:val="00AF21DA"/>
    <w:rsid w:val="00AF22F4"/>
    <w:rsid w:val="00AF233D"/>
    <w:rsid w:val="00AF2443"/>
    <w:rsid w:val="00AF24E3"/>
    <w:rsid w:val="00AF258F"/>
    <w:rsid w:val="00AF2692"/>
    <w:rsid w:val="00AF27A5"/>
    <w:rsid w:val="00AF2803"/>
    <w:rsid w:val="00AF2812"/>
    <w:rsid w:val="00AF285E"/>
    <w:rsid w:val="00AF2883"/>
    <w:rsid w:val="00AF28B6"/>
    <w:rsid w:val="00AF294A"/>
    <w:rsid w:val="00AF2A22"/>
    <w:rsid w:val="00AF2A5A"/>
    <w:rsid w:val="00AF2ACC"/>
    <w:rsid w:val="00AF2BC5"/>
    <w:rsid w:val="00AF2E4A"/>
    <w:rsid w:val="00AF2EFB"/>
    <w:rsid w:val="00AF2F89"/>
    <w:rsid w:val="00AF2FB6"/>
    <w:rsid w:val="00AF329E"/>
    <w:rsid w:val="00AF336E"/>
    <w:rsid w:val="00AF3435"/>
    <w:rsid w:val="00AF3559"/>
    <w:rsid w:val="00AF3582"/>
    <w:rsid w:val="00AF36C5"/>
    <w:rsid w:val="00AF380D"/>
    <w:rsid w:val="00AF3860"/>
    <w:rsid w:val="00AF3BFD"/>
    <w:rsid w:val="00AF3CE0"/>
    <w:rsid w:val="00AF3D0C"/>
    <w:rsid w:val="00AF3D7A"/>
    <w:rsid w:val="00AF3E57"/>
    <w:rsid w:val="00AF3E8B"/>
    <w:rsid w:val="00AF40F1"/>
    <w:rsid w:val="00AF4109"/>
    <w:rsid w:val="00AF421A"/>
    <w:rsid w:val="00AF42F9"/>
    <w:rsid w:val="00AF432C"/>
    <w:rsid w:val="00AF43BB"/>
    <w:rsid w:val="00AF46FD"/>
    <w:rsid w:val="00AF48AE"/>
    <w:rsid w:val="00AF48C3"/>
    <w:rsid w:val="00AF493E"/>
    <w:rsid w:val="00AF4951"/>
    <w:rsid w:val="00AF49EB"/>
    <w:rsid w:val="00AF4A68"/>
    <w:rsid w:val="00AF4A9A"/>
    <w:rsid w:val="00AF4AEB"/>
    <w:rsid w:val="00AF4B84"/>
    <w:rsid w:val="00AF4BB2"/>
    <w:rsid w:val="00AF4C3A"/>
    <w:rsid w:val="00AF4C60"/>
    <w:rsid w:val="00AF4D05"/>
    <w:rsid w:val="00AF4ED5"/>
    <w:rsid w:val="00AF5059"/>
    <w:rsid w:val="00AF5078"/>
    <w:rsid w:val="00AF52A2"/>
    <w:rsid w:val="00AF538D"/>
    <w:rsid w:val="00AF53A1"/>
    <w:rsid w:val="00AF54D8"/>
    <w:rsid w:val="00AF55EA"/>
    <w:rsid w:val="00AF5768"/>
    <w:rsid w:val="00AF58FA"/>
    <w:rsid w:val="00AF5B55"/>
    <w:rsid w:val="00AF5C03"/>
    <w:rsid w:val="00AF5CA0"/>
    <w:rsid w:val="00AF5D36"/>
    <w:rsid w:val="00AF5D67"/>
    <w:rsid w:val="00AF5DE8"/>
    <w:rsid w:val="00AF5FBD"/>
    <w:rsid w:val="00AF5FF8"/>
    <w:rsid w:val="00AF60C3"/>
    <w:rsid w:val="00AF60DB"/>
    <w:rsid w:val="00AF61F2"/>
    <w:rsid w:val="00AF620D"/>
    <w:rsid w:val="00AF628A"/>
    <w:rsid w:val="00AF62F0"/>
    <w:rsid w:val="00AF63BF"/>
    <w:rsid w:val="00AF6496"/>
    <w:rsid w:val="00AF655E"/>
    <w:rsid w:val="00AF6660"/>
    <w:rsid w:val="00AF6685"/>
    <w:rsid w:val="00AF679B"/>
    <w:rsid w:val="00AF6911"/>
    <w:rsid w:val="00AF6951"/>
    <w:rsid w:val="00AF6A8D"/>
    <w:rsid w:val="00AF6B75"/>
    <w:rsid w:val="00AF6D04"/>
    <w:rsid w:val="00AF6DDC"/>
    <w:rsid w:val="00AF6E09"/>
    <w:rsid w:val="00AF6F23"/>
    <w:rsid w:val="00AF6F9D"/>
    <w:rsid w:val="00AF6FF7"/>
    <w:rsid w:val="00AF701E"/>
    <w:rsid w:val="00AF70BA"/>
    <w:rsid w:val="00AF70BE"/>
    <w:rsid w:val="00AF71B0"/>
    <w:rsid w:val="00AF7303"/>
    <w:rsid w:val="00AF7360"/>
    <w:rsid w:val="00AF73B3"/>
    <w:rsid w:val="00AF749D"/>
    <w:rsid w:val="00AF74BD"/>
    <w:rsid w:val="00AF769A"/>
    <w:rsid w:val="00AF76BF"/>
    <w:rsid w:val="00AF7709"/>
    <w:rsid w:val="00AF7740"/>
    <w:rsid w:val="00AF7790"/>
    <w:rsid w:val="00AF7A6F"/>
    <w:rsid w:val="00AF7AF8"/>
    <w:rsid w:val="00AF7B63"/>
    <w:rsid w:val="00AF7BDB"/>
    <w:rsid w:val="00AF7C88"/>
    <w:rsid w:val="00AF7CA7"/>
    <w:rsid w:val="00AF7D70"/>
    <w:rsid w:val="00AF7D8C"/>
    <w:rsid w:val="00AF7E79"/>
    <w:rsid w:val="00AF7FBE"/>
    <w:rsid w:val="00AF7FC5"/>
    <w:rsid w:val="00B0005A"/>
    <w:rsid w:val="00B00063"/>
    <w:rsid w:val="00B0007E"/>
    <w:rsid w:val="00B00122"/>
    <w:rsid w:val="00B00142"/>
    <w:rsid w:val="00B002F4"/>
    <w:rsid w:val="00B00447"/>
    <w:rsid w:val="00B004FC"/>
    <w:rsid w:val="00B006F8"/>
    <w:rsid w:val="00B0071E"/>
    <w:rsid w:val="00B0075E"/>
    <w:rsid w:val="00B007B9"/>
    <w:rsid w:val="00B0085F"/>
    <w:rsid w:val="00B009E9"/>
    <w:rsid w:val="00B00AB8"/>
    <w:rsid w:val="00B00BEC"/>
    <w:rsid w:val="00B00C0E"/>
    <w:rsid w:val="00B00CCC"/>
    <w:rsid w:val="00B00CF5"/>
    <w:rsid w:val="00B00D3A"/>
    <w:rsid w:val="00B00D4A"/>
    <w:rsid w:val="00B00D55"/>
    <w:rsid w:val="00B00D8A"/>
    <w:rsid w:val="00B00DB5"/>
    <w:rsid w:val="00B00F91"/>
    <w:rsid w:val="00B01050"/>
    <w:rsid w:val="00B01071"/>
    <w:rsid w:val="00B010C7"/>
    <w:rsid w:val="00B0111E"/>
    <w:rsid w:val="00B01199"/>
    <w:rsid w:val="00B01277"/>
    <w:rsid w:val="00B01381"/>
    <w:rsid w:val="00B01528"/>
    <w:rsid w:val="00B015EC"/>
    <w:rsid w:val="00B0177B"/>
    <w:rsid w:val="00B0187D"/>
    <w:rsid w:val="00B019EE"/>
    <w:rsid w:val="00B01A39"/>
    <w:rsid w:val="00B01A81"/>
    <w:rsid w:val="00B01AC3"/>
    <w:rsid w:val="00B01B60"/>
    <w:rsid w:val="00B01BC0"/>
    <w:rsid w:val="00B01BD2"/>
    <w:rsid w:val="00B01C0F"/>
    <w:rsid w:val="00B01C2E"/>
    <w:rsid w:val="00B01CA3"/>
    <w:rsid w:val="00B01CD7"/>
    <w:rsid w:val="00B01D87"/>
    <w:rsid w:val="00B01DD2"/>
    <w:rsid w:val="00B01E28"/>
    <w:rsid w:val="00B01EA6"/>
    <w:rsid w:val="00B020A9"/>
    <w:rsid w:val="00B02101"/>
    <w:rsid w:val="00B02165"/>
    <w:rsid w:val="00B022AF"/>
    <w:rsid w:val="00B023C0"/>
    <w:rsid w:val="00B02565"/>
    <w:rsid w:val="00B025EA"/>
    <w:rsid w:val="00B02652"/>
    <w:rsid w:val="00B029F8"/>
    <w:rsid w:val="00B02A14"/>
    <w:rsid w:val="00B02B9B"/>
    <w:rsid w:val="00B02DD9"/>
    <w:rsid w:val="00B02E57"/>
    <w:rsid w:val="00B02EFB"/>
    <w:rsid w:val="00B03074"/>
    <w:rsid w:val="00B03085"/>
    <w:rsid w:val="00B030B7"/>
    <w:rsid w:val="00B03130"/>
    <w:rsid w:val="00B03141"/>
    <w:rsid w:val="00B03145"/>
    <w:rsid w:val="00B0323A"/>
    <w:rsid w:val="00B0327C"/>
    <w:rsid w:val="00B032D6"/>
    <w:rsid w:val="00B03356"/>
    <w:rsid w:val="00B033A6"/>
    <w:rsid w:val="00B035CF"/>
    <w:rsid w:val="00B03714"/>
    <w:rsid w:val="00B03762"/>
    <w:rsid w:val="00B03848"/>
    <w:rsid w:val="00B03993"/>
    <w:rsid w:val="00B03A84"/>
    <w:rsid w:val="00B03B44"/>
    <w:rsid w:val="00B03B88"/>
    <w:rsid w:val="00B03BE9"/>
    <w:rsid w:val="00B03C11"/>
    <w:rsid w:val="00B03C34"/>
    <w:rsid w:val="00B03CC9"/>
    <w:rsid w:val="00B03CD1"/>
    <w:rsid w:val="00B03CD3"/>
    <w:rsid w:val="00B03D4F"/>
    <w:rsid w:val="00B03D6F"/>
    <w:rsid w:val="00B03EB5"/>
    <w:rsid w:val="00B03F95"/>
    <w:rsid w:val="00B04136"/>
    <w:rsid w:val="00B041DB"/>
    <w:rsid w:val="00B04212"/>
    <w:rsid w:val="00B04336"/>
    <w:rsid w:val="00B04384"/>
    <w:rsid w:val="00B04434"/>
    <w:rsid w:val="00B0459C"/>
    <w:rsid w:val="00B045DE"/>
    <w:rsid w:val="00B04673"/>
    <w:rsid w:val="00B04692"/>
    <w:rsid w:val="00B04709"/>
    <w:rsid w:val="00B047E9"/>
    <w:rsid w:val="00B0487F"/>
    <w:rsid w:val="00B04A19"/>
    <w:rsid w:val="00B04AC6"/>
    <w:rsid w:val="00B04B4A"/>
    <w:rsid w:val="00B04CAF"/>
    <w:rsid w:val="00B04CBE"/>
    <w:rsid w:val="00B04D92"/>
    <w:rsid w:val="00B05054"/>
    <w:rsid w:val="00B05122"/>
    <w:rsid w:val="00B0537B"/>
    <w:rsid w:val="00B054C9"/>
    <w:rsid w:val="00B05679"/>
    <w:rsid w:val="00B056F3"/>
    <w:rsid w:val="00B0570F"/>
    <w:rsid w:val="00B058B9"/>
    <w:rsid w:val="00B0598E"/>
    <w:rsid w:val="00B059CD"/>
    <w:rsid w:val="00B059CF"/>
    <w:rsid w:val="00B059DD"/>
    <w:rsid w:val="00B05AD1"/>
    <w:rsid w:val="00B05AF0"/>
    <w:rsid w:val="00B05B18"/>
    <w:rsid w:val="00B05BFD"/>
    <w:rsid w:val="00B05C81"/>
    <w:rsid w:val="00B05D3E"/>
    <w:rsid w:val="00B05D8E"/>
    <w:rsid w:val="00B05F26"/>
    <w:rsid w:val="00B05F44"/>
    <w:rsid w:val="00B05FD6"/>
    <w:rsid w:val="00B06006"/>
    <w:rsid w:val="00B0607A"/>
    <w:rsid w:val="00B060D5"/>
    <w:rsid w:val="00B061E3"/>
    <w:rsid w:val="00B062ED"/>
    <w:rsid w:val="00B06352"/>
    <w:rsid w:val="00B06369"/>
    <w:rsid w:val="00B065E2"/>
    <w:rsid w:val="00B066DB"/>
    <w:rsid w:val="00B0672D"/>
    <w:rsid w:val="00B067C6"/>
    <w:rsid w:val="00B06887"/>
    <w:rsid w:val="00B06899"/>
    <w:rsid w:val="00B068CC"/>
    <w:rsid w:val="00B068E0"/>
    <w:rsid w:val="00B0694F"/>
    <w:rsid w:val="00B06BF1"/>
    <w:rsid w:val="00B06E8F"/>
    <w:rsid w:val="00B07011"/>
    <w:rsid w:val="00B072E1"/>
    <w:rsid w:val="00B07302"/>
    <w:rsid w:val="00B07309"/>
    <w:rsid w:val="00B0730E"/>
    <w:rsid w:val="00B0736F"/>
    <w:rsid w:val="00B073BC"/>
    <w:rsid w:val="00B0756F"/>
    <w:rsid w:val="00B0758C"/>
    <w:rsid w:val="00B0768A"/>
    <w:rsid w:val="00B0769C"/>
    <w:rsid w:val="00B0769D"/>
    <w:rsid w:val="00B077BE"/>
    <w:rsid w:val="00B07815"/>
    <w:rsid w:val="00B078C5"/>
    <w:rsid w:val="00B078D0"/>
    <w:rsid w:val="00B078E8"/>
    <w:rsid w:val="00B07B98"/>
    <w:rsid w:val="00B07C75"/>
    <w:rsid w:val="00B07C7A"/>
    <w:rsid w:val="00B07CF2"/>
    <w:rsid w:val="00B07D42"/>
    <w:rsid w:val="00B07DC1"/>
    <w:rsid w:val="00B07DD6"/>
    <w:rsid w:val="00B07E7A"/>
    <w:rsid w:val="00B07E7B"/>
    <w:rsid w:val="00B07E8D"/>
    <w:rsid w:val="00B07EBE"/>
    <w:rsid w:val="00B07F23"/>
    <w:rsid w:val="00B10010"/>
    <w:rsid w:val="00B100C4"/>
    <w:rsid w:val="00B10248"/>
    <w:rsid w:val="00B10256"/>
    <w:rsid w:val="00B102DD"/>
    <w:rsid w:val="00B1040B"/>
    <w:rsid w:val="00B10443"/>
    <w:rsid w:val="00B104FE"/>
    <w:rsid w:val="00B10535"/>
    <w:rsid w:val="00B106B3"/>
    <w:rsid w:val="00B1073B"/>
    <w:rsid w:val="00B1083A"/>
    <w:rsid w:val="00B108A7"/>
    <w:rsid w:val="00B10A27"/>
    <w:rsid w:val="00B10A29"/>
    <w:rsid w:val="00B10AC5"/>
    <w:rsid w:val="00B10AFB"/>
    <w:rsid w:val="00B10B29"/>
    <w:rsid w:val="00B10B3D"/>
    <w:rsid w:val="00B10BC2"/>
    <w:rsid w:val="00B10CB2"/>
    <w:rsid w:val="00B10DCC"/>
    <w:rsid w:val="00B10E00"/>
    <w:rsid w:val="00B10E31"/>
    <w:rsid w:val="00B10E9E"/>
    <w:rsid w:val="00B10F16"/>
    <w:rsid w:val="00B10FAA"/>
    <w:rsid w:val="00B10FB5"/>
    <w:rsid w:val="00B11032"/>
    <w:rsid w:val="00B111D6"/>
    <w:rsid w:val="00B1125E"/>
    <w:rsid w:val="00B1133C"/>
    <w:rsid w:val="00B1134E"/>
    <w:rsid w:val="00B1136D"/>
    <w:rsid w:val="00B113A6"/>
    <w:rsid w:val="00B113FC"/>
    <w:rsid w:val="00B115A8"/>
    <w:rsid w:val="00B116FD"/>
    <w:rsid w:val="00B11792"/>
    <w:rsid w:val="00B118A4"/>
    <w:rsid w:val="00B11901"/>
    <w:rsid w:val="00B11936"/>
    <w:rsid w:val="00B119D8"/>
    <w:rsid w:val="00B11A35"/>
    <w:rsid w:val="00B11B6A"/>
    <w:rsid w:val="00B11CC7"/>
    <w:rsid w:val="00B11DF7"/>
    <w:rsid w:val="00B11FB7"/>
    <w:rsid w:val="00B12326"/>
    <w:rsid w:val="00B12360"/>
    <w:rsid w:val="00B12406"/>
    <w:rsid w:val="00B12448"/>
    <w:rsid w:val="00B1252D"/>
    <w:rsid w:val="00B12569"/>
    <w:rsid w:val="00B1267C"/>
    <w:rsid w:val="00B1274C"/>
    <w:rsid w:val="00B12897"/>
    <w:rsid w:val="00B1295C"/>
    <w:rsid w:val="00B1295F"/>
    <w:rsid w:val="00B12971"/>
    <w:rsid w:val="00B12B2C"/>
    <w:rsid w:val="00B12C77"/>
    <w:rsid w:val="00B12D14"/>
    <w:rsid w:val="00B12DD8"/>
    <w:rsid w:val="00B12E49"/>
    <w:rsid w:val="00B12F65"/>
    <w:rsid w:val="00B12FD9"/>
    <w:rsid w:val="00B12FEA"/>
    <w:rsid w:val="00B1302D"/>
    <w:rsid w:val="00B1304A"/>
    <w:rsid w:val="00B1308A"/>
    <w:rsid w:val="00B1309B"/>
    <w:rsid w:val="00B13151"/>
    <w:rsid w:val="00B13217"/>
    <w:rsid w:val="00B13293"/>
    <w:rsid w:val="00B132D2"/>
    <w:rsid w:val="00B13364"/>
    <w:rsid w:val="00B133F6"/>
    <w:rsid w:val="00B13491"/>
    <w:rsid w:val="00B135CC"/>
    <w:rsid w:val="00B137CD"/>
    <w:rsid w:val="00B13958"/>
    <w:rsid w:val="00B139EF"/>
    <w:rsid w:val="00B13A40"/>
    <w:rsid w:val="00B13A43"/>
    <w:rsid w:val="00B13A4E"/>
    <w:rsid w:val="00B13BD5"/>
    <w:rsid w:val="00B13BEA"/>
    <w:rsid w:val="00B13D05"/>
    <w:rsid w:val="00B13E15"/>
    <w:rsid w:val="00B1403C"/>
    <w:rsid w:val="00B14071"/>
    <w:rsid w:val="00B140AB"/>
    <w:rsid w:val="00B14188"/>
    <w:rsid w:val="00B14211"/>
    <w:rsid w:val="00B1428B"/>
    <w:rsid w:val="00B143AE"/>
    <w:rsid w:val="00B1444B"/>
    <w:rsid w:val="00B14538"/>
    <w:rsid w:val="00B14549"/>
    <w:rsid w:val="00B1456C"/>
    <w:rsid w:val="00B145EA"/>
    <w:rsid w:val="00B147A0"/>
    <w:rsid w:val="00B1494C"/>
    <w:rsid w:val="00B14A90"/>
    <w:rsid w:val="00B14AA1"/>
    <w:rsid w:val="00B14B6D"/>
    <w:rsid w:val="00B14CFD"/>
    <w:rsid w:val="00B14D3A"/>
    <w:rsid w:val="00B14D89"/>
    <w:rsid w:val="00B14E01"/>
    <w:rsid w:val="00B14E99"/>
    <w:rsid w:val="00B14EB6"/>
    <w:rsid w:val="00B14F48"/>
    <w:rsid w:val="00B14FA8"/>
    <w:rsid w:val="00B15026"/>
    <w:rsid w:val="00B1505F"/>
    <w:rsid w:val="00B151B7"/>
    <w:rsid w:val="00B152E1"/>
    <w:rsid w:val="00B15306"/>
    <w:rsid w:val="00B15355"/>
    <w:rsid w:val="00B15410"/>
    <w:rsid w:val="00B15438"/>
    <w:rsid w:val="00B154AA"/>
    <w:rsid w:val="00B154DF"/>
    <w:rsid w:val="00B1557C"/>
    <w:rsid w:val="00B15581"/>
    <w:rsid w:val="00B155B4"/>
    <w:rsid w:val="00B15645"/>
    <w:rsid w:val="00B15786"/>
    <w:rsid w:val="00B1584B"/>
    <w:rsid w:val="00B15864"/>
    <w:rsid w:val="00B1589C"/>
    <w:rsid w:val="00B15B74"/>
    <w:rsid w:val="00B15B78"/>
    <w:rsid w:val="00B15DB1"/>
    <w:rsid w:val="00B15DFD"/>
    <w:rsid w:val="00B15F1F"/>
    <w:rsid w:val="00B15FC9"/>
    <w:rsid w:val="00B161EC"/>
    <w:rsid w:val="00B162DB"/>
    <w:rsid w:val="00B162E8"/>
    <w:rsid w:val="00B1633A"/>
    <w:rsid w:val="00B16460"/>
    <w:rsid w:val="00B165B9"/>
    <w:rsid w:val="00B165EC"/>
    <w:rsid w:val="00B167F2"/>
    <w:rsid w:val="00B168EA"/>
    <w:rsid w:val="00B16A28"/>
    <w:rsid w:val="00B16B56"/>
    <w:rsid w:val="00B16B64"/>
    <w:rsid w:val="00B16B88"/>
    <w:rsid w:val="00B16B9A"/>
    <w:rsid w:val="00B16C54"/>
    <w:rsid w:val="00B16DBE"/>
    <w:rsid w:val="00B16DCE"/>
    <w:rsid w:val="00B16DEE"/>
    <w:rsid w:val="00B16ED5"/>
    <w:rsid w:val="00B16FC4"/>
    <w:rsid w:val="00B17053"/>
    <w:rsid w:val="00B17099"/>
    <w:rsid w:val="00B1729A"/>
    <w:rsid w:val="00B1730E"/>
    <w:rsid w:val="00B174E1"/>
    <w:rsid w:val="00B174E2"/>
    <w:rsid w:val="00B175E4"/>
    <w:rsid w:val="00B17611"/>
    <w:rsid w:val="00B17633"/>
    <w:rsid w:val="00B1763F"/>
    <w:rsid w:val="00B1765C"/>
    <w:rsid w:val="00B17687"/>
    <w:rsid w:val="00B176B8"/>
    <w:rsid w:val="00B1774F"/>
    <w:rsid w:val="00B178E6"/>
    <w:rsid w:val="00B179C3"/>
    <w:rsid w:val="00B17A7A"/>
    <w:rsid w:val="00B17CD8"/>
    <w:rsid w:val="00B17CDA"/>
    <w:rsid w:val="00B17E5C"/>
    <w:rsid w:val="00B17E5F"/>
    <w:rsid w:val="00B17EB9"/>
    <w:rsid w:val="00B17FA9"/>
    <w:rsid w:val="00B17FFD"/>
    <w:rsid w:val="00B20062"/>
    <w:rsid w:val="00B200F0"/>
    <w:rsid w:val="00B20111"/>
    <w:rsid w:val="00B2018A"/>
    <w:rsid w:val="00B2030E"/>
    <w:rsid w:val="00B2039A"/>
    <w:rsid w:val="00B2065D"/>
    <w:rsid w:val="00B20805"/>
    <w:rsid w:val="00B20887"/>
    <w:rsid w:val="00B208A5"/>
    <w:rsid w:val="00B20A2F"/>
    <w:rsid w:val="00B20A72"/>
    <w:rsid w:val="00B20A73"/>
    <w:rsid w:val="00B20B21"/>
    <w:rsid w:val="00B20EFC"/>
    <w:rsid w:val="00B20F83"/>
    <w:rsid w:val="00B21079"/>
    <w:rsid w:val="00B210D6"/>
    <w:rsid w:val="00B21111"/>
    <w:rsid w:val="00B21151"/>
    <w:rsid w:val="00B212D0"/>
    <w:rsid w:val="00B212E6"/>
    <w:rsid w:val="00B21372"/>
    <w:rsid w:val="00B21630"/>
    <w:rsid w:val="00B218A3"/>
    <w:rsid w:val="00B218C1"/>
    <w:rsid w:val="00B218DB"/>
    <w:rsid w:val="00B21912"/>
    <w:rsid w:val="00B2193C"/>
    <w:rsid w:val="00B219DD"/>
    <w:rsid w:val="00B219E7"/>
    <w:rsid w:val="00B21A3E"/>
    <w:rsid w:val="00B21AA3"/>
    <w:rsid w:val="00B21ABD"/>
    <w:rsid w:val="00B21BAB"/>
    <w:rsid w:val="00B21C05"/>
    <w:rsid w:val="00B21C12"/>
    <w:rsid w:val="00B21CD9"/>
    <w:rsid w:val="00B21E8F"/>
    <w:rsid w:val="00B21F16"/>
    <w:rsid w:val="00B21F72"/>
    <w:rsid w:val="00B21FD5"/>
    <w:rsid w:val="00B2200B"/>
    <w:rsid w:val="00B22035"/>
    <w:rsid w:val="00B220A7"/>
    <w:rsid w:val="00B22234"/>
    <w:rsid w:val="00B222F4"/>
    <w:rsid w:val="00B222FE"/>
    <w:rsid w:val="00B22335"/>
    <w:rsid w:val="00B2238B"/>
    <w:rsid w:val="00B2239B"/>
    <w:rsid w:val="00B223AE"/>
    <w:rsid w:val="00B22444"/>
    <w:rsid w:val="00B22517"/>
    <w:rsid w:val="00B22615"/>
    <w:rsid w:val="00B22699"/>
    <w:rsid w:val="00B2285A"/>
    <w:rsid w:val="00B228AD"/>
    <w:rsid w:val="00B229D5"/>
    <w:rsid w:val="00B22A28"/>
    <w:rsid w:val="00B22A57"/>
    <w:rsid w:val="00B22B2D"/>
    <w:rsid w:val="00B22B3B"/>
    <w:rsid w:val="00B22B76"/>
    <w:rsid w:val="00B22C51"/>
    <w:rsid w:val="00B22CAE"/>
    <w:rsid w:val="00B22D29"/>
    <w:rsid w:val="00B22DD0"/>
    <w:rsid w:val="00B22E15"/>
    <w:rsid w:val="00B22F23"/>
    <w:rsid w:val="00B22FAD"/>
    <w:rsid w:val="00B22FE2"/>
    <w:rsid w:val="00B22FF9"/>
    <w:rsid w:val="00B23107"/>
    <w:rsid w:val="00B23280"/>
    <w:rsid w:val="00B232B5"/>
    <w:rsid w:val="00B2332D"/>
    <w:rsid w:val="00B23347"/>
    <w:rsid w:val="00B2341C"/>
    <w:rsid w:val="00B2352C"/>
    <w:rsid w:val="00B23616"/>
    <w:rsid w:val="00B23683"/>
    <w:rsid w:val="00B2369F"/>
    <w:rsid w:val="00B236B1"/>
    <w:rsid w:val="00B2388D"/>
    <w:rsid w:val="00B23929"/>
    <w:rsid w:val="00B23960"/>
    <w:rsid w:val="00B23A17"/>
    <w:rsid w:val="00B23A7D"/>
    <w:rsid w:val="00B23AC0"/>
    <w:rsid w:val="00B23BFB"/>
    <w:rsid w:val="00B23C28"/>
    <w:rsid w:val="00B23E64"/>
    <w:rsid w:val="00B23F4C"/>
    <w:rsid w:val="00B23F79"/>
    <w:rsid w:val="00B2419B"/>
    <w:rsid w:val="00B242A5"/>
    <w:rsid w:val="00B24423"/>
    <w:rsid w:val="00B2443A"/>
    <w:rsid w:val="00B24475"/>
    <w:rsid w:val="00B24565"/>
    <w:rsid w:val="00B24570"/>
    <w:rsid w:val="00B245D2"/>
    <w:rsid w:val="00B2473A"/>
    <w:rsid w:val="00B247B6"/>
    <w:rsid w:val="00B24826"/>
    <w:rsid w:val="00B249AA"/>
    <w:rsid w:val="00B249D7"/>
    <w:rsid w:val="00B24B85"/>
    <w:rsid w:val="00B24BBF"/>
    <w:rsid w:val="00B24D27"/>
    <w:rsid w:val="00B24DE4"/>
    <w:rsid w:val="00B24ECA"/>
    <w:rsid w:val="00B24F59"/>
    <w:rsid w:val="00B250FF"/>
    <w:rsid w:val="00B251C2"/>
    <w:rsid w:val="00B252B6"/>
    <w:rsid w:val="00B252E6"/>
    <w:rsid w:val="00B2537E"/>
    <w:rsid w:val="00B253E5"/>
    <w:rsid w:val="00B25587"/>
    <w:rsid w:val="00B25620"/>
    <w:rsid w:val="00B25637"/>
    <w:rsid w:val="00B25787"/>
    <w:rsid w:val="00B25799"/>
    <w:rsid w:val="00B257D8"/>
    <w:rsid w:val="00B25802"/>
    <w:rsid w:val="00B25976"/>
    <w:rsid w:val="00B25A15"/>
    <w:rsid w:val="00B25AD5"/>
    <w:rsid w:val="00B25C1E"/>
    <w:rsid w:val="00B25C2B"/>
    <w:rsid w:val="00B25C63"/>
    <w:rsid w:val="00B25CA5"/>
    <w:rsid w:val="00B25CC4"/>
    <w:rsid w:val="00B25DEF"/>
    <w:rsid w:val="00B25E8D"/>
    <w:rsid w:val="00B25EB6"/>
    <w:rsid w:val="00B25EE7"/>
    <w:rsid w:val="00B260A0"/>
    <w:rsid w:val="00B261BC"/>
    <w:rsid w:val="00B2629B"/>
    <w:rsid w:val="00B2640C"/>
    <w:rsid w:val="00B26426"/>
    <w:rsid w:val="00B26470"/>
    <w:rsid w:val="00B26492"/>
    <w:rsid w:val="00B26494"/>
    <w:rsid w:val="00B26525"/>
    <w:rsid w:val="00B265E0"/>
    <w:rsid w:val="00B26844"/>
    <w:rsid w:val="00B2694C"/>
    <w:rsid w:val="00B26B81"/>
    <w:rsid w:val="00B26CBB"/>
    <w:rsid w:val="00B26D3E"/>
    <w:rsid w:val="00B26DEA"/>
    <w:rsid w:val="00B2703D"/>
    <w:rsid w:val="00B27092"/>
    <w:rsid w:val="00B270B4"/>
    <w:rsid w:val="00B270D1"/>
    <w:rsid w:val="00B270EB"/>
    <w:rsid w:val="00B271BF"/>
    <w:rsid w:val="00B271CE"/>
    <w:rsid w:val="00B271D5"/>
    <w:rsid w:val="00B27201"/>
    <w:rsid w:val="00B2724B"/>
    <w:rsid w:val="00B27335"/>
    <w:rsid w:val="00B273DF"/>
    <w:rsid w:val="00B27433"/>
    <w:rsid w:val="00B27554"/>
    <w:rsid w:val="00B27668"/>
    <w:rsid w:val="00B276CB"/>
    <w:rsid w:val="00B27731"/>
    <w:rsid w:val="00B27960"/>
    <w:rsid w:val="00B27A41"/>
    <w:rsid w:val="00B27A53"/>
    <w:rsid w:val="00B27A84"/>
    <w:rsid w:val="00B27B72"/>
    <w:rsid w:val="00B27BD0"/>
    <w:rsid w:val="00B27C4C"/>
    <w:rsid w:val="00B27D06"/>
    <w:rsid w:val="00B27D82"/>
    <w:rsid w:val="00B27E61"/>
    <w:rsid w:val="00B27EC4"/>
    <w:rsid w:val="00B27F1D"/>
    <w:rsid w:val="00B27F64"/>
    <w:rsid w:val="00B301FD"/>
    <w:rsid w:val="00B3020F"/>
    <w:rsid w:val="00B30304"/>
    <w:rsid w:val="00B304B1"/>
    <w:rsid w:val="00B30618"/>
    <w:rsid w:val="00B3067E"/>
    <w:rsid w:val="00B306EE"/>
    <w:rsid w:val="00B30739"/>
    <w:rsid w:val="00B30790"/>
    <w:rsid w:val="00B3079F"/>
    <w:rsid w:val="00B308AA"/>
    <w:rsid w:val="00B30949"/>
    <w:rsid w:val="00B30B1C"/>
    <w:rsid w:val="00B30B67"/>
    <w:rsid w:val="00B30CBC"/>
    <w:rsid w:val="00B30CC8"/>
    <w:rsid w:val="00B30CE3"/>
    <w:rsid w:val="00B30E02"/>
    <w:rsid w:val="00B30E18"/>
    <w:rsid w:val="00B30E9C"/>
    <w:rsid w:val="00B30FF2"/>
    <w:rsid w:val="00B3100D"/>
    <w:rsid w:val="00B31044"/>
    <w:rsid w:val="00B311B2"/>
    <w:rsid w:val="00B311E7"/>
    <w:rsid w:val="00B31245"/>
    <w:rsid w:val="00B312B1"/>
    <w:rsid w:val="00B312D7"/>
    <w:rsid w:val="00B31310"/>
    <w:rsid w:val="00B3151E"/>
    <w:rsid w:val="00B31564"/>
    <w:rsid w:val="00B31582"/>
    <w:rsid w:val="00B3159A"/>
    <w:rsid w:val="00B315CE"/>
    <w:rsid w:val="00B31625"/>
    <w:rsid w:val="00B31644"/>
    <w:rsid w:val="00B3180C"/>
    <w:rsid w:val="00B3186C"/>
    <w:rsid w:val="00B318AF"/>
    <w:rsid w:val="00B318C5"/>
    <w:rsid w:val="00B318EB"/>
    <w:rsid w:val="00B31A53"/>
    <w:rsid w:val="00B31AD9"/>
    <w:rsid w:val="00B31CBB"/>
    <w:rsid w:val="00B31D9A"/>
    <w:rsid w:val="00B31EC7"/>
    <w:rsid w:val="00B31F57"/>
    <w:rsid w:val="00B31F6E"/>
    <w:rsid w:val="00B31FD1"/>
    <w:rsid w:val="00B31FEF"/>
    <w:rsid w:val="00B32045"/>
    <w:rsid w:val="00B3208C"/>
    <w:rsid w:val="00B320BB"/>
    <w:rsid w:val="00B321B9"/>
    <w:rsid w:val="00B32297"/>
    <w:rsid w:val="00B322C9"/>
    <w:rsid w:val="00B32309"/>
    <w:rsid w:val="00B32314"/>
    <w:rsid w:val="00B323CF"/>
    <w:rsid w:val="00B32460"/>
    <w:rsid w:val="00B325D6"/>
    <w:rsid w:val="00B326F9"/>
    <w:rsid w:val="00B32851"/>
    <w:rsid w:val="00B32876"/>
    <w:rsid w:val="00B329B7"/>
    <w:rsid w:val="00B329D9"/>
    <w:rsid w:val="00B32B21"/>
    <w:rsid w:val="00B32B93"/>
    <w:rsid w:val="00B32D58"/>
    <w:rsid w:val="00B32D93"/>
    <w:rsid w:val="00B33076"/>
    <w:rsid w:val="00B330BA"/>
    <w:rsid w:val="00B331CC"/>
    <w:rsid w:val="00B332C5"/>
    <w:rsid w:val="00B3348D"/>
    <w:rsid w:val="00B335FE"/>
    <w:rsid w:val="00B33766"/>
    <w:rsid w:val="00B337BB"/>
    <w:rsid w:val="00B33854"/>
    <w:rsid w:val="00B3388F"/>
    <w:rsid w:val="00B3396C"/>
    <w:rsid w:val="00B33989"/>
    <w:rsid w:val="00B339F3"/>
    <w:rsid w:val="00B33A11"/>
    <w:rsid w:val="00B33A73"/>
    <w:rsid w:val="00B33AC0"/>
    <w:rsid w:val="00B33AFC"/>
    <w:rsid w:val="00B33B0E"/>
    <w:rsid w:val="00B33B6E"/>
    <w:rsid w:val="00B33B9C"/>
    <w:rsid w:val="00B33C06"/>
    <w:rsid w:val="00B33DD0"/>
    <w:rsid w:val="00B33E6F"/>
    <w:rsid w:val="00B33FB0"/>
    <w:rsid w:val="00B3401F"/>
    <w:rsid w:val="00B341BE"/>
    <w:rsid w:val="00B343A0"/>
    <w:rsid w:val="00B345FE"/>
    <w:rsid w:val="00B3463E"/>
    <w:rsid w:val="00B34645"/>
    <w:rsid w:val="00B346D6"/>
    <w:rsid w:val="00B34886"/>
    <w:rsid w:val="00B348B3"/>
    <w:rsid w:val="00B34991"/>
    <w:rsid w:val="00B349F4"/>
    <w:rsid w:val="00B34A1F"/>
    <w:rsid w:val="00B34AA1"/>
    <w:rsid w:val="00B34AB2"/>
    <w:rsid w:val="00B34AC1"/>
    <w:rsid w:val="00B34AD5"/>
    <w:rsid w:val="00B34AE5"/>
    <w:rsid w:val="00B34B10"/>
    <w:rsid w:val="00B34D15"/>
    <w:rsid w:val="00B34DEB"/>
    <w:rsid w:val="00B34E0F"/>
    <w:rsid w:val="00B34EFE"/>
    <w:rsid w:val="00B34F99"/>
    <w:rsid w:val="00B350E3"/>
    <w:rsid w:val="00B351C0"/>
    <w:rsid w:val="00B3521A"/>
    <w:rsid w:val="00B35290"/>
    <w:rsid w:val="00B353BF"/>
    <w:rsid w:val="00B353C9"/>
    <w:rsid w:val="00B354D6"/>
    <w:rsid w:val="00B35505"/>
    <w:rsid w:val="00B355EB"/>
    <w:rsid w:val="00B356B6"/>
    <w:rsid w:val="00B356E5"/>
    <w:rsid w:val="00B358B8"/>
    <w:rsid w:val="00B358FF"/>
    <w:rsid w:val="00B35B4A"/>
    <w:rsid w:val="00B35CCD"/>
    <w:rsid w:val="00B35D5F"/>
    <w:rsid w:val="00B35D7A"/>
    <w:rsid w:val="00B35E17"/>
    <w:rsid w:val="00B3600D"/>
    <w:rsid w:val="00B36035"/>
    <w:rsid w:val="00B36171"/>
    <w:rsid w:val="00B361AF"/>
    <w:rsid w:val="00B362DA"/>
    <w:rsid w:val="00B363A5"/>
    <w:rsid w:val="00B36494"/>
    <w:rsid w:val="00B36584"/>
    <w:rsid w:val="00B365D0"/>
    <w:rsid w:val="00B36686"/>
    <w:rsid w:val="00B366B2"/>
    <w:rsid w:val="00B366DB"/>
    <w:rsid w:val="00B36783"/>
    <w:rsid w:val="00B36833"/>
    <w:rsid w:val="00B36859"/>
    <w:rsid w:val="00B368CD"/>
    <w:rsid w:val="00B369D7"/>
    <w:rsid w:val="00B36A90"/>
    <w:rsid w:val="00B36AC3"/>
    <w:rsid w:val="00B36D04"/>
    <w:rsid w:val="00B36DB1"/>
    <w:rsid w:val="00B36DEF"/>
    <w:rsid w:val="00B36DF1"/>
    <w:rsid w:val="00B36F6E"/>
    <w:rsid w:val="00B37016"/>
    <w:rsid w:val="00B37044"/>
    <w:rsid w:val="00B37069"/>
    <w:rsid w:val="00B37177"/>
    <w:rsid w:val="00B37209"/>
    <w:rsid w:val="00B3754F"/>
    <w:rsid w:val="00B37675"/>
    <w:rsid w:val="00B3767C"/>
    <w:rsid w:val="00B37789"/>
    <w:rsid w:val="00B378DB"/>
    <w:rsid w:val="00B378E4"/>
    <w:rsid w:val="00B3799E"/>
    <w:rsid w:val="00B37A14"/>
    <w:rsid w:val="00B37A61"/>
    <w:rsid w:val="00B37AB0"/>
    <w:rsid w:val="00B37AFF"/>
    <w:rsid w:val="00B37C29"/>
    <w:rsid w:val="00B37C55"/>
    <w:rsid w:val="00B37D6F"/>
    <w:rsid w:val="00B37E2D"/>
    <w:rsid w:val="00B37F07"/>
    <w:rsid w:val="00B400D2"/>
    <w:rsid w:val="00B40241"/>
    <w:rsid w:val="00B402AA"/>
    <w:rsid w:val="00B403D3"/>
    <w:rsid w:val="00B40565"/>
    <w:rsid w:val="00B40579"/>
    <w:rsid w:val="00B40588"/>
    <w:rsid w:val="00B405AF"/>
    <w:rsid w:val="00B4071E"/>
    <w:rsid w:val="00B40786"/>
    <w:rsid w:val="00B407D6"/>
    <w:rsid w:val="00B409C7"/>
    <w:rsid w:val="00B40A23"/>
    <w:rsid w:val="00B40A76"/>
    <w:rsid w:val="00B40D01"/>
    <w:rsid w:val="00B40E29"/>
    <w:rsid w:val="00B40F27"/>
    <w:rsid w:val="00B40FCF"/>
    <w:rsid w:val="00B41108"/>
    <w:rsid w:val="00B411A4"/>
    <w:rsid w:val="00B411C1"/>
    <w:rsid w:val="00B411EC"/>
    <w:rsid w:val="00B41254"/>
    <w:rsid w:val="00B4130C"/>
    <w:rsid w:val="00B413A4"/>
    <w:rsid w:val="00B413B4"/>
    <w:rsid w:val="00B41525"/>
    <w:rsid w:val="00B4163E"/>
    <w:rsid w:val="00B41686"/>
    <w:rsid w:val="00B416D0"/>
    <w:rsid w:val="00B4170A"/>
    <w:rsid w:val="00B41805"/>
    <w:rsid w:val="00B41A2C"/>
    <w:rsid w:val="00B41C77"/>
    <w:rsid w:val="00B41D76"/>
    <w:rsid w:val="00B41E17"/>
    <w:rsid w:val="00B41EB3"/>
    <w:rsid w:val="00B41EBF"/>
    <w:rsid w:val="00B4205E"/>
    <w:rsid w:val="00B420C2"/>
    <w:rsid w:val="00B42191"/>
    <w:rsid w:val="00B421AB"/>
    <w:rsid w:val="00B421E5"/>
    <w:rsid w:val="00B421FA"/>
    <w:rsid w:val="00B42284"/>
    <w:rsid w:val="00B42375"/>
    <w:rsid w:val="00B423C1"/>
    <w:rsid w:val="00B42524"/>
    <w:rsid w:val="00B42705"/>
    <w:rsid w:val="00B42755"/>
    <w:rsid w:val="00B42764"/>
    <w:rsid w:val="00B42861"/>
    <w:rsid w:val="00B428E8"/>
    <w:rsid w:val="00B42915"/>
    <w:rsid w:val="00B42995"/>
    <w:rsid w:val="00B42A19"/>
    <w:rsid w:val="00B42A96"/>
    <w:rsid w:val="00B42B42"/>
    <w:rsid w:val="00B42B54"/>
    <w:rsid w:val="00B42B63"/>
    <w:rsid w:val="00B42BAF"/>
    <w:rsid w:val="00B42BFA"/>
    <w:rsid w:val="00B42C69"/>
    <w:rsid w:val="00B42CB7"/>
    <w:rsid w:val="00B42D95"/>
    <w:rsid w:val="00B42DB9"/>
    <w:rsid w:val="00B42DE0"/>
    <w:rsid w:val="00B42E17"/>
    <w:rsid w:val="00B42EC6"/>
    <w:rsid w:val="00B42F4C"/>
    <w:rsid w:val="00B42F56"/>
    <w:rsid w:val="00B43009"/>
    <w:rsid w:val="00B4305F"/>
    <w:rsid w:val="00B43063"/>
    <w:rsid w:val="00B432E9"/>
    <w:rsid w:val="00B432ED"/>
    <w:rsid w:val="00B433CF"/>
    <w:rsid w:val="00B4345B"/>
    <w:rsid w:val="00B434CC"/>
    <w:rsid w:val="00B43501"/>
    <w:rsid w:val="00B43512"/>
    <w:rsid w:val="00B438D7"/>
    <w:rsid w:val="00B4392E"/>
    <w:rsid w:val="00B43A55"/>
    <w:rsid w:val="00B43B4A"/>
    <w:rsid w:val="00B43D08"/>
    <w:rsid w:val="00B43E18"/>
    <w:rsid w:val="00B43E1D"/>
    <w:rsid w:val="00B43E46"/>
    <w:rsid w:val="00B43E65"/>
    <w:rsid w:val="00B43EA1"/>
    <w:rsid w:val="00B43EFA"/>
    <w:rsid w:val="00B43FE9"/>
    <w:rsid w:val="00B440AC"/>
    <w:rsid w:val="00B440BC"/>
    <w:rsid w:val="00B440ED"/>
    <w:rsid w:val="00B44115"/>
    <w:rsid w:val="00B44323"/>
    <w:rsid w:val="00B443B5"/>
    <w:rsid w:val="00B44506"/>
    <w:rsid w:val="00B44853"/>
    <w:rsid w:val="00B44A52"/>
    <w:rsid w:val="00B44AB3"/>
    <w:rsid w:val="00B44AF1"/>
    <w:rsid w:val="00B44B51"/>
    <w:rsid w:val="00B44B6B"/>
    <w:rsid w:val="00B44D6D"/>
    <w:rsid w:val="00B44E26"/>
    <w:rsid w:val="00B44E37"/>
    <w:rsid w:val="00B44EA2"/>
    <w:rsid w:val="00B44FA2"/>
    <w:rsid w:val="00B4507E"/>
    <w:rsid w:val="00B45263"/>
    <w:rsid w:val="00B452CC"/>
    <w:rsid w:val="00B453CF"/>
    <w:rsid w:val="00B453DD"/>
    <w:rsid w:val="00B453F4"/>
    <w:rsid w:val="00B454D4"/>
    <w:rsid w:val="00B45508"/>
    <w:rsid w:val="00B45550"/>
    <w:rsid w:val="00B4567A"/>
    <w:rsid w:val="00B45758"/>
    <w:rsid w:val="00B45802"/>
    <w:rsid w:val="00B458A3"/>
    <w:rsid w:val="00B458C2"/>
    <w:rsid w:val="00B459CB"/>
    <w:rsid w:val="00B45AA9"/>
    <w:rsid w:val="00B45C37"/>
    <w:rsid w:val="00B45CB8"/>
    <w:rsid w:val="00B45CC8"/>
    <w:rsid w:val="00B45D78"/>
    <w:rsid w:val="00B45F57"/>
    <w:rsid w:val="00B45F79"/>
    <w:rsid w:val="00B45FF9"/>
    <w:rsid w:val="00B46185"/>
    <w:rsid w:val="00B4623E"/>
    <w:rsid w:val="00B46297"/>
    <w:rsid w:val="00B462AB"/>
    <w:rsid w:val="00B46392"/>
    <w:rsid w:val="00B463B4"/>
    <w:rsid w:val="00B46400"/>
    <w:rsid w:val="00B46455"/>
    <w:rsid w:val="00B4646B"/>
    <w:rsid w:val="00B464C2"/>
    <w:rsid w:val="00B464F5"/>
    <w:rsid w:val="00B46516"/>
    <w:rsid w:val="00B46539"/>
    <w:rsid w:val="00B4654C"/>
    <w:rsid w:val="00B46621"/>
    <w:rsid w:val="00B466BF"/>
    <w:rsid w:val="00B466C3"/>
    <w:rsid w:val="00B4686F"/>
    <w:rsid w:val="00B46946"/>
    <w:rsid w:val="00B46988"/>
    <w:rsid w:val="00B4698B"/>
    <w:rsid w:val="00B46A0A"/>
    <w:rsid w:val="00B46A2D"/>
    <w:rsid w:val="00B46A65"/>
    <w:rsid w:val="00B46B16"/>
    <w:rsid w:val="00B46B63"/>
    <w:rsid w:val="00B46F02"/>
    <w:rsid w:val="00B47037"/>
    <w:rsid w:val="00B471A8"/>
    <w:rsid w:val="00B472AA"/>
    <w:rsid w:val="00B472DC"/>
    <w:rsid w:val="00B473AE"/>
    <w:rsid w:val="00B4743A"/>
    <w:rsid w:val="00B47500"/>
    <w:rsid w:val="00B47577"/>
    <w:rsid w:val="00B4757A"/>
    <w:rsid w:val="00B47736"/>
    <w:rsid w:val="00B478B5"/>
    <w:rsid w:val="00B478BD"/>
    <w:rsid w:val="00B478D1"/>
    <w:rsid w:val="00B479C0"/>
    <w:rsid w:val="00B479DE"/>
    <w:rsid w:val="00B47A0A"/>
    <w:rsid w:val="00B47A12"/>
    <w:rsid w:val="00B47A18"/>
    <w:rsid w:val="00B47AA8"/>
    <w:rsid w:val="00B47B5F"/>
    <w:rsid w:val="00B47C85"/>
    <w:rsid w:val="00B47CB2"/>
    <w:rsid w:val="00B47DA0"/>
    <w:rsid w:val="00B47E4B"/>
    <w:rsid w:val="00B50035"/>
    <w:rsid w:val="00B5017C"/>
    <w:rsid w:val="00B50195"/>
    <w:rsid w:val="00B501C3"/>
    <w:rsid w:val="00B502C9"/>
    <w:rsid w:val="00B50407"/>
    <w:rsid w:val="00B50574"/>
    <w:rsid w:val="00B50598"/>
    <w:rsid w:val="00B505EB"/>
    <w:rsid w:val="00B506C4"/>
    <w:rsid w:val="00B50777"/>
    <w:rsid w:val="00B507EF"/>
    <w:rsid w:val="00B5085B"/>
    <w:rsid w:val="00B5087B"/>
    <w:rsid w:val="00B508AF"/>
    <w:rsid w:val="00B508D0"/>
    <w:rsid w:val="00B508FC"/>
    <w:rsid w:val="00B50946"/>
    <w:rsid w:val="00B509F6"/>
    <w:rsid w:val="00B50CCE"/>
    <w:rsid w:val="00B50E83"/>
    <w:rsid w:val="00B50F0E"/>
    <w:rsid w:val="00B50F94"/>
    <w:rsid w:val="00B50FA7"/>
    <w:rsid w:val="00B5110C"/>
    <w:rsid w:val="00B511E9"/>
    <w:rsid w:val="00B511F5"/>
    <w:rsid w:val="00B51258"/>
    <w:rsid w:val="00B51274"/>
    <w:rsid w:val="00B5130D"/>
    <w:rsid w:val="00B51597"/>
    <w:rsid w:val="00B515F6"/>
    <w:rsid w:val="00B51632"/>
    <w:rsid w:val="00B5165A"/>
    <w:rsid w:val="00B5179E"/>
    <w:rsid w:val="00B51838"/>
    <w:rsid w:val="00B518CD"/>
    <w:rsid w:val="00B51923"/>
    <w:rsid w:val="00B51932"/>
    <w:rsid w:val="00B51960"/>
    <w:rsid w:val="00B519A4"/>
    <w:rsid w:val="00B51AAB"/>
    <w:rsid w:val="00B51B27"/>
    <w:rsid w:val="00B51B84"/>
    <w:rsid w:val="00B51C49"/>
    <w:rsid w:val="00B51C7C"/>
    <w:rsid w:val="00B51D09"/>
    <w:rsid w:val="00B51DEF"/>
    <w:rsid w:val="00B51E19"/>
    <w:rsid w:val="00B51EA5"/>
    <w:rsid w:val="00B52001"/>
    <w:rsid w:val="00B5206D"/>
    <w:rsid w:val="00B521A2"/>
    <w:rsid w:val="00B521CF"/>
    <w:rsid w:val="00B52219"/>
    <w:rsid w:val="00B5221F"/>
    <w:rsid w:val="00B522A1"/>
    <w:rsid w:val="00B524C2"/>
    <w:rsid w:val="00B524CA"/>
    <w:rsid w:val="00B52683"/>
    <w:rsid w:val="00B52740"/>
    <w:rsid w:val="00B52973"/>
    <w:rsid w:val="00B5297D"/>
    <w:rsid w:val="00B529D6"/>
    <w:rsid w:val="00B52A4D"/>
    <w:rsid w:val="00B52B11"/>
    <w:rsid w:val="00B52B31"/>
    <w:rsid w:val="00B52B5D"/>
    <w:rsid w:val="00B52CAB"/>
    <w:rsid w:val="00B52CF6"/>
    <w:rsid w:val="00B52DF1"/>
    <w:rsid w:val="00B52E43"/>
    <w:rsid w:val="00B52E55"/>
    <w:rsid w:val="00B52FA2"/>
    <w:rsid w:val="00B53105"/>
    <w:rsid w:val="00B53162"/>
    <w:rsid w:val="00B531F0"/>
    <w:rsid w:val="00B53255"/>
    <w:rsid w:val="00B532A1"/>
    <w:rsid w:val="00B532FE"/>
    <w:rsid w:val="00B5345D"/>
    <w:rsid w:val="00B53477"/>
    <w:rsid w:val="00B5347F"/>
    <w:rsid w:val="00B53582"/>
    <w:rsid w:val="00B5358C"/>
    <w:rsid w:val="00B53676"/>
    <w:rsid w:val="00B536A8"/>
    <w:rsid w:val="00B53837"/>
    <w:rsid w:val="00B53881"/>
    <w:rsid w:val="00B5389C"/>
    <w:rsid w:val="00B53A15"/>
    <w:rsid w:val="00B53B7D"/>
    <w:rsid w:val="00B53BA5"/>
    <w:rsid w:val="00B53CFB"/>
    <w:rsid w:val="00B53D03"/>
    <w:rsid w:val="00B53EA6"/>
    <w:rsid w:val="00B53EEF"/>
    <w:rsid w:val="00B53FE5"/>
    <w:rsid w:val="00B54085"/>
    <w:rsid w:val="00B540C8"/>
    <w:rsid w:val="00B541CA"/>
    <w:rsid w:val="00B542A2"/>
    <w:rsid w:val="00B54367"/>
    <w:rsid w:val="00B5439A"/>
    <w:rsid w:val="00B54442"/>
    <w:rsid w:val="00B5463B"/>
    <w:rsid w:val="00B54648"/>
    <w:rsid w:val="00B5476F"/>
    <w:rsid w:val="00B549FC"/>
    <w:rsid w:val="00B54A7C"/>
    <w:rsid w:val="00B54AC5"/>
    <w:rsid w:val="00B54D15"/>
    <w:rsid w:val="00B54EA2"/>
    <w:rsid w:val="00B54EE3"/>
    <w:rsid w:val="00B54EEE"/>
    <w:rsid w:val="00B54F5C"/>
    <w:rsid w:val="00B54F63"/>
    <w:rsid w:val="00B54F7A"/>
    <w:rsid w:val="00B54FA1"/>
    <w:rsid w:val="00B54FC8"/>
    <w:rsid w:val="00B54FCB"/>
    <w:rsid w:val="00B55055"/>
    <w:rsid w:val="00B5516D"/>
    <w:rsid w:val="00B551E3"/>
    <w:rsid w:val="00B552F3"/>
    <w:rsid w:val="00B553C7"/>
    <w:rsid w:val="00B55495"/>
    <w:rsid w:val="00B5549B"/>
    <w:rsid w:val="00B5554B"/>
    <w:rsid w:val="00B5560C"/>
    <w:rsid w:val="00B55709"/>
    <w:rsid w:val="00B55A8B"/>
    <w:rsid w:val="00B55B48"/>
    <w:rsid w:val="00B55BCC"/>
    <w:rsid w:val="00B55BD2"/>
    <w:rsid w:val="00B55C48"/>
    <w:rsid w:val="00B55C9F"/>
    <w:rsid w:val="00B55CB6"/>
    <w:rsid w:val="00B55D45"/>
    <w:rsid w:val="00B55DAF"/>
    <w:rsid w:val="00B55DC4"/>
    <w:rsid w:val="00B55E59"/>
    <w:rsid w:val="00B55FD9"/>
    <w:rsid w:val="00B560A0"/>
    <w:rsid w:val="00B560A2"/>
    <w:rsid w:val="00B56140"/>
    <w:rsid w:val="00B5616D"/>
    <w:rsid w:val="00B5618E"/>
    <w:rsid w:val="00B56191"/>
    <w:rsid w:val="00B561AC"/>
    <w:rsid w:val="00B561B9"/>
    <w:rsid w:val="00B561F7"/>
    <w:rsid w:val="00B56275"/>
    <w:rsid w:val="00B56375"/>
    <w:rsid w:val="00B563E5"/>
    <w:rsid w:val="00B5648D"/>
    <w:rsid w:val="00B56529"/>
    <w:rsid w:val="00B56648"/>
    <w:rsid w:val="00B56709"/>
    <w:rsid w:val="00B5670E"/>
    <w:rsid w:val="00B56767"/>
    <w:rsid w:val="00B56B3B"/>
    <w:rsid w:val="00B56B7F"/>
    <w:rsid w:val="00B56C69"/>
    <w:rsid w:val="00B56CD3"/>
    <w:rsid w:val="00B56D4E"/>
    <w:rsid w:val="00B56EBF"/>
    <w:rsid w:val="00B56FBA"/>
    <w:rsid w:val="00B5701C"/>
    <w:rsid w:val="00B5704B"/>
    <w:rsid w:val="00B570D5"/>
    <w:rsid w:val="00B5724F"/>
    <w:rsid w:val="00B5733D"/>
    <w:rsid w:val="00B5740E"/>
    <w:rsid w:val="00B57418"/>
    <w:rsid w:val="00B57471"/>
    <w:rsid w:val="00B574B7"/>
    <w:rsid w:val="00B574DE"/>
    <w:rsid w:val="00B574E9"/>
    <w:rsid w:val="00B57559"/>
    <w:rsid w:val="00B575A6"/>
    <w:rsid w:val="00B575E9"/>
    <w:rsid w:val="00B576A4"/>
    <w:rsid w:val="00B57702"/>
    <w:rsid w:val="00B577F2"/>
    <w:rsid w:val="00B579DB"/>
    <w:rsid w:val="00B579E3"/>
    <w:rsid w:val="00B57A49"/>
    <w:rsid w:val="00B57AFD"/>
    <w:rsid w:val="00B57BB0"/>
    <w:rsid w:val="00B57BC0"/>
    <w:rsid w:val="00B57D32"/>
    <w:rsid w:val="00B57E24"/>
    <w:rsid w:val="00B57E57"/>
    <w:rsid w:val="00B57F98"/>
    <w:rsid w:val="00B57FBE"/>
    <w:rsid w:val="00B6027B"/>
    <w:rsid w:val="00B603DE"/>
    <w:rsid w:val="00B60459"/>
    <w:rsid w:val="00B60549"/>
    <w:rsid w:val="00B60551"/>
    <w:rsid w:val="00B60578"/>
    <w:rsid w:val="00B6065F"/>
    <w:rsid w:val="00B606BE"/>
    <w:rsid w:val="00B6079D"/>
    <w:rsid w:val="00B6081B"/>
    <w:rsid w:val="00B60866"/>
    <w:rsid w:val="00B60888"/>
    <w:rsid w:val="00B608AA"/>
    <w:rsid w:val="00B608D8"/>
    <w:rsid w:val="00B60914"/>
    <w:rsid w:val="00B60940"/>
    <w:rsid w:val="00B60A4B"/>
    <w:rsid w:val="00B60B52"/>
    <w:rsid w:val="00B60C37"/>
    <w:rsid w:val="00B610F5"/>
    <w:rsid w:val="00B61160"/>
    <w:rsid w:val="00B6118C"/>
    <w:rsid w:val="00B61222"/>
    <w:rsid w:val="00B61305"/>
    <w:rsid w:val="00B61326"/>
    <w:rsid w:val="00B613A3"/>
    <w:rsid w:val="00B6148E"/>
    <w:rsid w:val="00B614A0"/>
    <w:rsid w:val="00B61514"/>
    <w:rsid w:val="00B615AD"/>
    <w:rsid w:val="00B615B2"/>
    <w:rsid w:val="00B61653"/>
    <w:rsid w:val="00B61689"/>
    <w:rsid w:val="00B616B6"/>
    <w:rsid w:val="00B617E4"/>
    <w:rsid w:val="00B6198E"/>
    <w:rsid w:val="00B61BA1"/>
    <w:rsid w:val="00B61D1D"/>
    <w:rsid w:val="00B61DA6"/>
    <w:rsid w:val="00B61DFD"/>
    <w:rsid w:val="00B61E16"/>
    <w:rsid w:val="00B61E24"/>
    <w:rsid w:val="00B61E87"/>
    <w:rsid w:val="00B61F79"/>
    <w:rsid w:val="00B61F83"/>
    <w:rsid w:val="00B61FB4"/>
    <w:rsid w:val="00B6209B"/>
    <w:rsid w:val="00B622E4"/>
    <w:rsid w:val="00B62321"/>
    <w:rsid w:val="00B623C4"/>
    <w:rsid w:val="00B623E1"/>
    <w:rsid w:val="00B6243D"/>
    <w:rsid w:val="00B624B5"/>
    <w:rsid w:val="00B624E6"/>
    <w:rsid w:val="00B62644"/>
    <w:rsid w:val="00B6268A"/>
    <w:rsid w:val="00B62726"/>
    <w:rsid w:val="00B62A70"/>
    <w:rsid w:val="00B62AE8"/>
    <w:rsid w:val="00B62B39"/>
    <w:rsid w:val="00B62CB3"/>
    <w:rsid w:val="00B62D73"/>
    <w:rsid w:val="00B62E44"/>
    <w:rsid w:val="00B62ECF"/>
    <w:rsid w:val="00B63072"/>
    <w:rsid w:val="00B631FC"/>
    <w:rsid w:val="00B63208"/>
    <w:rsid w:val="00B63280"/>
    <w:rsid w:val="00B6337C"/>
    <w:rsid w:val="00B633BE"/>
    <w:rsid w:val="00B633C5"/>
    <w:rsid w:val="00B633EB"/>
    <w:rsid w:val="00B6340A"/>
    <w:rsid w:val="00B63446"/>
    <w:rsid w:val="00B634A4"/>
    <w:rsid w:val="00B634DC"/>
    <w:rsid w:val="00B6352D"/>
    <w:rsid w:val="00B6359E"/>
    <w:rsid w:val="00B635C0"/>
    <w:rsid w:val="00B6360A"/>
    <w:rsid w:val="00B63657"/>
    <w:rsid w:val="00B63687"/>
    <w:rsid w:val="00B637E0"/>
    <w:rsid w:val="00B637FF"/>
    <w:rsid w:val="00B63809"/>
    <w:rsid w:val="00B638CD"/>
    <w:rsid w:val="00B638DF"/>
    <w:rsid w:val="00B63A9F"/>
    <w:rsid w:val="00B63B7A"/>
    <w:rsid w:val="00B63CAC"/>
    <w:rsid w:val="00B63D15"/>
    <w:rsid w:val="00B63D42"/>
    <w:rsid w:val="00B63D92"/>
    <w:rsid w:val="00B63D9B"/>
    <w:rsid w:val="00B63DA0"/>
    <w:rsid w:val="00B63DB5"/>
    <w:rsid w:val="00B63DC5"/>
    <w:rsid w:val="00B63EA9"/>
    <w:rsid w:val="00B63EEE"/>
    <w:rsid w:val="00B63F32"/>
    <w:rsid w:val="00B640AD"/>
    <w:rsid w:val="00B64150"/>
    <w:rsid w:val="00B641F4"/>
    <w:rsid w:val="00B64210"/>
    <w:rsid w:val="00B64342"/>
    <w:rsid w:val="00B644A5"/>
    <w:rsid w:val="00B644F4"/>
    <w:rsid w:val="00B64535"/>
    <w:rsid w:val="00B6459F"/>
    <w:rsid w:val="00B645FF"/>
    <w:rsid w:val="00B6475F"/>
    <w:rsid w:val="00B648A3"/>
    <w:rsid w:val="00B64926"/>
    <w:rsid w:val="00B64A9E"/>
    <w:rsid w:val="00B64BCD"/>
    <w:rsid w:val="00B64CB2"/>
    <w:rsid w:val="00B64CBA"/>
    <w:rsid w:val="00B64CD3"/>
    <w:rsid w:val="00B64D22"/>
    <w:rsid w:val="00B64D31"/>
    <w:rsid w:val="00B64E20"/>
    <w:rsid w:val="00B64E27"/>
    <w:rsid w:val="00B64E68"/>
    <w:rsid w:val="00B64ECB"/>
    <w:rsid w:val="00B64EDC"/>
    <w:rsid w:val="00B650E3"/>
    <w:rsid w:val="00B65136"/>
    <w:rsid w:val="00B651D0"/>
    <w:rsid w:val="00B651DC"/>
    <w:rsid w:val="00B65350"/>
    <w:rsid w:val="00B6537F"/>
    <w:rsid w:val="00B65397"/>
    <w:rsid w:val="00B653F1"/>
    <w:rsid w:val="00B65538"/>
    <w:rsid w:val="00B6565B"/>
    <w:rsid w:val="00B656C9"/>
    <w:rsid w:val="00B65808"/>
    <w:rsid w:val="00B65850"/>
    <w:rsid w:val="00B65913"/>
    <w:rsid w:val="00B65A5A"/>
    <w:rsid w:val="00B65AF5"/>
    <w:rsid w:val="00B65B2B"/>
    <w:rsid w:val="00B65B41"/>
    <w:rsid w:val="00B65C7D"/>
    <w:rsid w:val="00B65E64"/>
    <w:rsid w:val="00B65EDE"/>
    <w:rsid w:val="00B66063"/>
    <w:rsid w:val="00B661D2"/>
    <w:rsid w:val="00B66289"/>
    <w:rsid w:val="00B662D1"/>
    <w:rsid w:val="00B662FE"/>
    <w:rsid w:val="00B664D6"/>
    <w:rsid w:val="00B6657C"/>
    <w:rsid w:val="00B66655"/>
    <w:rsid w:val="00B66659"/>
    <w:rsid w:val="00B66662"/>
    <w:rsid w:val="00B6666B"/>
    <w:rsid w:val="00B6670F"/>
    <w:rsid w:val="00B66715"/>
    <w:rsid w:val="00B6671D"/>
    <w:rsid w:val="00B66735"/>
    <w:rsid w:val="00B667CC"/>
    <w:rsid w:val="00B667DC"/>
    <w:rsid w:val="00B66940"/>
    <w:rsid w:val="00B669C4"/>
    <w:rsid w:val="00B66A5C"/>
    <w:rsid w:val="00B66B39"/>
    <w:rsid w:val="00B66C16"/>
    <w:rsid w:val="00B66D52"/>
    <w:rsid w:val="00B66D62"/>
    <w:rsid w:val="00B66D7E"/>
    <w:rsid w:val="00B66F88"/>
    <w:rsid w:val="00B67142"/>
    <w:rsid w:val="00B67229"/>
    <w:rsid w:val="00B672BD"/>
    <w:rsid w:val="00B67314"/>
    <w:rsid w:val="00B6731F"/>
    <w:rsid w:val="00B674AB"/>
    <w:rsid w:val="00B67801"/>
    <w:rsid w:val="00B678BD"/>
    <w:rsid w:val="00B67A29"/>
    <w:rsid w:val="00B67A75"/>
    <w:rsid w:val="00B67AB6"/>
    <w:rsid w:val="00B67AC8"/>
    <w:rsid w:val="00B67BE5"/>
    <w:rsid w:val="00B67C32"/>
    <w:rsid w:val="00B67CD3"/>
    <w:rsid w:val="00B67D7A"/>
    <w:rsid w:val="00B67D9E"/>
    <w:rsid w:val="00B67EB1"/>
    <w:rsid w:val="00B67F05"/>
    <w:rsid w:val="00B67F19"/>
    <w:rsid w:val="00B67F7C"/>
    <w:rsid w:val="00B70051"/>
    <w:rsid w:val="00B70124"/>
    <w:rsid w:val="00B7029D"/>
    <w:rsid w:val="00B7032E"/>
    <w:rsid w:val="00B703C8"/>
    <w:rsid w:val="00B703F1"/>
    <w:rsid w:val="00B70450"/>
    <w:rsid w:val="00B7055D"/>
    <w:rsid w:val="00B705DE"/>
    <w:rsid w:val="00B705EE"/>
    <w:rsid w:val="00B7069A"/>
    <w:rsid w:val="00B7071F"/>
    <w:rsid w:val="00B70730"/>
    <w:rsid w:val="00B7088B"/>
    <w:rsid w:val="00B7091A"/>
    <w:rsid w:val="00B7097C"/>
    <w:rsid w:val="00B70A05"/>
    <w:rsid w:val="00B70BA4"/>
    <w:rsid w:val="00B70C0C"/>
    <w:rsid w:val="00B70CF8"/>
    <w:rsid w:val="00B70D06"/>
    <w:rsid w:val="00B70DFB"/>
    <w:rsid w:val="00B70E34"/>
    <w:rsid w:val="00B70EB3"/>
    <w:rsid w:val="00B70FDC"/>
    <w:rsid w:val="00B71040"/>
    <w:rsid w:val="00B71056"/>
    <w:rsid w:val="00B71183"/>
    <w:rsid w:val="00B71597"/>
    <w:rsid w:val="00B716C0"/>
    <w:rsid w:val="00B7171C"/>
    <w:rsid w:val="00B71795"/>
    <w:rsid w:val="00B71814"/>
    <w:rsid w:val="00B71850"/>
    <w:rsid w:val="00B71865"/>
    <w:rsid w:val="00B7194D"/>
    <w:rsid w:val="00B71A57"/>
    <w:rsid w:val="00B71ADB"/>
    <w:rsid w:val="00B71B5A"/>
    <w:rsid w:val="00B71C2C"/>
    <w:rsid w:val="00B71C6C"/>
    <w:rsid w:val="00B71C82"/>
    <w:rsid w:val="00B71C83"/>
    <w:rsid w:val="00B71CE7"/>
    <w:rsid w:val="00B71CF9"/>
    <w:rsid w:val="00B71D7E"/>
    <w:rsid w:val="00B71EAE"/>
    <w:rsid w:val="00B71F4A"/>
    <w:rsid w:val="00B71FBE"/>
    <w:rsid w:val="00B722E1"/>
    <w:rsid w:val="00B72353"/>
    <w:rsid w:val="00B72364"/>
    <w:rsid w:val="00B723C8"/>
    <w:rsid w:val="00B72438"/>
    <w:rsid w:val="00B724E8"/>
    <w:rsid w:val="00B72527"/>
    <w:rsid w:val="00B7256D"/>
    <w:rsid w:val="00B725B4"/>
    <w:rsid w:val="00B72626"/>
    <w:rsid w:val="00B726E1"/>
    <w:rsid w:val="00B7277C"/>
    <w:rsid w:val="00B7278F"/>
    <w:rsid w:val="00B727BA"/>
    <w:rsid w:val="00B727E1"/>
    <w:rsid w:val="00B72819"/>
    <w:rsid w:val="00B728BA"/>
    <w:rsid w:val="00B7297E"/>
    <w:rsid w:val="00B729CD"/>
    <w:rsid w:val="00B72AD5"/>
    <w:rsid w:val="00B72BDD"/>
    <w:rsid w:val="00B72CC5"/>
    <w:rsid w:val="00B72D62"/>
    <w:rsid w:val="00B72D7E"/>
    <w:rsid w:val="00B72E15"/>
    <w:rsid w:val="00B72F5E"/>
    <w:rsid w:val="00B73119"/>
    <w:rsid w:val="00B73239"/>
    <w:rsid w:val="00B73285"/>
    <w:rsid w:val="00B732CA"/>
    <w:rsid w:val="00B73333"/>
    <w:rsid w:val="00B7338D"/>
    <w:rsid w:val="00B734F7"/>
    <w:rsid w:val="00B7392B"/>
    <w:rsid w:val="00B73CF0"/>
    <w:rsid w:val="00B73D5E"/>
    <w:rsid w:val="00B741D6"/>
    <w:rsid w:val="00B742DD"/>
    <w:rsid w:val="00B74379"/>
    <w:rsid w:val="00B7444D"/>
    <w:rsid w:val="00B7454D"/>
    <w:rsid w:val="00B74812"/>
    <w:rsid w:val="00B74874"/>
    <w:rsid w:val="00B74878"/>
    <w:rsid w:val="00B748D2"/>
    <w:rsid w:val="00B7490C"/>
    <w:rsid w:val="00B7494B"/>
    <w:rsid w:val="00B749A0"/>
    <w:rsid w:val="00B749DB"/>
    <w:rsid w:val="00B74DD1"/>
    <w:rsid w:val="00B74E45"/>
    <w:rsid w:val="00B74EA1"/>
    <w:rsid w:val="00B74F8B"/>
    <w:rsid w:val="00B75039"/>
    <w:rsid w:val="00B75045"/>
    <w:rsid w:val="00B751AB"/>
    <w:rsid w:val="00B75244"/>
    <w:rsid w:val="00B752EC"/>
    <w:rsid w:val="00B7538D"/>
    <w:rsid w:val="00B75397"/>
    <w:rsid w:val="00B753CD"/>
    <w:rsid w:val="00B75429"/>
    <w:rsid w:val="00B755F5"/>
    <w:rsid w:val="00B756EF"/>
    <w:rsid w:val="00B758FC"/>
    <w:rsid w:val="00B7594A"/>
    <w:rsid w:val="00B759E9"/>
    <w:rsid w:val="00B75A0A"/>
    <w:rsid w:val="00B75A71"/>
    <w:rsid w:val="00B75A88"/>
    <w:rsid w:val="00B75B68"/>
    <w:rsid w:val="00B75BC4"/>
    <w:rsid w:val="00B75C4C"/>
    <w:rsid w:val="00B75C4E"/>
    <w:rsid w:val="00B75D54"/>
    <w:rsid w:val="00B75E08"/>
    <w:rsid w:val="00B75E45"/>
    <w:rsid w:val="00B75EEB"/>
    <w:rsid w:val="00B75F99"/>
    <w:rsid w:val="00B76033"/>
    <w:rsid w:val="00B760CE"/>
    <w:rsid w:val="00B76146"/>
    <w:rsid w:val="00B76177"/>
    <w:rsid w:val="00B76184"/>
    <w:rsid w:val="00B76236"/>
    <w:rsid w:val="00B76288"/>
    <w:rsid w:val="00B762E4"/>
    <w:rsid w:val="00B76326"/>
    <w:rsid w:val="00B7632A"/>
    <w:rsid w:val="00B76576"/>
    <w:rsid w:val="00B76805"/>
    <w:rsid w:val="00B76C75"/>
    <w:rsid w:val="00B76C9E"/>
    <w:rsid w:val="00B76D93"/>
    <w:rsid w:val="00B76DE5"/>
    <w:rsid w:val="00B76F3D"/>
    <w:rsid w:val="00B76F4A"/>
    <w:rsid w:val="00B77169"/>
    <w:rsid w:val="00B772C5"/>
    <w:rsid w:val="00B772F0"/>
    <w:rsid w:val="00B7739B"/>
    <w:rsid w:val="00B7742D"/>
    <w:rsid w:val="00B77527"/>
    <w:rsid w:val="00B77682"/>
    <w:rsid w:val="00B776CF"/>
    <w:rsid w:val="00B77701"/>
    <w:rsid w:val="00B7785D"/>
    <w:rsid w:val="00B778DC"/>
    <w:rsid w:val="00B77926"/>
    <w:rsid w:val="00B77928"/>
    <w:rsid w:val="00B77A9C"/>
    <w:rsid w:val="00B77CD4"/>
    <w:rsid w:val="00B77E22"/>
    <w:rsid w:val="00B77ECA"/>
    <w:rsid w:val="00B77F03"/>
    <w:rsid w:val="00B800FA"/>
    <w:rsid w:val="00B800FD"/>
    <w:rsid w:val="00B80139"/>
    <w:rsid w:val="00B80193"/>
    <w:rsid w:val="00B8038D"/>
    <w:rsid w:val="00B80581"/>
    <w:rsid w:val="00B8060C"/>
    <w:rsid w:val="00B80649"/>
    <w:rsid w:val="00B80699"/>
    <w:rsid w:val="00B8077F"/>
    <w:rsid w:val="00B807D0"/>
    <w:rsid w:val="00B808A3"/>
    <w:rsid w:val="00B808FC"/>
    <w:rsid w:val="00B8094E"/>
    <w:rsid w:val="00B8097E"/>
    <w:rsid w:val="00B80A23"/>
    <w:rsid w:val="00B80A4B"/>
    <w:rsid w:val="00B80ACA"/>
    <w:rsid w:val="00B80B17"/>
    <w:rsid w:val="00B80B2D"/>
    <w:rsid w:val="00B80B4F"/>
    <w:rsid w:val="00B80BB7"/>
    <w:rsid w:val="00B80C68"/>
    <w:rsid w:val="00B80CE6"/>
    <w:rsid w:val="00B80CEE"/>
    <w:rsid w:val="00B80DCE"/>
    <w:rsid w:val="00B81019"/>
    <w:rsid w:val="00B8118C"/>
    <w:rsid w:val="00B811AD"/>
    <w:rsid w:val="00B81217"/>
    <w:rsid w:val="00B81427"/>
    <w:rsid w:val="00B8186F"/>
    <w:rsid w:val="00B81884"/>
    <w:rsid w:val="00B818C7"/>
    <w:rsid w:val="00B81956"/>
    <w:rsid w:val="00B81A68"/>
    <w:rsid w:val="00B81B53"/>
    <w:rsid w:val="00B81DA7"/>
    <w:rsid w:val="00B81E2B"/>
    <w:rsid w:val="00B8207D"/>
    <w:rsid w:val="00B8232B"/>
    <w:rsid w:val="00B8248C"/>
    <w:rsid w:val="00B824A3"/>
    <w:rsid w:val="00B824FB"/>
    <w:rsid w:val="00B82586"/>
    <w:rsid w:val="00B82647"/>
    <w:rsid w:val="00B826E1"/>
    <w:rsid w:val="00B82806"/>
    <w:rsid w:val="00B82896"/>
    <w:rsid w:val="00B82913"/>
    <w:rsid w:val="00B8292F"/>
    <w:rsid w:val="00B829E4"/>
    <w:rsid w:val="00B82A00"/>
    <w:rsid w:val="00B82A21"/>
    <w:rsid w:val="00B82A8F"/>
    <w:rsid w:val="00B82AED"/>
    <w:rsid w:val="00B82B8F"/>
    <w:rsid w:val="00B82C7C"/>
    <w:rsid w:val="00B82FB1"/>
    <w:rsid w:val="00B8303E"/>
    <w:rsid w:val="00B83071"/>
    <w:rsid w:val="00B83081"/>
    <w:rsid w:val="00B830E6"/>
    <w:rsid w:val="00B8315D"/>
    <w:rsid w:val="00B8319A"/>
    <w:rsid w:val="00B832C1"/>
    <w:rsid w:val="00B83378"/>
    <w:rsid w:val="00B833E8"/>
    <w:rsid w:val="00B834BC"/>
    <w:rsid w:val="00B834D3"/>
    <w:rsid w:val="00B83591"/>
    <w:rsid w:val="00B835B7"/>
    <w:rsid w:val="00B835D5"/>
    <w:rsid w:val="00B835E1"/>
    <w:rsid w:val="00B83617"/>
    <w:rsid w:val="00B8364B"/>
    <w:rsid w:val="00B836F9"/>
    <w:rsid w:val="00B837D6"/>
    <w:rsid w:val="00B837F8"/>
    <w:rsid w:val="00B83807"/>
    <w:rsid w:val="00B838A6"/>
    <w:rsid w:val="00B83A34"/>
    <w:rsid w:val="00B83AB7"/>
    <w:rsid w:val="00B83AC1"/>
    <w:rsid w:val="00B83CDE"/>
    <w:rsid w:val="00B83D0E"/>
    <w:rsid w:val="00B83D44"/>
    <w:rsid w:val="00B83D94"/>
    <w:rsid w:val="00B83F09"/>
    <w:rsid w:val="00B83F5F"/>
    <w:rsid w:val="00B8403D"/>
    <w:rsid w:val="00B84040"/>
    <w:rsid w:val="00B84197"/>
    <w:rsid w:val="00B841EB"/>
    <w:rsid w:val="00B842E5"/>
    <w:rsid w:val="00B842E8"/>
    <w:rsid w:val="00B84485"/>
    <w:rsid w:val="00B845A7"/>
    <w:rsid w:val="00B84611"/>
    <w:rsid w:val="00B84621"/>
    <w:rsid w:val="00B84635"/>
    <w:rsid w:val="00B84770"/>
    <w:rsid w:val="00B8477D"/>
    <w:rsid w:val="00B849E8"/>
    <w:rsid w:val="00B84BEB"/>
    <w:rsid w:val="00B84CDE"/>
    <w:rsid w:val="00B84D32"/>
    <w:rsid w:val="00B84DB8"/>
    <w:rsid w:val="00B84E02"/>
    <w:rsid w:val="00B84E92"/>
    <w:rsid w:val="00B84ED9"/>
    <w:rsid w:val="00B84FB1"/>
    <w:rsid w:val="00B85146"/>
    <w:rsid w:val="00B8519F"/>
    <w:rsid w:val="00B851EA"/>
    <w:rsid w:val="00B85227"/>
    <w:rsid w:val="00B852AC"/>
    <w:rsid w:val="00B85395"/>
    <w:rsid w:val="00B853BD"/>
    <w:rsid w:val="00B8540C"/>
    <w:rsid w:val="00B85452"/>
    <w:rsid w:val="00B8554E"/>
    <w:rsid w:val="00B85581"/>
    <w:rsid w:val="00B8565F"/>
    <w:rsid w:val="00B8568D"/>
    <w:rsid w:val="00B85878"/>
    <w:rsid w:val="00B85923"/>
    <w:rsid w:val="00B8593B"/>
    <w:rsid w:val="00B85AA9"/>
    <w:rsid w:val="00B85ADC"/>
    <w:rsid w:val="00B85AE9"/>
    <w:rsid w:val="00B85B42"/>
    <w:rsid w:val="00B85B46"/>
    <w:rsid w:val="00B85CC5"/>
    <w:rsid w:val="00B85D66"/>
    <w:rsid w:val="00B85D84"/>
    <w:rsid w:val="00B85D92"/>
    <w:rsid w:val="00B85EAF"/>
    <w:rsid w:val="00B85EF5"/>
    <w:rsid w:val="00B85EF6"/>
    <w:rsid w:val="00B85FC7"/>
    <w:rsid w:val="00B8606A"/>
    <w:rsid w:val="00B86091"/>
    <w:rsid w:val="00B86199"/>
    <w:rsid w:val="00B861B4"/>
    <w:rsid w:val="00B86288"/>
    <w:rsid w:val="00B8630B"/>
    <w:rsid w:val="00B86387"/>
    <w:rsid w:val="00B865DF"/>
    <w:rsid w:val="00B865FF"/>
    <w:rsid w:val="00B8661E"/>
    <w:rsid w:val="00B86627"/>
    <w:rsid w:val="00B86656"/>
    <w:rsid w:val="00B866FB"/>
    <w:rsid w:val="00B86764"/>
    <w:rsid w:val="00B86770"/>
    <w:rsid w:val="00B868D5"/>
    <w:rsid w:val="00B869AB"/>
    <w:rsid w:val="00B869AC"/>
    <w:rsid w:val="00B869CA"/>
    <w:rsid w:val="00B869EC"/>
    <w:rsid w:val="00B869F2"/>
    <w:rsid w:val="00B86BA6"/>
    <w:rsid w:val="00B86BDF"/>
    <w:rsid w:val="00B86BF5"/>
    <w:rsid w:val="00B86D05"/>
    <w:rsid w:val="00B86E4C"/>
    <w:rsid w:val="00B86E9F"/>
    <w:rsid w:val="00B86EB7"/>
    <w:rsid w:val="00B87078"/>
    <w:rsid w:val="00B87083"/>
    <w:rsid w:val="00B87433"/>
    <w:rsid w:val="00B8745D"/>
    <w:rsid w:val="00B87461"/>
    <w:rsid w:val="00B874D8"/>
    <w:rsid w:val="00B87593"/>
    <w:rsid w:val="00B875A5"/>
    <w:rsid w:val="00B8763F"/>
    <w:rsid w:val="00B876A9"/>
    <w:rsid w:val="00B8772D"/>
    <w:rsid w:val="00B8777A"/>
    <w:rsid w:val="00B877C4"/>
    <w:rsid w:val="00B877D0"/>
    <w:rsid w:val="00B87808"/>
    <w:rsid w:val="00B87815"/>
    <w:rsid w:val="00B878A5"/>
    <w:rsid w:val="00B878BA"/>
    <w:rsid w:val="00B87A22"/>
    <w:rsid w:val="00B87AC5"/>
    <w:rsid w:val="00B87B5E"/>
    <w:rsid w:val="00B87C51"/>
    <w:rsid w:val="00B87C92"/>
    <w:rsid w:val="00B87DFC"/>
    <w:rsid w:val="00B87F1D"/>
    <w:rsid w:val="00B87F4D"/>
    <w:rsid w:val="00B87FC5"/>
    <w:rsid w:val="00B9006C"/>
    <w:rsid w:val="00B901F2"/>
    <w:rsid w:val="00B9025A"/>
    <w:rsid w:val="00B90342"/>
    <w:rsid w:val="00B9054A"/>
    <w:rsid w:val="00B905DB"/>
    <w:rsid w:val="00B905F2"/>
    <w:rsid w:val="00B9064A"/>
    <w:rsid w:val="00B907A0"/>
    <w:rsid w:val="00B907FE"/>
    <w:rsid w:val="00B90959"/>
    <w:rsid w:val="00B90B01"/>
    <w:rsid w:val="00B90B1C"/>
    <w:rsid w:val="00B90CCA"/>
    <w:rsid w:val="00B90DF2"/>
    <w:rsid w:val="00B90E37"/>
    <w:rsid w:val="00B90E72"/>
    <w:rsid w:val="00B91089"/>
    <w:rsid w:val="00B9109D"/>
    <w:rsid w:val="00B910E9"/>
    <w:rsid w:val="00B9117C"/>
    <w:rsid w:val="00B911E5"/>
    <w:rsid w:val="00B911F0"/>
    <w:rsid w:val="00B912D8"/>
    <w:rsid w:val="00B91326"/>
    <w:rsid w:val="00B914F9"/>
    <w:rsid w:val="00B915A1"/>
    <w:rsid w:val="00B915AA"/>
    <w:rsid w:val="00B91639"/>
    <w:rsid w:val="00B9169D"/>
    <w:rsid w:val="00B916DC"/>
    <w:rsid w:val="00B918DE"/>
    <w:rsid w:val="00B91A49"/>
    <w:rsid w:val="00B91A76"/>
    <w:rsid w:val="00B91C36"/>
    <w:rsid w:val="00B91D9F"/>
    <w:rsid w:val="00B91DF4"/>
    <w:rsid w:val="00B91E22"/>
    <w:rsid w:val="00B91EDC"/>
    <w:rsid w:val="00B91F13"/>
    <w:rsid w:val="00B92034"/>
    <w:rsid w:val="00B92049"/>
    <w:rsid w:val="00B9208F"/>
    <w:rsid w:val="00B92241"/>
    <w:rsid w:val="00B9226A"/>
    <w:rsid w:val="00B92314"/>
    <w:rsid w:val="00B924AB"/>
    <w:rsid w:val="00B926A8"/>
    <w:rsid w:val="00B926DB"/>
    <w:rsid w:val="00B92785"/>
    <w:rsid w:val="00B9280F"/>
    <w:rsid w:val="00B928AD"/>
    <w:rsid w:val="00B9292D"/>
    <w:rsid w:val="00B92C44"/>
    <w:rsid w:val="00B92CBF"/>
    <w:rsid w:val="00B92D9B"/>
    <w:rsid w:val="00B92DCC"/>
    <w:rsid w:val="00B92E48"/>
    <w:rsid w:val="00B92E7D"/>
    <w:rsid w:val="00B92F72"/>
    <w:rsid w:val="00B93064"/>
    <w:rsid w:val="00B931B8"/>
    <w:rsid w:val="00B93334"/>
    <w:rsid w:val="00B93385"/>
    <w:rsid w:val="00B933B6"/>
    <w:rsid w:val="00B933D4"/>
    <w:rsid w:val="00B933E7"/>
    <w:rsid w:val="00B9343D"/>
    <w:rsid w:val="00B934D4"/>
    <w:rsid w:val="00B93530"/>
    <w:rsid w:val="00B93536"/>
    <w:rsid w:val="00B936C8"/>
    <w:rsid w:val="00B9377E"/>
    <w:rsid w:val="00B938B9"/>
    <w:rsid w:val="00B939AB"/>
    <w:rsid w:val="00B939DC"/>
    <w:rsid w:val="00B939F6"/>
    <w:rsid w:val="00B93AC4"/>
    <w:rsid w:val="00B93B92"/>
    <w:rsid w:val="00B93C58"/>
    <w:rsid w:val="00B93D02"/>
    <w:rsid w:val="00B93F17"/>
    <w:rsid w:val="00B93F9B"/>
    <w:rsid w:val="00B93FDF"/>
    <w:rsid w:val="00B94131"/>
    <w:rsid w:val="00B94205"/>
    <w:rsid w:val="00B9435A"/>
    <w:rsid w:val="00B94434"/>
    <w:rsid w:val="00B9443F"/>
    <w:rsid w:val="00B94572"/>
    <w:rsid w:val="00B94712"/>
    <w:rsid w:val="00B9477F"/>
    <w:rsid w:val="00B94842"/>
    <w:rsid w:val="00B948AB"/>
    <w:rsid w:val="00B94A1B"/>
    <w:rsid w:val="00B94AD8"/>
    <w:rsid w:val="00B94C47"/>
    <w:rsid w:val="00B94C5D"/>
    <w:rsid w:val="00B94C87"/>
    <w:rsid w:val="00B94C9A"/>
    <w:rsid w:val="00B94D38"/>
    <w:rsid w:val="00B94D47"/>
    <w:rsid w:val="00B94D54"/>
    <w:rsid w:val="00B94D6E"/>
    <w:rsid w:val="00B94DFE"/>
    <w:rsid w:val="00B94E31"/>
    <w:rsid w:val="00B94F40"/>
    <w:rsid w:val="00B95088"/>
    <w:rsid w:val="00B953C4"/>
    <w:rsid w:val="00B95400"/>
    <w:rsid w:val="00B95414"/>
    <w:rsid w:val="00B95476"/>
    <w:rsid w:val="00B955BF"/>
    <w:rsid w:val="00B9564F"/>
    <w:rsid w:val="00B95710"/>
    <w:rsid w:val="00B958D2"/>
    <w:rsid w:val="00B959C9"/>
    <w:rsid w:val="00B959DD"/>
    <w:rsid w:val="00B95C71"/>
    <w:rsid w:val="00B95D39"/>
    <w:rsid w:val="00B96133"/>
    <w:rsid w:val="00B96135"/>
    <w:rsid w:val="00B9615C"/>
    <w:rsid w:val="00B961BF"/>
    <w:rsid w:val="00B961EB"/>
    <w:rsid w:val="00B9630C"/>
    <w:rsid w:val="00B9631D"/>
    <w:rsid w:val="00B9638F"/>
    <w:rsid w:val="00B96420"/>
    <w:rsid w:val="00B9653D"/>
    <w:rsid w:val="00B9657E"/>
    <w:rsid w:val="00B965BB"/>
    <w:rsid w:val="00B965D9"/>
    <w:rsid w:val="00B9660D"/>
    <w:rsid w:val="00B9665B"/>
    <w:rsid w:val="00B9687E"/>
    <w:rsid w:val="00B96926"/>
    <w:rsid w:val="00B9692D"/>
    <w:rsid w:val="00B969CC"/>
    <w:rsid w:val="00B96AD9"/>
    <w:rsid w:val="00B96B26"/>
    <w:rsid w:val="00B96BBC"/>
    <w:rsid w:val="00B96C9C"/>
    <w:rsid w:val="00B96CD2"/>
    <w:rsid w:val="00B96D77"/>
    <w:rsid w:val="00B96DAE"/>
    <w:rsid w:val="00B96DE9"/>
    <w:rsid w:val="00B96F36"/>
    <w:rsid w:val="00B96F84"/>
    <w:rsid w:val="00B96FEE"/>
    <w:rsid w:val="00B970AA"/>
    <w:rsid w:val="00B97205"/>
    <w:rsid w:val="00B97236"/>
    <w:rsid w:val="00B97262"/>
    <w:rsid w:val="00B9728A"/>
    <w:rsid w:val="00B972C7"/>
    <w:rsid w:val="00B97387"/>
    <w:rsid w:val="00B97422"/>
    <w:rsid w:val="00B97621"/>
    <w:rsid w:val="00B976DF"/>
    <w:rsid w:val="00B97788"/>
    <w:rsid w:val="00B97791"/>
    <w:rsid w:val="00B979DB"/>
    <w:rsid w:val="00B979FB"/>
    <w:rsid w:val="00B97A95"/>
    <w:rsid w:val="00B97BD8"/>
    <w:rsid w:val="00B97C24"/>
    <w:rsid w:val="00B97CB0"/>
    <w:rsid w:val="00B97D67"/>
    <w:rsid w:val="00B97E61"/>
    <w:rsid w:val="00B97FB9"/>
    <w:rsid w:val="00BA0116"/>
    <w:rsid w:val="00BA01D0"/>
    <w:rsid w:val="00BA02AF"/>
    <w:rsid w:val="00BA02DD"/>
    <w:rsid w:val="00BA0306"/>
    <w:rsid w:val="00BA06EB"/>
    <w:rsid w:val="00BA07C6"/>
    <w:rsid w:val="00BA0B5D"/>
    <w:rsid w:val="00BA0B83"/>
    <w:rsid w:val="00BA0CA4"/>
    <w:rsid w:val="00BA0CE6"/>
    <w:rsid w:val="00BA0E72"/>
    <w:rsid w:val="00BA0FAF"/>
    <w:rsid w:val="00BA101F"/>
    <w:rsid w:val="00BA1106"/>
    <w:rsid w:val="00BA1128"/>
    <w:rsid w:val="00BA1465"/>
    <w:rsid w:val="00BA14DD"/>
    <w:rsid w:val="00BA14FC"/>
    <w:rsid w:val="00BA1538"/>
    <w:rsid w:val="00BA1546"/>
    <w:rsid w:val="00BA15C9"/>
    <w:rsid w:val="00BA15FB"/>
    <w:rsid w:val="00BA161B"/>
    <w:rsid w:val="00BA1620"/>
    <w:rsid w:val="00BA1668"/>
    <w:rsid w:val="00BA16F3"/>
    <w:rsid w:val="00BA1700"/>
    <w:rsid w:val="00BA17B2"/>
    <w:rsid w:val="00BA181D"/>
    <w:rsid w:val="00BA1839"/>
    <w:rsid w:val="00BA1A0F"/>
    <w:rsid w:val="00BA1A46"/>
    <w:rsid w:val="00BA1AE4"/>
    <w:rsid w:val="00BA1BD5"/>
    <w:rsid w:val="00BA1EC1"/>
    <w:rsid w:val="00BA1F76"/>
    <w:rsid w:val="00BA2170"/>
    <w:rsid w:val="00BA21C2"/>
    <w:rsid w:val="00BA2298"/>
    <w:rsid w:val="00BA22C3"/>
    <w:rsid w:val="00BA230A"/>
    <w:rsid w:val="00BA23C8"/>
    <w:rsid w:val="00BA2482"/>
    <w:rsid w:val="00BA2508"/>
    <w:rsid w:val="00BA2510"/>
    <w:rsid w:val="00BA25DB"/>
    <w:rsid w:val="00BA264A"/>
    <w:rsid w:val="00BA272A"/>
    <w:rsid w:val="00BA2782"/>
    <w:rsid w:val="00BA281E"/>
    <w:rsid w:val="00BA28E5"/>
    <w:rsid w:val="00BA28FA"/>
    <w:rsid w:val="00BA291B"/>
    <w:rsid w:val="00BA2996"/>
    <w:rsid w:val="00BA2A13"/>
    <w:rsid w:val="00BA2BB5"/>
    <w:rsid w:val="00BA2CA3"/>
    <w:rsid w:val="00BA2EB9"/>
    <w:rsid w:val="00BA2EC9"/>
    <w:rsid w:val="00BA2F06"/>
    <w:rsid w:val="00BA2F11"/>
    <w:rsid w:val="00BA2F5E"/>
    <w:rsid w:val="00BA2F60"/>
    <w:rsid w:val="00BA2F6A"/>
    <w:rsid w:val="00BA3014"/>
    <w:rsid w:val="00BA3087"/>
    <w:rsid w:val="00BA30E7"/>
    <w:rsid w:val="00BA3125"/>
    <w:rsid w:val="00BA321C"/>
    <w:rsid w:val="00BA33DE"/>
    <w:rsid w:val="00BA33ED"/>
    <w:rsid w:val="00BA3407"/>
    <w:rsid w:val="00BA347D"/>
    <w:rsid w:val="00BA34DE"/>
    <w:rsid w:val="00BA357A"/>
    <w:rsid w:val="00BA35A3"/>
    <w:rsid w:val="00BA35B2"/>
    <w:rsid w:val="00BA36BB"/>
    <w:rsid w:val="00BA374E"/>
    <w:rsid w:val="00BA3808"/>
    <w:rsid w:val="00BA38A8"/>
    <w:rsid w:val="00BA392E"/>
    <w:rsid w:val="00BA396A"/>
    <w:rsid w:val="00BA3A09"/>
    <w:rsid w:val="00BA3C55"/>
    <w:rsid w:val="00BA3C9E"/>
    <w:rsid w:val="00BA3E0D"/>
    <w:rsid w:val="00BA3E4F"/>
    <w:rsid w:val="00BA3E88"/>
    <w:rsid w:val="00BA3F81"/>
    <w:rsid w:val="00BA41DF"/>
    <w:rsid w:val="00BA4350"/>
    <w:rsid w:val="00BA4377"/>
    <w:rsid w:val="00BA43A7"/>
    <w:rsid w:val="00BA43AC"/>
    <w:rsid w:val="00BA443C"/>
    <w:rsid w:val="00BA4485"/>
    <w:rsid w:val="00BA45DA"/>
    <w:rsid w:val="00BA45F8"/>
    <w:rsid w:val="00BA492D"/>
    <w:rsid w:val="00BA494D"/>
    <w:rsid w:val="00BA4970"/>
    <w:rsid w:val="00BA4C83"/>
    <w:rsid w:val="00BA4CED"/>
    <w:rsid w:val="00BA4D08"/>
    <w:rsid w:val="00BA4D20"/>
    <w:rsid w:val="00BA4DC5"/>
    <w:rsid w:val="00BA4DCE"/>
    <w:rsid w:val="00BA4E36"/>
    <w:rsid w:val="00BA4EC9"/>
    <w:rsid w:val="00BA4F47"/>
    <w:rsid w:val="00BA4F4C"/>
    <w:rsid w:val="00BA4F57"/>
    <w:rsid w:val="00BA4F7F"/>
    <w:rsid w:val="00BA5059"/>
    <w:rsid w:val="00BA5132"/>
    <w:rsid w:val="00BA5181"/>
    <w:rsid w:val="00BA5486"/>
    <w:rsid w:val="00BA54C3"/>
    <w:rsid w:val="00BA557C"/>
    <w:rsid w:val="00BA558E"/>
    <w:rsid w:val="00BA5607"/>
    <w:rsid w:val="00BA566B"/>
    <w:rsid w:val="00BA56DA"/>
    <w:rsid w:val="00BA5706"/>
    <w:rsid w:val="00BA5758"/>
    <w:rsid w:val="00BA5804"/>
    <w:rsid w:val="00BA585B"/>
    <w:rsid w:val="00BA5906"/>
    <w:rsid w:val="00BA5956"/>
    <w:rsid w:val="00BA5991"/>
    <w:rsid w:val="00BA5994"/>
    <w:rsid w:val="00BA5998"/>
    <w:rsid w:val="00BA5A47"/>
    <w:rsid w:val="00BA5B21"/>
    <w:rsid w:val="00BA5B46"/>
    <w:rsid w:val="00BA5B96"/>
    <w:rsid w:val="00BA5BD9"/>
    <w:rsid w:val="00BA5CEE"/>
    <w:rsid w:val="00BA5CF7"/>
    <w:rsid w:val="00BA5DB3"/>
    <w:rsid w:val="00BA5E3B"/>
    <w:rsid w:val="00BA5EAF"/>
    <w:rsid w:val="00BA5F32"/>
    <w:rsid w:val="00BA5F6A"/>
    <w:rsid w:val="00BA5F6D"/>
    <w:rsid w:val="00BA6003"/>
    <w:rsid w:val="00BA609F"/>
    <w:rsid w:val="00BA60B7"/>
    <w:rsid w:val="00BA617E"/>
    <w:rsid w:val="00BA61CD"/>
    <w:rsid w:val="00BA6209"/>
    <w:rsid w:val="00BA6219"/>
    <w:rsid w:val="00BA62E5"/>
    <w:rsid w:val="00BA6423"/>
    <w:rsid w:val="00BA64C3"/>
    <w:rsid w:val="00BA6508"/>
    <w:rsid w:val="00BA656A"/>
    <w:rsid w:val="00BA65D1"/>
    <w:rsid w:val="00BA66F5"/>
    <w:rsid w:val="00BA6801"/>
    <w:rsid w:val="00BA682E"/>
    <w:rsid w:val="00BA6838"/>
    <w:rsid w:val="00BA6893"/>
    <w:rsid w:val="00BA6945"/>
    <w:rsid w:val="00BA6A14"/>
    <w:rsid w:val="00BA6A9F"/>
    <w:rsid w:val="00BA6AE5"/>
    <w:rsid w:val="00BA6AF3"/>
    <w:rsid w:val="00BA6BF3"/>
    <w:rsid w:val="00BA6C5F"/>
    <w:rsid w:val="00BA6DF2"/>
    <w:rsid w:val="00BA6E22"/>
    <w:rsid w:val="00BA6EDB"/>
    <w:rsid w:val="00BA7071"/>
    <w:rsid w:val="00BA707B"/>
    <w:rsid w:val="00BA7091"/>
    <w:rsid w:val="00BA70DC"/>
    <w:rsid w:val="00BA7127"/>
    <w:rsid w:val="00BA7203"/>
    <w:rsid w:val="00BA7280"/>
    <w:rsid w:val="00BA72A0"/>
    <w:rsid w:val="00BA72E0"/>
    <w:rsid w:val="00BA7356"/>
    <w:rsid w:val="00BA7425"/>
    <w:rsid w:val="00BA75A8"/>
    <w:rsid w:val="00BA7693"/>
    <w:rsid w:val="00BA77BD"/>
    <w:rsid w:val="00BA77C7"/>
    <w:rsid w:val="00BA7825"/>
    <w:rsid w:val="00BA78C9"/>
    <w:rsid w:val="00BA7955"/>
    <w:rsid w:val="00BA79B0"/>
    <w:rsid w:val="00BA7B26"/>
    <w:rsid w:val="00BA7B77"/>
    <w:rsid w:val="00BA7BF2"/>
    <w:rsid w:val="00BA7C0C"/>
    <w:rsid w:val="00BA7C29"/>
    <w:rsid w:val="00BA7C4D"/>
    <w:rsid w:val="00BA7D63"/>
    <w:rsid w:val="00BA7E8E"/>
    <w:rsid w:val="00BA7FD0"/>
    <w:rsid w:val="00BB0071"/>
    <w:rsid w:val="00BB00A7"/>
    <w:rsid w:val="00BB00D6"/>
    <w:rsid w:val="00BB010D"/>
    <w:rsid w:val="00BB01DF"/>
    <w:rsid w:val="00BB03AA"/>
    <w:rsid w:val="00BB044D"/>
    <w:rsid w:val="00BB04AE"/>
    <w:rsid w:val="00BB04EC"/>
    <w:rsid w:val="00BB05BD"/>
    <w:rsid w:val="00BB0728"/>
    <w:rsid w:val="00BB07B6"/>
    <w:rsid w:val="00BB0892"/>
    <w:rsid w:val="00BB093C"/>
    <w:rsid w:val="00BB09B4"/>
    <w:rsid w:val="00BB0A7F"/>
    <w:rsid w:val="00BB0CF6"/>
    <w:rsid w:val="00BB0D06"/>
    <w:rsid w:val="00BB1060"/>
    <w:rsid w:val="00BB1083"/>
    <w:rsid w:val="00BB1123"/>
    <w:rsid w:val="00BB11E6"/>
    <w:rsid w:val="00BB14BF"/>
    <w:rsid w:val="00BB1508"/>
    <w:rsid w:val="00BB157C"/>
    <w:rsid w:val="00BB1583"/>
    <w:rsid w:val="00BB15BA"/>
    <w:rsid w:val="00BB160E"/>
    <w:rsid w:val="00BB1674"/>
    <w:rsid w:val="00BB16BD"/>
    <w:rsid w:val="00BB16FF"/>
    <w:rsid w:val="00BB1707"/>
    <w:rsid w:val="00BB1731"/>
    <w:rsid w:val="00BB18A4"/>
    <w:rsid w:val="00BB18C4"/>
    <w:rsid w:val="00BB19B8"/>
    <w:rsid w:val="00BB1ADD"/>
    <w:rsid w:val="00BB1B23"/>
    <w:rsid w:val="00BB1B9F"/>
    <w:rsid w:val="00BB1C5D"/>
    <w:rsid w:val="00BB1CAF"/>
    <w:rsid w:val="00BB1DC4"/>
    <w:rsid w:val="00BB1E73"/>
    <w:rsid w:val="00BB1EF0"/>
    <w:rsid w:val="00BB20CD"/>
    <w:rsid w:val="00BB2369"/>
    <w:rsid w:val="00BB236B"/>
    <w:rsid w:val="00BB23DA"/>
    <w:rsid w:val="00BB23FA"/>
    <w:rsid w:val="00BB24E1"/>
    <w:rsid w:val="00BB2542"/>
    <w:rsid w:val="00BB258B"/>
    <w:rsid w:val="00BB27BE"/>
    <w:rsid w:val="00BB2AFF"/>
    <w:rsid w:val="00BB2B2A"/>
    <w:rsid w:val="00BB2B61"/>
    <w:rsid w:val="00BB2C6A"/>
    <w:rsid w:val="00BB2CB0"/>
    <w:rsid w:val="00BB2D27"/>
    <w:rsid w:val="00BB2D96"/>
    <w:rsid w:val="00BB2DCF"/>
    <w:rsid w:val="00BB30B3"/>
    <w:rsid w:val="00BB329B"/>
    <w:rsid w:val="00BB3368"/>
    <w:rsid w:val="00BB345A"/>
    <w:rsid w:val="00BB363A"/>
    <w:rsid w:val="00BB3758"/>
    <w:rsid w:val="00BB3783"/>
    <w:rsid w:val="00BB394C"/>
    <w:rsid w:val="00BB39F0"/>
    <w:rsid w:val="00BB3A96"/>
    <w:rsid w:val="00BB3C27"/>
    <w:rsid w:val="00BB3C98"/>
    <w:rsid w:val="00BB3EC0"/>
    <w:rsid w:val="00BB3FBF"/>
    <w:rsid w:val="00BB3FD4"/>
    <w:rsid w:val="00BB4102"/>
    <w:rsid w:val="00BB4154"/>
    <w:rsid w:val="00BB4156"/>
    <w:rsid w:val="00BB41F7"/>
    <w:rsid w:val="00BB4255"/>
    <w:rsid w:val="00BB4474"/>
    <w:rsid w:val="00BB44B2"/>
    <w:rsid w:val="00BB44CC"/>
    <w:rsid w:val="00BB44D0"/>
    <w:rsid w:val="00BB450D"/>
    <w:rsid w:val="00BB4511"/>
    <w:rsid w:val="00BB451C"/>
    <w:rsid w:val="00BB4633"/>
    <w:rsid w:val="00BB4751"/>
    <w:rsid w:val="00BB486D"/>
    <w:rsid w:val="00BB4917"/>
    <w:rsid w:val="00BB4A3C"/>
    <w:rsid w:val="00BB4AF7"/>
    <w:rsid w:val="00BB4C0E"/>
    <w:rsid w:val="00BB4C2E"/>
    <w:rsid w:val="00BB4C5D"/>
    <w:rsid w:val="00BB4C80"/>
    <w:rsid w:val="00BB4C82"/>
    <w:rsid w:val="00BB4C84"/>
    <w:rsid w:val="00BB4CB6"/>
    <w:rsid w:val="00BB4D18"/>
    <w:rsid w:val="00BB4E24"/>
    <w:rsid w:val="00BB4E56"/>
    <w:rsid w:val="00BB4EDD"/>
    <w:rsid w:val="00BB4F5E"/>
    <w:rsid w:val="00BB4F9D"/>
    <w:rsid w:val="00BB4FA8"/>
    <w:rsid w:val="00BB505C"/>
    <w:rsid w:val="00BB5061"/>
    <w:rsid w:val="00BB51AC"/>
    <w:rsid w:val="00BB54D1"/>
    <w:rsid w:val="00BB566A"/>
    <w:rsid w:val="00BB59AC"/>
    <w:rsid w:val="00BB5AA0"/>
    <w:rsid w:val="00BB5B24"/>
    <w:rsid w:val="00BB5C34"/>
    <w:rsid w:val="00BB5C6F"/>
    <w:rsid w:val="00BB5CD2"/>
    <w:rsid w:val="00BB5D9C"/>
    <w:rsid w:val="00BB5DBB"/>
    <w:rsid w:val="00BB5E2C"/>
    <w:rsid w:val="00BB5F61"/>
    <w:rsid w:val="00BB5F67"/>
    <w:rsid w:val="00BB5F96"/>
    <w:rsid w:val="00BB601D"/>
    <w:rsid w:val="00BB6043"/>
    <w:rsid w:val="00BB60AB"/>
    <w:rsid w:val="00BB60C7"/>
    <w:rsid w:val="00BB60D7"/>
    <w:rsid w:val="00BB6140"/>
    <w:rsid w:val="00BB61F7"/>
    <w:rsid w:val="00BB6284"/>
    <w:rsid w:val="00BB64C4"/>
    <w:rsid w:val="00BB6515"/>
    <w:rsid w:val="00BB6523"/>
    <w:rsid w:val="00BB655E"/>
    <w:rsid w:val="00BB65BD"/>
    <w:rsid w:val="00BB6681"/>
    <w:rsid w:val="00BB6866"/>
    <w:rsid w:val="00BB68C2"/>
    <w:rsid w:val="00BB69AB"/>
    <w:rsid w:val="00BB6B7F"/>
    <w:rsid w:val="00BB6BA7"/>
    <w:rsid w:val="00BB6BB2"/>
    <w:rsid w:val="00BB6BD7"/>
    <w:rsid w:val="00BB6BFD"/>
    <w:rsid w:val="00BB6D15"/>
    <w:rsid w:val="00BB6E85"/>
    <w:rsid w:val="00BB6E8C"/>
    <w:rsid w:val="00BB6EBA"/>
    <w:rsid w:val="00BB6EE3"/>
    <w:rsid w:val="00BB7024"/>
    <w:rsid w:val="00BB730D"/>
    <w:rsid w:val="00BB7447"/>
    <w:rsid w:val="00BB74C7"/>
    <w:rsid w:val="00BB74FE"/>
    <w:rsid w:val="00BB7544"/>
    <w:rsid w:val="00BB7554"/>
    <w:rsid w:val="00BB755C"/>
    <w:rsid w:val="00BB756C"/>
    <w:rsid w:val="00BB7632"/>
    <w:rsid w:val="00BB7680"/>
    <w:rsid w:val="00BB793D"/>
    <w:rsid w:val="00BB7AC4"/>
    <w:rsid w:val="00BB7BB2"/>
    <w:rsid w:val="00BB7D16"/>
    <w:rsid w:val="00BB7E22"/>
    <w:rsid w:val="00BB7E82"/>
    <w:rsid w:val="00BB7F0C"/>
    <w:rsid w:val="00BB7F1D"/>
    <w:rsid w:val="00BB7F2F"/>
    <w:rsid w:val="00BB7FD9"/>
    <w:rsid w:val="00BC0034"/>
    <w:rsid w:val="00BC0059"/>
    <w:rsid w:val="00BC005E"/>
    <w:rsid w:val="00BC0258"/>
    <w:rsid w:val="00BC0356"/>
    <w:rsid w:val="00BC0466"/>
    <w:rsid w:val="00BC04AF"/>
    <w:rsid w:val="00BC04CD"/>
    <w:rsid w:val="00BC04DF"/>
    <w:rsid w:val="00BC0520"/>
    <w:rsid w:val="00BC060F"/>
    <w:rsid w:val="00BC062C"/>
    <w:rsid w:val="00BC06CD"/>
    <w:rsid w:val="00BC08C0"/>
    <w:rsid w:val="00BC0911"/>
    <w:rsid w:val="00BC09AE"/>
    <w:rsid w:val="00BC09C7"/>
    <w:rsid w:val="00BC0A6B"/>
    <w:rsid w:val="00BC0A8E"/>
    <w:rsid w:val="00BC0A95"/>
    <w:rsid w:val="00BC0AAC"/>
    <w:rsid w:val="00BC0BCD"/>
    <w:rsid w:val="00BC0D00"/>
    <w:rsid w:val="00BC0D81"/>
    <w:rsid w:val="00BC0E60"/>
    <w:rsid w:val="00BC0F22"/>
    <w:rsid w:val="00BC10BB"/>
    <w:rsid w:val="00BC1168"/>
    <w:rsid w:val="00BC13E2"/>
    <w:rsid w:val="00BC1443"/>
    <w:rsid w:val="00BC1494"/>
    <w:rsid w:val="00BC155A"/>
    <w:rsid w:val="00BC1616"/>
    <w:rsid w:val="00BC1642"/>
    <w:rsid w:val="00BC1880"/>
    <w:rsid w:val="00BC190B"/>
    <w:rsid w:val="00BC1A34"/>
    <w:rsid w:val="00BC1AFA"/>
    <w:rsid w:val="00BC1B27"/>
    <w:rsid w:val="00BC1B47"/>
    <w:rsid w:val="00BC1B97"/>
    <w:rsid w:val="00BC1BEB"/>
    <w:rsid w:val="00BC1CD1"/>
    <w:rsid w:val="00BC1D22"/>
    <w:rsid w:val="00BC1D24"/>
    <w:rsid w:val="00BC1F4F"/>
    <w:rsid w:val="00BC1F9E"/>
    <w:rsid w:val="00BC2064"/>
    <w:rsid w:val="00BC2092"/>
    <w:rsid w:val="00BC21C2"/>
    <w:rsid w:val="00BC2205"/>
    <w:rsid w:val="00BC2394"/>
    <w:rsid w:val="00BC24CA"/>
    <w:rsid w:val="00BC24F3"/>
    <w:rsid w:val="00BC258B"/>
    <w:rsid w:val="00BC25F5"/>
    <w:rsid w:val="00BC25FE"/>
    <w:rsid w:val="00BC264E"/>
    <w:rsid w:val="00BC2672"/>
    <w:rsid w:val="00BC2738"/>
    <w:rsid w:val="00BC2857"/>
    <w:rsid w:val="00BC289F"/>
    <w:rsid w:val="00BC28F7"/>
    <w:rsid w:val="00BC2973"/>
    <w:rsid w:val="00BC29DE"/>
    <w:rsid w:val="00BC2A66"/>
    <w:rsid w:val="00BC2B64"/>
    <w:rsid w:val="00BC2C4F"/>
    <w:rsid w:val="00BC2CDD"/>
    <w:rsid w:val="00BC2E95"/>
    <w:rsid w:val="00BC2E98"/>
    <w:rsid w:val="00BC2EC5"/>
    <w:rsid w:val="00BC2F61"/>
    <w:rsid w:val="00BC3050"/>
    <w:rsid w:val="00BC30AB"/>
    <w:rsid w:val="00BC30B5"/>
    <w:rsid w:val="00BC30FC"/>
    <w:rsid w:val="00BC312B"/>
    <w:rsid w:val="00BC3198"/>
    <w:rsid w:val="00BC3219"/>
    <w:rsid w:val="00BC323F"/>
    <w:rsid w:val="00BC327D"/>
    <w:rsid w:val="00BC336B"/>
    <w:rsid w:val="00BC3371"/>
    <w:rsid w:val="00BC33D2"/>
    <w:rsid w:val="00BC3405"/>
    <w:rsid w:val="00BC3406"/>
    <w:rsid w:val="00BC340D"/>
    <w:rsid w:val="00BC341C"/>
    <w:rsid w:val="00BC341F"/>
    <w:rsid w:val="00BC34AF"/>
    <w:rsid w:val="00BC350B"/>
    <w:rsid w:val="00BC35B5"/>
    <w:rsid w:val="00BC35EA"/>
    <w:rsid w:val="00BC3690"/>
    <w:rsid w:val="00BC36C3"/>
    <w:rsid w:val="00BC37CB"/>
    <w:rsid w:val="00BC37EF"/>
    <w:rsid w:val="00BC3915"/>
    <w:rsid w:val="00BC3943"/>
    <w:rsid w:val="00BC3991"/>
    <w:rsid w:val="00BC3BED"/>
    <w:rsid w:val="00BC3C3B"/>
    <w:rsid w:val="00BC3D54"/>
    <w:rsid w:val="00BC3D86"/>
    <w:rsid w:val="00BC3DD9"/>
    <w:rsid w:val="00BC3EF3"/>
    <w:rsid w:val="00BC3FB2"/>
    <w:rsid w:val="00BC408F"/>
    <w:rsid w:val="00BC41D3"/>
    <w:rsid w:val="00BC422C"/>
    <w:rsid w:val="00BC4267"/>
    <w:rsid w:val="00BC4298"/>
    <w:rsid w:val="00BC43C8"/>
    <w:rsid w:val="00BC44DF"/>
    <w:rsid w:val="00BC4589"/>
    <w:rsid w:val="00BC464F"/>
    <w:rsid w:val="00BC4796"/>
    <w:rsid w:val="00BC47BB"/>
    <w:rsid w:val="00BC48E7"/>
    <w:rsid w:val="00BC4925"/>
    <w:rsid w:val="00BC4A48"/>
    <w:rsid w:val="00BC4A8A"/>
    <w:rsid w:val="00BC4B30"/>
    <w:rsid w:val="00BC4B3D"/>
    <w:rsid w:val="00BC4B47"/>
    <w:rsid w:val="00BC4C15"/>
    <w:rsid w:val="00BC4C5D"/>
    <w:rsid w:val="00BC4C64"/>
    <w:rsid w:val="00BC4C77"/>
    <w:rsid w:val="00BC4CBE"/>
    <w:rsid w:val="00BC4CF9"/>
    <w:rsid w:val="00BC4F4F"/>
    <w:rsid w:val="00BC5051"/>
    <w:rsid w:val="00BC5082"/>
    <w:rsid w:val="00BC5097"/>
    <w:rsid w:val="00BC511D"/>
    <w:rsid w:val="00BC5169"/>
    <w:rsid w:val="00BC5248"/>
    <w:rsid w:val="00BC5286"/>
    <w:rsid w:val="00BC5360"/>
    <w:rsid w:val="00BC5399"/>
    <w:rsid w:val="00BC54CD"/>
    <w:rsid w:val="00BC558B"/>
    <w:rsid w:val="00BC5692"/>
    <w:rsid w:val="00BC56B2"/>
    <w:rsid w:val="00BC5702"/>
    <w:rsid w:val="00BC5717"/>
    <w:rsid w:val="00BC572F"/>
    <w:rsid w:val="00BC5788"/>
    <w:rsid w:val="00BC57E0"/>
    <w:rsid w:val="00BC588A"/>
    <w:rsid w:val="00BC5A20"/>
    <w:rsid w:val="00BC5B1F"/>
    <w:rsid w:val="00BC5B32"/>
    <w:rsid w:val="00BC5B9C"/>
    <w:rsid w:val="00BC5C2F"/>
    <w:rsid w:val="00BC5C42"/>
    <w:rsid w:val="00BC5DB6"/>
    <w:rsid w:val="00BC5DE5"/>
    <w:rsid w:val="00BC5E65"/>
    <w:rsid w:val="00BC5FC5"/>
    <w:rsid w:val="00BC5FDC"/>
    <w:rsid w:val="00BC60EE"/>
    <w:rsid w:val="00BC61EA"/>
    <w:rsid w:val="00BC6296"/>
    <w:rsid w:val="00BC62C7"/>
    <w:rsid w:val="00BC6694"/>
    <w:rsid w:val="00BC66B4"/>
    <w:rsid w:val="00BC6723"/>
    <w:rsid w:val="00BC6730"/>
    <w:rsid w:val="00BC676F"/>
    <w:rsid w:val="00BC67F6"/>
    <w:rsid w:val="00BC68DB"/>
    <w:rsid w:val="00BC698B"/>
    <w:rsid w:val="00BC6A6D"/>
    <w:rsid w:val="00BC6ADA"/>
    <w:rsid w:val="00BC6C2A"/>
    <w:rsid w:val="00BC6CF2"/>
    <w:rsid w:val="00BC6DEA"/>
    <w:rsid w:val="00BC6DF7"/>
    <w:rsid w:val="00BC6ED9"/>
    <w:rsid w:val="00BC6F0F"/>
    <w:rsid w:val="00BC6F82"/>
    <w:rsid w:val="00BC70A7"/>
    <w:rsid w:val="00BC7139"/>
    <w:rsid w:val="00BC718B"/>
    <w:rsid w:val="00BC71EB"/>
    <w:rsid w:val="00BC7220"/>
    <w:rsid w:val="00BC72FE"/>
    <w:rsid w:val="00BC7303"/>
    <w:rsid w:val="00BC73E5"/>
    <w:rsid w:val="00BC7681"/>
    <w:rsid w:val="00BC7698"/>
    <w:rsid w:val="00BC77EB"/>
    <w:rsid w:val="00BC78C8"/>
    <w:rsid w:val="00BC7B23"/>
    <w:rsid w:val="00BC7B4D"/>
    <w:rsid w:val="00BC7B97"/>
    <w:rsid w:val="00BC7C27"/>
    <w:rsid w:val="00BC7CB1"/>
    <w:rsid w:val="00BC7D0B"/>
    <w:rsid w:val="00BC7DC7"/>
    <w:rsid w:val="00BC7E04"/>
    <w:rsid w:val="00BC7F99"/>
    <w:rsid w:val="00BC7FAC"/>
    <w:rsid w:val="00BD01BA"/>
    <w:rsid w:val="00BD0390"/>
    <w:rsid w:val="00BD055F"/>
    <w:rsid w:val="00BD0702"/>
    <w:rsid w:val="00BD0725"/>
    <w:rsid w:val="00BD07B7"/>
    <w:rsid w:val="00BD086E"/>
    <w:rsid w:val="00BD0903"/>
    <w:rsid w:val="00BD0A0D"/>
    <w:rsid w:val="00BD0A12"/>
    <w:rsid w:val="00BD0ACB"/>
    <w:rsid w:val="00BD0AFA"/>
    <w:rsid w:val="00BD0B3B"/>
    <w:rsid w:val="00BD0BD9"/>
    <w:rsid w:val="00BD0C33"/>
    <w:rsid w:val="00BD0C9E"/>
    <w:rsid w:val="00BD0CE5"/>
    <w:rsid w:val="00BD0D72"/>
    <w:rsid w:val="00BD0DBA"/>
    <w:rsid w:val="00BD0E1E"/>
    <w:rsid w:val="00BD0E5B"/>
    <w:rsid w:val="00BD0F0E"/>
    <w:rsid w:val="00BD0F72"/>
    <w:rsid w:val="00BD103D"/>
    <w:rsid w:val="00BD1053"/>
    <w:rsid w:val="00BD114F"/>
    <w:rsid w:val="00BD11C8"/>
    <w:rsid w:val="00BD1212"/>
    <w:rsid w:val="00BD126D"/>
    <w:rsid w:val="00BD12E7"/>
    <w:rsid w:val="00BD1353"/>
    <w:rsid w:val="00BD1527"/>
    <w:rsid w:val="00BD1531"/>
    <w:rsid w:val="00BD157D"/>
    <w:rsid w:val="00BD15EA"/>
    <w:rsid w:val="00BD1638"/>
    <w:rsid w:val="00BD164C"/>
    <w:rsid w:val="00BD16D3"/>
    <w:rsid w:val="00BD17C8"/>
    <w:rsid w:val="00BD1863"/>
    <w:rsid w:val="00BD1885"/>
    <w:rsid w:val="00BD19B8"/>
    <w:rsid w:val="00BD1A72"/>
    <w:rsid w:val="00BD1AC2"/>
    <w:rsid w:val="00BD1DD1"/>
    <w:rsid w:val="00BD1E32"/>
    <w:rsid w:val="00BD20E9"/>
    <w:rsid w:val="00BD220F"/>
    <w:rsid w:val="00BD2386"/>
    <w:rsid w:val="00BD240B"/>
    <w:rsid w:val="00BD246D"/>
    <w:rsid w:val="00BD257D"/>
    <w:rsid w:val="00BD261A"/>
    <w:rsid w:val="00BD26B2"/>
    <w:rsid w:val="00BD26B6"/>
    <w:rsid w:val="00BD26DF"/>
    <w:rsid w:val="00BD28C6"/>
    <w:rsid w:val="00BD29CC"/>
    <w:rsid w:val="00BD2ABC"/>
    <w:rsid w:val="00BD2B39"/>
    <w:rsid w:val="00BD2E95"/>
    <w:rsid w:val="00BD2F12"/>
    <w:rsid w:val="00BD301A"/>
    <w:rsid w:val="00BD31A1"/>
    <w:rsid w:val="00BD31C4"/>
    <w:rsid w:val="00BD3217"/>
    <w:rsid w:val="00BD324F"/>
    <w:rsid w:val="00BD3273"/>
    <w:rsid w:val="00BD3330"/>
    <w:rsid w:val="00BD337F"/>
    <w:rsid w:val="00BD33AA"/>
    <w:rsid w:val="00BD33BA"/>
    <w:rsid w:val="00BD33E1"/>
    <w:rsid w:val="00BD34E5"/>
    <w:rsid w:val="00BD34E9"/>
    <w:rsid w:val="00BD357C"/>
    <w:rsid w:val="00BD360D"/>
    <w:rsid w:val="00BD36A9"/>
    <w:rsid w:val="00BD3771"/>
    <w:rsid w:val="00BD384B"/>
    <w:rsid w:val="00BD399E"/>
    <w:rsid w:val="00BD39E4"/>
    <w:rsid w:val="00BD3A73"/>
    <w:rsid w:val="00BD3AA3"/>
    <w:rsid w:val="00BD3B18"/>
    <w:rsid w:val="00BD3C05"/>
    <w:rsid w:val="00BD3CBC"/>
    <w:rsid w:val="00BD3CC1"/>
    <w:rsid w:val="00BD3E1E"/>
    <w:rsid w:val="00BD3F13"/>
    <w:rsid w:val="00BD4054"/>
    <w:rsid w:val="00BD40F1"/>
    <w:rsid w:val="00BD4144"/>
    <w:rsid w:val="00BD41FD"/>
    <w:rsid w:val="00BD4292"/>
    <w:rsid w:val="00BD43E6"/>
    <w:rsid w:val="00BD43ED"/>
    <w:rsid w:val="00BD441D"/>
    <w:rsid w:val="00BD4454"/>
    <w:rsid w:val="00BD4517"/>
    <w:rsid w:val="00BD45B8"/>
    <w:rsid w:val="00BD45FD"/>
    <w:rsid w:val="00BD47B4"/>
    <w:rsid w:val="00BD4875"/>
    <w:rsid w:val="00BD493B"/>
    <w:rsid w:val="00BD49C5"/>
    <w:rsid w:val="00BD4A43"/>
    <w:rsid w:val="00BD4B0A"/>
    <w:rsid w:val="00BD4B1A"/>
    <w:rsid w:val="00BD4B84"/>
    <w:rsid w:val="00BD4D8B"/>
    <w:rsid w:val="00BD4E3E"/>
    <w:rsid w:val="00BD4F77"/>
    <w:rsid w:val="00BD4FB4"/>
    <w:rsid w:val="00BD5078"/>
    <w:rsid w:val="00BD51D4"/>
    <w:rsid w:val="00BD55AA"/>
    <w:rsid w:val="00BD5605"/>
    <w:rsid w:val="00BD5678"/>
    <w:rsid w:val="00BD57A5"/>
    <w:rsid w:val="00BD5851"/>
    <w:rsid w:val="00BD5960"/>
    <w:rsid w:val="00BD599C"/>
    <w:rsid w:val="00BD59BA"/>
    <w:rsid w:val="00BD59C3"/>
    <w:rsid w:val="00BD59F9"/>
    <w:rsid w:val="00BD5AA0"/>
    <w:rsid w:val="00BD5AD7"/>
    <w:rsid w:val="00BD5C01"/>
    <w:rsid w:val="00BD5CB6"/>
    <w:rsid w:val="00BD5E18"/>
    <w:rsid w:val="00BD5E25"/>
    <w:rsid w:val="00BD5FB2"/>
    <w:rsid w:val="00BD5FB5"/>
    <w:rsid w:val="00BD5FD3"/>
    <w:rsid w:val="00BD6095"/>
    <w:rsid w:val="00BD6173"/>
    <w:rsid w:val="00BD625F"/>
    <w:rsid w:val="00BD633F"/>
    <w:rsid w:val="00BD64E4"/>
    <w:rsid w:val="00BD66EB"/>
    <w:rsid w:val="00BD67AF"/>
    <w:rsid w:val="00BD67CD"/>
    <w:rsid w:val="00BD690A"/>
    <w:rsid w:val="00BD69DB"/>
    <w:rsid w:val="00BD6AF4"/>
    <w:rsid w:val="00BD6B9D"/>
    <w:rsid w:val="00BD6CFB"/>
    <w:rsid w:val="00BD6DB9"/>
    <w:rsid w:val="00BD6DC5"/>
    <w:rsid w:val="00BD6F40"/>
    <w:rsid w:val="00BD7049"/>
    <w:rsid w:val="00BD715E"/>
    <w:rsid w:val="00BD71AC"/>
    <w:rsid w:val="00BD71E1"/>
    <w:rsid w:val="00BD7251"/>
    <w:rsid w:val="00BD7263"/>
    <w:rsid w:val="00BD7393"/>
    <w:rsid w:val="00BD743E"/>
    <w:rsid w:val="00BD75F0"/>
    <w:rsid w:val="00BD76E6"/>
    <w:rsid w:val="00BD7827"/>
    <w:rsid w:val="00BD7913"/>
    <w:rsid w:val="00BD791B"/>
    <w:rsid w:val="00BD79CA"/>
    <w:rsid w:val="00BD7A31"/>
    <w:rsid w:val="00BD7A5C"/>
    <w:rsid w:val="00BD7AB2"/>
    <w:rsid w:val="00BD7BF0"/>
    <w:rsid w:val="00BD7CC1"/>
    <w:rsid w:val="00BD7CC6"/>
    <w:rsid w:val="00BD7D2A"/>
    <w:rsid w:val="00BD7E6B"/>
    <w:rsid w:val="00BD7EF3"/>
    <w:rsid w:val="00BD7F06"/>
    <w:rsid w:val="00BD7F44"/>
    <w:rsid w:val="00BD7FD1"/>
    <w:rsid w:val="00BE001F"/>
    <w:rsid w:val="00BE0047"/>
    <w:rsid w:val="00BE0199"/>
    <w:rsid w:val="00BE0375"/>
    <w:rsid w:val="00BE03E4"/>
    <w:rsid w:val="00BE04F2"/>
    <w:rsid w:val="00BE0592"/>
    <w:rsid w:val="00BE05AA"/>
    <w:rsid w:val="00BE07C1"/>
    <w:rsid w:val="00BE07C5"/>
    <w:rsid w:val="00BE07F0"/>
    <w:rsid w:val="00BE07F2"/>
    <w:rsid w:val="00BE080F"/>
    <w:rsid w:val="00BE0819"/>
    <w:rsid w:val="00BE0852"/>
    <w:rsid w:val="00BE0918"/>
    <w:rsid w:val="00BE0A6B"/>
    <w:rsid w:val="00BE0E6B"/>
    <w:rsid w:val="00BE0E8D"/>
    <w:rsid w:val="00BE0EF4"/>
    <w:rsid w:val="00BE0F22"/>
    <w:rsid w:val="00BE0F5C"/>
    <w:rsid w:val="00BE0FF4"/>
    <w:rsid w:val="00BE1034"/>
    <w:rsid w:val="00BE104D"/>
    <w:rsid w:val="00BE105A"/>
    <w:rsid w:val="00BE12C4"/>
    <w:rsid w:val="00BE14F8"/>
    <w:rsid w:val="00BE154D"/>
    <w:rsid w:val="00BE154E"/>
    <w:rsid w:val="00BE160E"/>
    <w:rsid w:val="00BE1611"/>
    <w:rsid w:val="00BE16A9"/>
    <w:rsid w:val="00BE175B"/>
    <w:rsid w:val="00BE1776"/>
    <w:rsid w:val="00BE184A"/>
    <w:rsid w:val="00BE1868"/>
    <w:rsid w:val="00BE1941"/>
    <w:rsid w:val="00BE1994"/>
    <w:rsid w:val="00BE19A2"/>
    <w:rsid w:val="00BE19C5"/>
    <w:rsid w:val="00BE19DB"/>
    <w:rsid w:val="00BE1A61"/>
    <w:rsid w:val="00BE1BAA"/>
    <w:rsid w:val="00BE1BB4"/>
    <w:rsid w:val="00BE1BC4"/>
    <w:rsid w:val="00BE1D5F"/>
    <w:rsid w:val="00BE1E33"/>
    <w:rsid w:val="00BE2073"/>
    <w:rsid w:val="00BE2166"/>
    <w:rsid w:val="00BE21B4"/>
    <w:rsid w:val="00BE227F"/>
    <w:rsid w:val="00BE24DE"/>
    <w:rsid w:val="00BE24FD"/>
    <w:rsid w:val="00BE2643"/>
    <w:rsid w:val="00BE277D"/>
    <w:rsid w:val="00BE28F2"/>
    <w:rsid w:val="00BE2925"/>
    <w:rsid w:val="00BE2A23"/>
    <w:rsid w:val="00BE2A61"/>
    <w:rsid w:val="00BE2B5B"/>
    <w:rsid w:val="00BE2BCC"/>
    <w:rsid w:val="00BE2C43"/>
    <w:rsid w:val="00BE2C61"/>
    <w:rsid w:val="00BE2C76"/>
    <w:rsid w:val="00BE2DF7"/>
    <w:rsid w:val="00BE2DFE"/>
    <w:rsid w:val="00BE2E22"/>
    <w:rsid w:val="00BE2E91"/>
    <w:rsid w:val="00BE2E92"/>
    <w:rsid w:val="00BE2F02"/>
    <w:rsid w:val="00BE2F0E"/>
    <w:rsid w:val="00BE3093"/>
    <w:rsid w:val="00BE30F5"/>
    <w:rsid w:val="00BE31DF"/>
    <w:rsid w:val="00BE3217"/>
    <w:rsid w:val="00BE3266"/>
    <w:rsid w:val="00BE3276"/>
    <w:rsid w:val="00BE329C"/>
    <w:rsid w:val="00BE32BF"/>
    <w:rsid w:val="00BE3360"/>
    <w:rsid w:val="00BE336D"/>
    <w:rsid w:val="00BE33B2"/>
    <w:rsid w:val="00BE34CE"/>
    <w:rsid w:val="00BE34D6"/>
    <w:rsid w:val="00BE3536"/>
    <w:rsid w:val="00BE360A"/>
    <w:rsid w:val="00BE3861"/>
    <w:rsid w:val="00BE3915"/>
    <w:rsid w:val="00BE39AF"/>
    <w:rsid w:val="00BE3CA0"/>
    <w:rsid w:val="00BE3D5E"/>
    <w:rsid w:val="00BE3D9C"/>
    <w:rsid w:val="00BE3E7D"/>
    <w:rsid w:val="00BE4140"/>
    <w:rsid w:val="00BE4181"/>
    <w:rsid w:val="00BE41BC"/>
    <w:rsid w:val="00BE42DC"/>
    <w:rsid w:val="00BE42E9"/>
    <w:rsid w:val="00BE4362"/>
    <w:rsid w:val="00BE441F"/>
    <w:rsid w:val="00BE442E"/>
    <w:rsid w:val="00BE486F"/>
    <w:rsid w:val="00BE48DE"/>
    <w:rsid w:val="00BE4978"/>
    <w:rsid w:val="00BE49A3"/>
    <w:rsid w:val="00BE49D4"/>
    <w:rsid w:val="00BE49D8"/>
    <w:rsid w:val="00BE4AE8"/>
    <w:rsid w:val="00BE4B62"/>
    <w:rsid w:val="00BE4CC7"/>
    <w:rsid w:val="00BE4D2F"/>
    <w:rsid w:val="00BE4D34"/>
    <w:rsid w:val="00BE4DB2"/>
    <w:rsid w:val="00BE4E02"/>
    <w:rsid w:val="00BE4F45"/>
    <w:rsid w:val="00BE526F"/>
    <w:rsid w:val="00BE534B"/>
    <w:rsid w:val="00BE5355"/>
    <w:rsid w:val="00BE5397"/>
    <w:rsid w:val="00BE5460"/>
    <w:rsid w:val="00BE55ED"/>
    <w:rsid w:val="00BE561A"/>
    <w:rsid w:val="00BE56AD"/>
    <w:rsid w:val="00BE5898"/>
    <w:rsid w:val="00BE59AC"/>
    <w:rsid w:val="00BE59B6"/>
    <w:rsid w:val="00BE5A95"/>
    <w:rsid w:val="00BE5B28"/>
    <w:rsid w:val="00BE5B41"/>
    <w:rsid w:val="00BE5C2C"/>
    <w:rsid w:val="00BE5D14"/>
    <w:rsid w:val="00BE5D3A"/>
    <w:rsid w:val="00BE5D55"/>
    <w:rsid w:val="00BE5DDF"/>
    <w:rsid w:val="00BE5DF9"/>
    <w:rsid w:val="00BE5E6E"/>
    <w:rsid w:val="00BE5FA7"/>
    <w:rsid w:val="00BE5FE9"/>
    <w:rsid w:val="00BE60DD"/>
    <w:rsid w:val="00BE625C"/>
    <w:rsid w:val="00BE627F"/>
    <w:rsid w:val="00BE659E"/>
    <w:rsid w:val="00BE65B7"/>
    <w:rsid w:val="00BE660E"/>
    <w:rsid w:val="00BE66CC"/>
    <w:rsid w:val="00BE683D"/>
    <w:rsid w:val="00BE699B"/>
    <w:rsid w:val="00BE69D5"/>
    <w:rsid w:val="00BE6A4E"/>
    <w:rsid w:val="00BE6BD9"/>
    <w:rsid w:val="00BE6BDE"/>
    <w:rsid w:val="00BE6D82"/>
    <w:rsid w:val="00BE6D9F"/>
    <w:rsid w:val="00BE6DC3"/>
    <w:rsid w:val="00BE6F45"/>
    <w:rsid w:val="00BE702A"/>
    <w:rsid w:val="00BE7032"/>
    <w:rsid w:val="00BE7087"/>
    <w:rsid w:val="00BE7125"/>
    <w:rsid w:val="00BE7192"/>
    <w:rsid w:val="00BE7203"/>
    <w:rsid w:val="00BE7233"/>
    <w:rsid w:val="00BE72B2"/>
    <w:rsid w:val="00BE72E4"/>
    <w:rsid w:val="00BE739F"/>
    <w:rsid w:val="00BE73C1"/>
    <w:rsid w:val="00BE73E9"/>
    <w:rsid w:val="00BE7494"/>
    <w:rsid w:val="00BE74C7"/>
    <w:rsid w:val="00BE7592"/>
    <w:rsid w:val="00BE7695"/>
    <w:rsid w:val="00BE77C4"/>
    <w:rsid w:val="00BE78AA"/>
    <w:rsid w:val="00BE78D0"/>
    <w:rsid w:val="00BE7A9D"/>
    <w:rsid w:val="00BE7AD0"/>
    <w:rsid w:val="00BE7B23"/>
    <w:rsid w:val="00BE7C9E"/>
    <w:rsid w:val="00BE7D72"/>
    <w:rsid w:val="00BE7D81"/>
    <w:rsid w:val="00BE7F3A"/>
    <w:rsid w:val="00BE7F3D"/>
    <w:rsid w:val="00BF01E7"/>
    <w:rsid w:val="00BF020B"/>
    <w:rsid w:val="00BF031C"/>
    <w:rsid w:val="00BF04BB"/>
    <w:rsid w:val="00BF04D4"/>
    <w:rsid w:val="00BF04D6"/>
    <w:rsid w:val="00BF05FE"/>
    <w:rsid w:val="00BF0649"/>
    <w:rsid w:val="00BF0718"/>
    <w:rsid w:val="00BF07A3"/>
    <w:rsid w:val="00BF07C2"/>
    <w:rsid w:val="00BF0806"/>
    <w:rsid w:val="00BF08CF"/>
    <w:rsid w:val="00BF097C"/>
    <w:rsid w:val="00BF0B56"/>
    <w:rsid w:val="00BF0C4C"/>
    <w:rsid w:val="00BF0CDF"/>
    <w:rsid w:val="00BF0D50"/>
    <w:rsid w:val="00BF0DA0"/>
    <w:rsid w:val="00BF0E06"/>
    <w:rsid w:val="00BF0EA1"/>
    <w:rsid w:val="00BF0EED"/>
    <w:rsid w:val="00BF11D7"/>
    <w:rsid w:val="00BF1226"/>
    <w:rsid w:val="00BF1252"/>
    <w:rsid w:val="00BF1259"/>
    <w:rsid w:val="00BF125A"/>
    <w:rsid w:val="00BF12DB"/>
    <w:rsid w:val="00BF12EE"/>
    <w:rsid w:val="00BF13D3"/>
    <w:rsid w:val="00BF1456"/>
    <w:rsid w:val="00BF14BB"/>
    <w:rsid w:val="00BF152F"/>
    <w:rsid w:val="00BF1545"/>
    <w:rsid w:val="00BF154A"/>
    <w:rsid w:val="00BF1650"/>
    <w:rsid w:val="00BF168E"/>
    <w:rsid w:val="00BF1750"/>
    <w:rsid w:val="00BF19E0"/>
    <w:rsid w:val="00BF1A64"/>
    <w:rsid w:val="00BF1A7E"/>
    <w:rsid w:val="00BF1B65"/>
    <w:rsid w:val="00BF1C8B"/>
    <w:rsid w:val="00BF1D82"/>
    <w:rsid w:val="00BF1F94"/>
    <w:rsid w:val="00BF1FFE"/>
    <w:rsid w:val="00BF2156"/>
    <w:rsid w:val="00BF218A"/>
    <w:rsid w:val="00BF21B8"/>
    <w:rsid w:val="00BF21C3"/>
    <w:rsid w:val="00BF2351"/>
    <w:rsid w:val="00BF23B4"/>
    <w:rsid w:val="00BF240C"/>
    <w:rsid w:val="00BF251E"/>
    <w:rsid w:val="00BF2598"/>
    <w:rsid w:val="00BF267C"/>
    <w:rsid w:val="00BF2711"/>
    <w:rsid w:val="00BF2A23"/>
    <w:rsid w:val="00BF2A3F"/>
    <w:rsid w:val="00BF2A56"/>
    <w:rsid w:val="00BF2A57"/>
    <w:rsid w:val="00BF2B42"/>
    <w:rsid w:val="00BF2C02"/>
    <w:rsid w:val="00BF2C73"/>
    <w:rsid w:val="00BF2C89"/>
    <w:rsid w:val="00BF2CD2"/>
    <w:rsid w:val="00BF2D02"/>
    <w:rsid w:val="00BF2D55"/>
    <w:rsid w:val="00BF2DD7"/>
    <w:rsid w:val="00BF303F"/>
    <w:rsid w:val="00BF3070"/>
    <w:rsid w:val="00BF31C8"/>
    <w:rsid w:val="00BF31D9"/>
    <w:rsid w:val="00BF31FE"/>
    <w:rsid w:val="00BF3213"/>
    <w:rsid w:val="00BF32F5"/>
    <w:rsid w:val="00BF3329"/>
    <w:rsid w:val="00BF3442"/>
    <w:rsid w:val="00BF3562"/>
    <w:rsid w:val="00BF3630"/>
    <w:rsid w:val="00BF366A"/>
    <w:rsid w:val="00BF3805"/>
    <w:rsid w:val="00BF3864"/>
    <w:rsid w:val="00BF387B"/>
    <w:rsid w:val="00BF39CC"/>
    <w:rsid w:val="00BF3B70"/>
    <w:rsid w:val="00BF3BD7"/>
    <w:rsid w:val="00BF3BFA"/>
    <w:rsid w:val="00BF3C5C"/>
    <w:rsid w:val="00BF3C8F"/>
    <w:rsid w:val="00BF3D0D"/>
    <w:rsid w:val="00BF3D38"/>
    <w:rsid w:val="00BF3DBC"/>
    <w:rsid w:val="00BF3E1B"/>
    <w:rsid w:val="00BF3FFE"/>
    <w:rsid w:val="00BF40EB"/>
    <w:rsid w:val="00BF41DA"/>
    <w:rsid w:val="00BF42E3"/>
    <w:rsid w:val="00BF44B5"/>
    <w:rsid w:val="00BF44E9"/>
    <w:rsid w:val="00BF45C8"/>
    <w:rsid w:val="00BF471D"/>
    <w:rsid w:val="00BF475A"/>
    <w:rsid w:val="00BF4775"/>
    <w:rsid w:val="00BF4824"/>
    <w:rsid w:val="00BF48E1"/>
    <w:rsid w:val="00BF4C9A"/>
    <w:rsid w:val="00BF4DDA"/>
    <w:rsid w:val="00BF4E15"/>
    <w:rsid w:val="00BF4E55"/>
    <w:rsid w:val="00BF4F36"/>
    <w:rsid w:val="00BF4F5D"/>
    <w:rsid w:val="00BF50CA"/>
    <w:rsid w:val="00BF5177"/>
    <w:rsid w:val="00BF519F"/>
    <w:rsid w:val="00BF5244"/>
    <w:rsid w:val="00BF5253"/>
    <w:rsid w:val="00BF5394"/>
    <w:rsid w:val="00BF53C1"/>
    <w:rsid w:val="00BF545C"/>
    <w:rsid w:val="00BF563F"/>
    <w:rsid w:val="00BF56ED"/>
    <w:rsid w:val="00BF571D"/>
    <w:rsid w:val="00BF591C"/>
    <w:rsid w:val="00BF5975"/>
    <w:rsid w:val="00BF5A17"/>
    <w:rsid w:val="00BF5CFE"/>
    <w:rsid w:val="00BF5D79"/>
    <w:rsid w:val="00BF5ED0"/>
    <w:rsid w:val="00BF607A"/>
    <w:rsid w:val="00BF60F7"/>
    <w:rsid w:val="00BF6216"/>
    <w:rsid w:val="00BF6393"/>
    <w:rsid w:val="00BF641D"/>
    <w:rsid w:val="00BF654B"/>
    <w:rsid w:val="00BF664D"/>
    <w:rsid w:val="00BF6655"/>
    <w:rsid w:val="00BF6830"/>
    <w:rsid w:val="00BF686C"/>
    <w:rsid w:val="00BF68DE"/>
    <w:rsid w:val="00BF6A40"/>
    <w:rsid w:val="00BF6CDB"/>
    <w:rsid w:val="00BF6E82"/>
    <w:rsid w:val="00BF6FCE"/>
    <w:rsid w:val="00BF708B"/>
    <w:rsid w:val="00BF70F6"/>
    <w:rsid w:val="00BF7449"/>
    <w:rsid w:val="00BF745A"/>
    <w:rsid w:val="00BF754F"/>
    <w:rsid w:val="00BF7566"/>
    <w:rsid w:val="00BF75AA"/>
    <w:rsid w:val="00BF75E2"/>
    <w:rsid w:val="00BF77AF"/>
    <w:rsid w:val="00BF7831"/>
    <w:rsid w:val="00BF7834"/>
    <w:rsid w:val="00BF78DD"/>
    <w:rsid w:val="00BF79DE"/>
    <w:rsid w:val="00BF79FE"/>
    <w:rsid w:val="00BF7A95"/>
    <w:rsid w:val="00BF7B07"/>
    <w:rsid w:val="00BF7B54"/>
    <w:rsid w:val="00BF7B9E"/>
    <w:rsid w:val="00BF7C2B"/>
    <w:rsid w:val="00BF7D24"/>
    <w:rsid w:val="00BF7DEF"/>
    <w:rsid w:val="00BF7E02"/>
    <w:rsid w:val="00BF7EFD"/>
    <w:rsid w:val="00BF7F20"/>
    <w:rsid w:val="00BF7F3C"/>
    <w:rsid w:val="00BF7F3D"/>
    <w:rsid w:val="00BF7F61"/>
    <w:rsid w:val="00C00093"/>
    <w:rsid w:val="00C00180"/>
    <w:rsid w:val="00C002D5"/>
    <w:rsid w:val="00C002EB"/>
    <w:rsid w:val="00C002FF"/>
    <w:rsid w:val="00C003C5"/>
    <w:rsid w:val="00C00407"/>
    <w:rsid w:val="00C0044C"/>
    <w:rsid w:val="00C0045B"/>
    <w:rsid w:val="00C00528"/>
    <w:rsid w:val="00C00661"/>
    <w:rsid w:val="00C00685"/>
    <w:rsid w:val="00C00738"/>
    <w:rsid w:val="00C00843"/>
    <w:rsid w:val="00C009DB"/>
    <w:rsid w:val="00C00A75"/>
    <w:rsid w:val="00C00AA6"/>
    <w:rsid w:val="00C00B3E"/>
    <w:rsid w:val="00C00BCF"/>
    <w:rsid w:val="00C00C5E"/>
    <w:rsid w:val="00C00D05"/>
    <w:rsid w:val="00C00D19"/>
    <w:rsid w:val="00C00D2E"/>
    <w:rsid w:val="00C00F7D"/>
    <w:rsid w:val="00C00FB5"/>
    <w:rsid w:val="00C00FF4"/>
    <w:rsid w:val="00C010B2"/>
    <w:rsid w:val="00C01195"/>
    <w:rsid w:val="00C0119D"/>
    <w:rsid w:val="00C011BC"/>
    <w:rsid w:val="00C01250"/>
    <w:rsid w:val="00C013E9"/>
    <w:rsid w:val="00C01418"/>
    <w:rsid w:val="00C01425"/>
    <w:rsid w:val="00C015B7"/>
    <w:rsid w:val="00C0183F"/>
    <w:rsid w:val="00C01850"/>
    <w:rsid w:val="00C01891"/>
    <w:rsid w:val="00C01939"/>
    <w:rsid w:val="00C01991"/>
    <w:rsid w:val="00C019ED"/>
    <w:rsid w:val="00C01A55"/>
    <w:rsid w:val="00C01A83"/>
    <w:rsid w:val="00C01B18"/>
    <w:rsid w:val="00C01B5A"/>
    <w:rsid w:val="00C01C26"/>
    <w:rsid w:val="00C01C75"/>
    <w:rsid w:val="00C0213F"/>
    <w:rsid w:val="00C021D9"/>
    <w:rsid w:val="00C023CE"/>
    <w:rsid w:val="00C023D7"/>
    <w:rsid w:val="00C02438"/>
    <w:rsid w:val="00C02466"/>
    <w:rsid w:val="00C02519"/>
    <w:rsid w:val="00C0251E"/>
    <w:rsid w:val="00C02552"/>
    <w:rsid w:val="00C0257E"/>
    <w:rsid w:val="00C026DA"/>
    <w:rsid w:val="00C026DC"/>
    <w:rsid w:val="00C026E6"/>
    <w:rsid w:val="00C0271B"/>
    <w:rsid w:val="00C027AC"/>
    <w:rsid w:val="00C027ED"/>
    <w:rsid w:val="00C02878"/>
    <w:rsid w:val="00C02912"/>
    <w:rsid w:val="00C02919"/>
    <w:rsid w:val="00C02AFA"/>
    <w:rsid w:val="00C02B2B"/>
    <w:rsid w:val="00C02B3F"/>
    <w:rsid w:val="00C02C45"/>
    <w:rsid w:val="00C02C5F"/>
    <w:rsid w:val="00C02F6B"/>
    <w:rsid w:val="00C02F9C"/>
    <w:rsid w:val="00C02FA3"/>
    <w:rsid w:val="00C02FBC"/>
    <w:rsid w:val="00C03177"/>
    <w:rsid w:val="00C0319E"/>
    <w:rsid w:val="00C031ED"/>
    <w:rsid w:val="00C03289"/>
    <w:rsid w:val="00C03304"/>
    <w:rsid w:val="00C0353C"/>
    <w:rsid w:val="00C0354B"/>
    <w:rsid w:val="00C03689"/>
    <w:rsid w:val="00C0373E"/>
    <w:rsid w:val="00C03776"/>
    <w:rsid w:val="00C037BB"/>
    <w:rsid w:val="00C0383B"/>
    <w:rsid w:val="00C038D3"/>
    <w:rsid w:val="00C03CC5"/>
    <w:rsid w:val="00C03D35"/>
    <w:rsid w:val="00C03E26"/>
    <w:rsid w:val="00C03E2D"/>
    <w:rsid w:val="00C03E8E"/>
    <w:rsid w:val="00C0432C"/>
    <w:rsid w:val="00C04349"/>
    <w:rsid w:val="00C04387"/>
    <w:rsid w:val="00C04448"/>
    <w:rsid w:val="00C0446F"/>
    <w:rsid w:val="00C04474"/>
    <w:rsid w:val="00C044E9"/>
    <w:rsid w:val="00C045A8"/>
    <w:rsid w:val="00C045D7"/>
    <w:rsid w:val="00C046D5"/>
    <w:rsid w:val="00C0475A"/>
    <w:rsid w:val="00C0487E"/>
    <w:rsid w:val="00C048A2"/>
    <w:rsid w:val="00C04991"/>
    <w:rsid w:val="00C049AD"/>
    <w:rsid w:val="00C04A52"/>
    <w:rsid w:val="00C04AFB"/>
    <w:rsid w:val="00C04B5B"/>
    <w:rsid w:val="00C04C1F"/>
    <w:rsid w:val="00C04C47"/>
    <w:rsid w:val="00C04C61"/>
    <w:rsid w:val="00C04CC6"/>
    <w:rsid w:val="00C04CDB"/>
    <w:rsid w:val="00C04E11"/>
    <w:rsid w:val="00C04E57"/>
    <w:rsid w:val="00C04E79"/>
    <w:rsid w:val="00C04E8A"/>
    <w:rsid w:val="00C04EA2"/>
    <w:rsid w:val="00C04F11"/>
    <w:rsid w:val="00C04F27"/>
    <w:rsid w:val="00C050A4"/>
    <w:rsid w:val="00C05274"/>
    <w:rsid w:val="00C05302"/>
    <w:rsid w:val="00C0536F"/>
    <w:rsid w:val="00C05456"/>
    <w:rsid w:val="00C05647"/>
    <w:rsid w:val="00C056C0"/>
    <w:rsid w:val="00C057E8"/>
    <w:rsid w:val="00C0586D"/>
    <w:rsid w:val="00C058C2"/>
    <w:rsid w:val="00C0590F"/>
    <w:rsid w:val="00C059C7"/>
    <w:rsid w:val="00C05AAB"/>
    <w:rsid w:val="00C05B23"/>
    <w:rsid w:val="00C05BBB"/>
    <w:rsid w:val="00C05CE5"/>
    <w:rsid w:val="00C05D03"/>
    <w:rsid w:val="00C05D5D"/>
    <w:rsid w:val="00C05E29"/>
    <w:rsid w:val="00C05E6F"/>
    <w:rsid w:val="00C05F0A"/>
    <w:rsid w:val="00C05FE0"/>
    <w:rsid w:val="00C0616C"/>
    <w:rsid w:val="00C0619E"/>
    <w:rsid w:val="00C062D0"/>
    <w:rsid w:val="00C062D9"/>
    <w:rsid w:val="00C06336"/>
    <w:rsid w:val="00C065BD"/>
    <w:rsid w:val="00C06679"/>
    <w:rsid w:val="00C06749"/>
    <w:rsid w:val="00C06848"/>
    <w:rsid w:val="00C0687C"/>
    <w:rsid w:val="00C06978"/>
    <w:rsid w:val="00C069F5"/>
    <w:rsid w:val="00C06A36"/>
    <w:rsid w:val="00C06A46"/>
    <w:rsid w:val="00C06ADF"/>
    <w:rsid w:val="00C06B10"/>
    <w:rsid w:val="00C06B5C"/>
    <w:rsid w:val="00C06B84"/>
    <w:rsid w:val="00C06CAA"/>
    <w:rsid w:val="00C06CBA"/>
    <w:rsid w:val="00C06D0F"/>
    <w:rsid w:val="00C06D33"/>
    <w:rsid w:val="00C06D87"/>
    <w:rsid w:val="00C06F44"/>
    <w:rsid w:val="00C06F66"/>
    <w:rsid w:val="00C07096"/>
    <w:rsid w:val="00C070ED"/>
    <w:rsid w:val="00C07222"/>
    <w:rsid w:val="00C073EA"/>
    <w:rsid w:val="00C074CD"/>
    <w:rsid w:val="00C07536"/>
    <w:rsid w:val="00C0755D"/>
    <w:rsid w:val="00C075B6"/>
    <w:rsid w:val="00C07650"/>
    <w:rsid w:val="00C0776A"/>
    <w:rsid w:val="00C07827"/>
    <w:rsid w:val="00C079AF"/>
    <w:rsid w:val="00C07A5E"/>
    <w:rsid w:val="00C07A99"/>
    <w:rsid w:val="00C07B2C"/>
    <w:rsid w:val="00C07B7F"/>
    <w:rsid w:val="00C07C23"/>
    <w:rsid w:val="00C07CC0"/>
    <w:rsid w:val="00C07D62"/>
    <w:rsid w:val="00C07D68"/>
    <w:rsid w:val="00C07E05"/>
    <w:rsid w:val="00C07ECD"/>
    <w:rsid w:val="00C10051"/>
    <w:rsid w:val="00C10068"/>
    <w:rsid w:val="00C10072"/>
    <w:rsid w:val="00C1010E"/>
    <w:rsid w:val="00C1014E"/>
    <w:rsid w:val="00C10170"/>
    <w:rsid w:val="00C101C0"/>
    <w:rsid w:val="00C101EA"/>
    <w:rsid w:val="00C102E4"/>
    <w:rsid w:val="00C10318"/>
    <w:rsid w:val="00C1037B"/>
    <w:rsid w:val="00C103BF"/>
    <w:rsid w:val="00C103F6"/>
    <w:rsid w:val="00C104FD"/>
    <w:rsid w:val="00C1058C"/>
    <w:rsid w:val="00C10615"/>
    <w:rsid w:val="00C107F3"/>
    <w:rsid w:val="00C109E9"/>
    <w:rsid w:val="00C109FD"/>
    <w:rsid w:val="00C109FE"/>
    <w:rsid w:val="00C10ADF"/>
    <w:rsid w:val="00C10B10"/>
    <w:rsid w:val="00C10BC6"/>
    <w:rsid w:val="00C10C82"/>
    <w:rsid w:val="00C10C99"/>
    <w:rsid w:val="00C10E8D"/>
    <w:rsid w:val="00C11112"/>
    <w:rsid w:val="00C11190"/>
    <w:rsid w:val="00C111C8"/>
    <w:rsid w:val="00C1124F"/>
    <w:rsid w:val="00C112EA"/>
    <w:rsid w:val="00C112F7"/>
    <w:rsid w:val="00C11315"/>
    <w:rsid w:val="00C1154D"/>
    <w:rsid w:val="00C11708"/>
    <w:rsid w:val="00C11752"/>
    <w:rsid w:val="00C117D5"/>
    <w:rsid w:val="00C118A8"/>
    <w:rsid w:val="00C11BDB"/>
    <w:rsid w:val="00C11BDF"/>
    <w:rsid w:val="00C11C42"/>
    <w:rsid w:val="00C11C9A"/>
    <w:rsid w:val="00C11D51"/>
    <w:rsid w:val="00C11EF6"/>
    <w:rsid w:val="00C11FE8"/>
    <w:rsid w:val="00C12036"/>
    <w:rsid w:val="00C1205B"/>
    <w:rsid w:val="00C120A2"/>
    <w:rsid w:val="00C120C8"/>
    <w:rsid w:val="00C12100"/>
    <w:rsid w:val="00C12107"/>
    <w:rsid w:val="00C12117"/>
    <w:rsid w:val="00C12119"/>
    <w:rsid w:val="00C12135"/>
    <w:rsid w:val="00C121E4"/>
    <w:rsid w:val="00C12265"/>
    <w:rsid w:val="00C123A1"/>
    <w:rsid w:val="00C123C8"/>
    <w:rsid w:val="00C124E9"/>
    <w:rsid w:val="00C1250A"/>
    <w:rsid w:val="00C1253B"/>
    <w:rsid w:val="00C126A3"/>
    <w:rsid w:val="00C126A8"/>
    <w:rsid w:val="00C126B8"/>
    <w:rsid w:val="00C126E0"/>
    <w:rsid w:val="00C1274C"/>
    <w:rsid w:val="00C12880"/>
    <w:rsid w:val="00C1296B"/>
    <w:rsid w:val="00C12ACE"/>
    <w:rsid w:val="00C12AF4"/>
    <w:rsid w:val="00C12B70"/>
    <w:rsid w:val="00C12CAC"/>
    <w:rsid w:val="00C12DA0"/>
    <w:rsid w:val="00C12DD8"/>
    <w:rsid w:val="00C12DF7"/>
    <w:rsid w:val="00C12E54"/>
    <w:rsid w:val="00C12E86"/>
    <w:rsid w:val="00C12EF4"/>
    <w:rsid w:val="00C12F17"/>
    <w:rsid w:val="00C12F5A"/>
    <w:rsid w:val="00C12FCE"/>
    <w:rsid w:val="00C1303B"/>
    <w:rsid w:val="00C130F1"/>
    <w:rsid w:val="00C13122"/>
    <w:rsid w:val="00C13279"/>
    <w:rsid w:val="00C1330D"/>
    <w:rsid w:val="00C13356"/>
    <w:rsid w:val="00C1337C"/>
    <w:rsid w:val="00C1349E"/>
    <w:rsid w:val="00C1363B"/>
    <w:rsid w:val="00C1363C"/>
    <w:rsid w:val="00C13683"/>
    <w:rsid w:val="00C136AF"/>
    <w:rsid w:val="00C1377D"/>
    <w:rsid w:val="00C1385E"/>
    <w:rsid w:val="00C13889"/>
    <w:rsid w:val="00C13890"/>
    <w:rsid w:val="00C138C0"/>
    <w:rsid w:val="00C13905"/>
    <w:rsid w:val="00C13950"/>
    <w:rsid w:val="00C1397B"/>
    <w:rsid w:val="00C13A63"/>
    <w:rsid w:val="00C13B9B"/>
    <w:rsid w:val="00C13BAD"/>
    <w:rsid w:val="00C13C24"/>
    <w:rsid w:val="00C13C9F"/>
    <w:rsid w:val="00C13D43"/>
    <w:rsid w:val="00C13D4A"/>
    <w:rsid w:val="00C13E1A"/>
    <w:rsid w:val="00C13E4D"/>
    <w:rsid w:val="00C1410B"/>
    <w:rsid w:val="00C1415D"/>
    <w:rsid w:val="00C1429C"/>
    <w:rsid w:val="00C142DB"/>
    <w:rsid w:val="00C1432F"/>
    <w:rsid w:val="00C14388"/>
    <w:rsid w:val="00C1454B"/>
    <w:rsid w:val="00C14643"/>
    <w:rsid w:val="00C14678"/>
    <w:rsid w:val="00C147B2"/>
    <w:rsid w:val="00C147B5"/>
    <w:rsid w:val="00C148D7"/>
    <w:rsid w:val="00C14B75"/>
    <w:rsid w:val="00C14BDF"/>
    <w:rsid w:val="00C14DA3"/>
    <w:rsid w:val="00C14E05"/>
    <w:rsid w:val="00C14E48"/>
    <w:rsid w:val="00C15231"/>
    <w:rsid w:val="00C1524F"/>
    <w:rsid w:val="00C1526A"/>
    <w:rsid w:val="00C152B3"/>
    <w:rsid w:val="00C15312"/>
    <w:rsid w:val="00C15396"/>
    <w:rsid w:val="00C154D0"/>
    <w:rsid w:val="00C155E4"/>
    <w:rsid w:val="00C1560E"/>
    <w:rsid w:val="00C156EB"/>
    <w:rsid w:val="00C1574E"/>
    <w:rsid w:val="00C1591A"/>
    <w:rsid w:val="00C15977"/>
    <w:rsid w:val="00C15AC0"/>
    <w:rsid w:val="00C15ADF"/>
    <w:rsid w:val="00C15BDA"/>
    <w:rsid w:val="00C15C43"/>
    <w:rsid w:val="00C15C4F"/>
    <w:rsid w:val="00C15D59"/>
    <w:rsid w:val="00C15DE4"/>
    <w:rsid w:val="00C15E50"/>
    <w:rsid w:val="00C15EB5"/>
    <w:rsid w:val="00C15F04"/>
    <w:rsid w:val="00C15F1D"/>
    <w:rsid w:val="00C15F3E"/>
    <w:rsid w:val="00C15FC6"/>
    <w:rsid w:val="00C16150"/>
    <w:rsid w:val="00C1617A"/>
    <w:rsid w:val="00C161CE"/>
    <w:rsid w:val="00C1640F"/>
    <w:rsid w:val="00C16437"/>
    <w:rsid w:val="00C1660F"/>
    <w:rsid w:val="00C16643"/>
    <w:rsid w:val="00C1668F"/>
    <w:rsid w:val="00C166B7"/>
    <w:rsid w:val="00C166D5"/>
    <w:rsid w:val="00C16771"/>
    <w:rsid w:val="00C167E2"/>
    <w:rsid w:val="00C168EF"/>
    <w:rsid w:val="00C16AD8"/>
    <w:rsid w:val="00C16D07"/>
    <w:rsid w:val="00C16F1E"/>
    <w:rsid w:val="00C16F38"/>
    <w:rsid w:val="00C16F99"/>
    <w:rsid w:val="00C17015"/>
    <w:rsid w:val="00C17053"/>
    <w:rsid w:val="00C17073"/>
    <w:rsid w:val="00C1709E"/>
    <w:rsid w:val="00C171CF"/>
    <w:rsid w:val="00C1724C"/>
    <w:rsid w:val="00C1729F"/>
    <w:rsid w:val="00C172B9"/>
    <w:rsid w:val="00C17310"/>
    <w:rsid w:val="00C173B2"/>
    <w:rsid w:val="00C17463"/>
    <w:rsid w:val="00C1751D"/>
    <w:rsid w:val="00C1754E"/>
    <w:rsid w:val="00C175DA"/>
    <w:rsid w:val="00C176C4"/>
    <w:rsid w:val="00C17708"/>
    <w:rsid w:val="00C177A8"/>
    <w:rsid w:val="00C1796F"/>
    <w:rsid w:val="00C17A33"/>
    <w:rsid w:val="00C17A35"/>
    <w:rsid w:val="00C17A3F"/>
    <w:rsid w:val="00C17AD7"/>
    <w:rsid w:val="00C17C4F"/>
    <w:rsid w:val="00C17C7C"/>
    <w:rsid w:val="00C17C91"/>
    <w:rsid w:val="00C17C92"/>
    <w:rsid w:val="00C17D8B"/>
    <w:rsid w:val="00C17E9B"/>
    <w:rsid w:val="00C17F6F"/>
    <w:rsid w:val="00C2021D"/>
    <w:rsid w:val="00C2032A"/>
    <w:rsid w:val="00C20372"/>
    <w:rsid w:val="00C203D2"/>
    <w:rsid w:val="00C203D7"/>
    <w:rsid w:val="00C20415"/>
    <w:rsid w:val="00C2041D"/>
    <w:rsid w:val="00C204E2"/>
    <w:rsid w:val="00C20752"/>
    <w:rsid w:val="00C20778"/>
    <w:rsid w:val="00C2082F"/>
    <w:rsid w:val="00C20928"/>
    <w:rsid w:val="00C20AEE"/>
    <w:rsid w:val="00C20C46"/>
    <w:rsid w:val="00C20C6F"/>
    <w:rsid w:val="00C20C93"/>
    <w:rsid w:val="00C20D6E"/>
    <w:rsid w:val="00C20D89"/>
    <w:rsid w:val="00C20F2B"/>
    <w:rsid w:val="00C2102A"/>
    <w:rsid w:val="00C2102C"/>
    <w:rsid w:val="00C2123E"/>
    <w:rsid w:val="00C21348"/>
    <w:rsid w:val="00C213A4"/>
    <w:rsid w:val="00C213BF"/>
    <w:rsid w:val="00C2159A"/>
    <w:rsid w:val="00C2159F"/>
    <w:rsid w:val="00C21622"/>
    <w:rsid w:val="00C21788"/>
    <w:rsid w:val="00C217D5"/>
    <w:rsid w:val="00C21824"/>
    <w:rsid w:val="00C218FD"/>
    <w:rsid w:val="00C21A23"/>
    <w:rsid w:val="00C21A24"/>
    <w:rsid w:val="00C21A55"/>
    <w:rsid w:val="00C21A5E"/>
    <w:rsid w:val="00C21C9B"/>
    <w:rsid w:val="00C21CFF"/>
    <w:rsid w:val="00C21D03"/>
    <w:rsid w:val="00C21E64"/>
    <w:rsid w:val="00C21F12"/>
    <w:rsid w:val="00C21F17"/>
    <w:rsid w:val="00C21F76"/>
    <w:rsid w:val="00C220E1"/>
    <w:rsid w:val="00C221D5"/>
    <w:rsid w:val="00C221EE"/>
    <w:rsid w:val="00C22334"/>
    <w:rsid w:val="00C224BF"/>
    <w:rsid w:val="00C22675"/>
    <w:rsid w:val="00C226F0"/>
    <w:rsid w:val="00C22880"/>
    <w:rsid w:val="00C22889"/>
    <w:rsid w:val="00C229A7"/>
    <w:rsid w:val="00C229AB"/>
    <w:rsid w:val="00C22CD5"/>
    <w:rsid w:val="00C22D57"/>
    <w:rsid w:val="00C22DE1"/>
    <w:rsid w:val="00C22F09"/>
    <w:rsid w:val="00C2300C"/>
    <w:rsid w:val="00C23032"/>
    <w:rsid w:val="00C23071"/>
    <w:rsid w:val="00C230DD"/>
    <w:rsid w:val="00C230F2"/>
    <w:rsid w:val="00C231D1"/>
    <w:rsid w:val="00C23319"/>
    <w:rsid w:val="00C233F3"/>
    <w:rsid w:val="00C23402"/>
    <w:rsid w:val="00C234B0"/>
    <w:rsid w:val="00C235C2"/>
    <w:rsid w:val="00C2365B"/>
    <w:rsid w:val="00C23825"/>
    <w:rsid w:val="00C2395A"/>
    <w:rsid w:val="00C23B2D"/>
    <w:rsid w:val="00C23B70"/>
    <w:rsid w:val="00C23BBF"/>
    <w:rsid w:val="00C23BEA"/>
    <w:rsid w:val="00C23BED"/>
    <w:rsid w:val="00C23DAA"/>
    <w:rsid w:val="00C23DE4"/>
    <w:rsid w:val="00C23EAF"/>
    <w:rsid w:val="00C23F53"/>
    <w:rsid w:val="00C24052"/>
    <w:rsid w:val="00C241C9"/>
    <w:rsid w:val="00C24281"/>
    <w:rsid w:val="00C242C3"/>
    <w:rsid w:val="00C242D0"/>
    <w:rsid w:val="00C24373"/>
    <w:rsid w:val="00C247DC"/>
    <w:rsid w:val="00C2485F"/>
    <w:rsid w:val="00C24926"/>
    <w:rsid w:val="00C24A7E"/>
    <w:rsid w:val="00C24AAA"/>
    <w:rsid w:val="00C24B1A"/>
    <w:rsid w:val="00C24CB3"/>
    <w:rsid w:val="00C24CD2"/>
    <w:rsid w:val="00C24D8E"/>
    <w:rsid w:val="00C25206"/>
    <w:rsid w:val="00C25271"/>
    <w:rsid w:val="00C252B9"/>
    <w:rsid w:val="00C2535F"/>
    <w:rsid w:val="00C254C0"/>
    <w:rsid w:val="00C25640"/>
    <w:rsid w:val="00C257CE"/>
    <w:rsid w:val="00C2589C"/>
    <w:rsid w:val="00C2591A"/>
    <w:rsid w:val="00C2593F"/>
    <w:rsid w:val="00C259B1"/>
    <w:rsid w:val="00C25B0F"/>
    <w:rsid w:val="00C25BB3"/>
    <w:rsid w:val="00C25C5A"/>
    <w:rsid w:val="00C25C65"/>
    <w:rsid w:val="00C25C8D"/>
    <w:rsid w:val="00C25CCD"/>
    <w:rsid w:val="00C25D55"/>
    <w:rsid w:val="00C25D7A"/>
    <w:rsid w:val="00C25DC8"/>
    <w:rsid w:val="00C25E7A"/>
    <w:rsid w:val="00C25F3B"/>
    <w:rsid w:val="00C25FF5"/>
    <w:rsid w:val="00C26067"/>
    <w:rsid w:val="00C2607C"/>
    <w:rsid w:val="00C260E6"/>
    <w:rsid w:val="00C2612C"/>
    <w:rsid w:val="00C2621B"/>
    <w:rsid w:val="00C263CC"/>
    <w:rsid w:val="00C26439"/>
    <w:rsid w:val="00C26673"/>
    <w:rsid w:val="00C2678D"/>
    <w:rsid w:val="00C26821"/>
    <w:rsid w:val="00C26954"/>
    <w:rsid w:val="00C26A1D"/>
    <w:rsid w:val="00C26A8C"/>
    <w:rsid w:val="00C26AA4"/>
    <w:rsid w:val="00C26AB7"/>
    <w:rsid w:val="00C26B67"/>
    <w:rsid w:val="00C26C65"/>
    <w:rsid w:val="00C26C74"/>
    <w:rsid w:val="00C26DA7"/>
    <w:rsid w:val="00C26DDB"/>
    <w:rsid w:val="00C26E2C"/>
    <w:rsid w:val="00C26E5A"/>
    <w:rsid w:val="00C26EBD"/>
    <w:rsid w:val="00C26F33"/>
    <w:rsid w:val="00C26F54"/>
    <w:rsid w:val="00C27024"/>
    <w:rsid w:val="00C27057"/>
    <w:rsid w:val="00C2712B"/>
    <w:rsid w:val="00C27140"/>
    <w:rsid w:val="00C27362"/>
    <w:rsid w:val="00C273BC"/>
    <w:rsid w:val="00C27421"/>
    <w:rsid w:val="00C2762E"/>
    <w:rsid w:val="00C27669"/>
    <w:rsid w:val="00C2770F"/>
    <w:rsid w:val="00C277F7"/>
    <w:rsid w:val="00C2783D"/>
    <w:rsid w:val="00C27890"/>
    <w:rsid w:val="00C27897"/>
    <w:rsid w:val="00C279A2"/>
    <w:rsid w:val="00C279B4"/>
    <w:rsid w:val="00C27A86"/>
    <w:rsid w:val="00C27AFF"/>
    <w:rsid w:val="00C27B78"/>
    <w:rsid w:val="00C27BD9"/>
    <w:rsid w:val="00C27CAD"/>
    <w:rsid w:val="00C27D7F"/>
    <w:rsid w:val="00C27DE7"/>
    <w:rsid w:val="00C27F10"/>
    <w:rsid w:val="00C27FAE"/>
    <w:rsid w:val="00C30028"/>
    <w:rsid w:val="00C300E6"/>
    <w:rsid w:val="00C30226"/>
    <w:rsid w:val="00C30236"/>
    <w:rsid w:val="00C302C9"/>
    <w:rsid w:val="00C3041F"/>
    <w:rsid w:val="00C30432"/>
    <w:rsid w:val="00C30565"/>
    <w:rsid w:val="00C30750"/>
    <w:rsid w:val="00C3076E"/>
    <w:rsid w:val="00C30835"/>
    <w:rsid w:val="00C30841"/>
    <w:rsid w:val="00C3088F"/>
    <w:rsid w:val="00C308C6"/>
    <w:rsid w:val="00C308D7"/>
    <w:rsid w:val="00C30953"/>
    <w:rsid w:val="00C309E5"/>
    <w:rsid w:val="00C309EA"/>
    <w:rsid w:val="00C30A5D"/>
    <w:rsid w:val="00C30B24"/>
    <w:rsid w:val="00C30B6D"/>
    <w:rsid w:val="00C30CC4"/>
    <w:rsid w:val="00C30CED"/>
    <w:rsid w:val="00C30FF4"/>
    <w:rsid w:val="00C31053"/>
    <w:rsid w:val="00C310AD"/>
    <w:rsid w:val="00C310B5"/>
    <w:rsid w:val="00C311A6"/>
    <w:rsid w:val="00C31294"/>
    <w:rsid w:val="00C3130E"/>
    <w:rsid w:val="00C31331"/>
    <w:rsid w:val="00C3137C"/>
    <w:rsid w:val="00C313E2"/>
    <w:rsid w:val="00C3144D"/>
    <w:rsid w:val="00C31490"/>
    <w:rsid w:val="00C314E3"/>
    <w:rsid w:val="00C314EC"/>
    <w:rsid w:val="00C31583"/>
    <w:rsid w:val="00C315EA"/>
    <w:rsid w:val="00C31637"/>
    <w:rsid w:val="00C31680"/>
    <w:rsid w:val="00C3171C"/>
    <w:rsid w:val="00C31774"/>
    <w:rsid w:val="00C31808"/>
    <w:rsid w:val="00C3191C"/>
    <w:rsid w:val="00C31A76"/>
    <w:rsid w:val="00C31C7B"/>
    <w:rsid w:val="00C31D2E"/>
    <w:rsid w:val="00C31D73"/>
    <w:rsid w:val="00C31EE3"/>
    <w:rsid w:val="00C31FDC"/>
    <w:rsid w:val="00C320D0"/>
    <w:rsid w:val="00C32119"/>
    <w:rsid w:val="00C322AF"/>
    <w:rsid w:val="00C324FA"/>
    <w:rsid w:val="00C32522"/>
    <w:rsid w:val="00C32617"/>
    <w:rsid w:val="00C32805"/>
    <w:rsid w:val="00C328D3"/>
    <w:rsid w:val="00C3291F"/>
    <w:rsid w:val="00C3295C"/>
    <w:rsid w:val="00C3297A"/>
    <w:rsid w:val="00C32A06"/>
    <w:rsid w:val="00C32BBD"/>
    <w:rsid w:val="00C32CFE"/>
    <w:rsid w:val="00C32D33"/>
    <w:rsid w:val="00C32F48"/>
    <w:rsid w:val="00C32F5B"/>
    <w:rsid w:val="00C33198"/>
    <w:rsid w:val="00C33220"/>
    <w:rsid w:val="00C3329D"/>
    <w:rsid w:val="00C332B8"/>
    <w:rsid w:val="00C332D0"/>
    <w:rsid w:val="00C3331F"/>
    <w:rsid w:val="00C33358"/>
    <w:rsid w:val="00C33368"/>
    <w:rsid w:val="00C33386"/>
    <w:rsid w:val="00C33481"/>
    <w:rsid w:val="00C334BF"/>
    <w:rsid w:val="00C334CF"/>
    <w:rsid w:val="00C334D2"/>
    <w:rsid w:val="00C33563"/>
    <w:rsid w:val="00C33588"/>
    <w:rsid w:val="00C33686"/>
    <w:rsid w:val="00C33731"/>
    <w:rsid w:val="00C3379B"/>
    <w:rsid w:val="00C33A65"/>
    <w:rsid w:val="00C33A86"/>
    <w:rsid w:val="00C33AAD"/>
    <w:rsid w:val="00C33AFC"/>
    <w:rsid w:val="00C33C35"/>
    <w:rsid w:val="00C33F67"/>
    <w:rsid w:val="00C33FED"/>
    <w:rsid w:val="00C33FF8"/>
    <w:rsid w:val="00C3403D"/>
    <w:rsid w:val="00C3411F"/>
    <w:rsid w:val="00C34263"/>
    <w:rsid w:val="00C3428C"/>
    <w:rsid w:val="00C342CA"/>
    <w:rsid w:val="00C343E1"/>
    <w:rsid w:val="00C34549"/>
    <w:rsid w:val="00C34673"/>
    <w:rsid w:val="00C346A8"/>
    <w:rsid w:val="00C347D8"/>
    <w:rsid w:val="00C348AD"/>
    <w:rsid w:val="00C34A85"/>
    <w:rsid w:val="00C34BDC"/>
    <w:rsid w:val="00C34CC9"/>
    <w:rsid w:val="00C34D36"/>
    <w:rsid w:val="00C34D73"/>
    <w:rsid w:val="00C34E90"/>
    <w:rsid w:val="00C34EB1"/>
    <w:rsid w:val="00C350BB"/>
    <w:rsid w:val="00C352BD"/>
    <w:rsid w:val="00C35311"/>
    <w:rsid w:val="00C3536D"/>
    <w:rsid w:val="00C354BD"/>
    <w:rsid w:val="00C355D6"/>
    <w:rsid w:val="00C355EB"/>
    <w:rsid w:val="00C35615"/>
    <w:rsid w:val="00C356CE"/>
    <w:rsid w:val="00C356E4"/>
    <w:rsid w:val="00C3571D"/>
    <w:rsid w:val="00C35763"/>
    <w:rsid w:val="00C3579A"/>
    <w:rsid w:val="00C35837"/>
    <w:rsid w:val="00C35857"/>
    <w:rsid w:val="00C35867"/>
    <w:rsid w:val="00C35892"/>
    <w:rsid w:val="00C358F1"/>
    <w:rsid w:val="00C359A7"/>
    <w:rsid w:val="00C359AD"/>
    <w:rsid w:val="00C359C1"/>
    <w:rsid w:val="00C35A0B"/>
    <w:rsid w:val="00C35B9D"/>
    <w:rsid w:val="00C35CD9"/>
    <w:rsid w:val="00C35CF7"/>
    <w:rsid w:val="00C35DD3"/>
    <w:rsid w:val="00C35E02"/>
    <w:rsid w:val="00C35E92"/>
    <w:rsid w:val="00C35F09"/>
    <w:rsid w:val="00C35F15"/>
    <w:rsid w:val="00C35F35"/>
    <w:rsid w:val="00C35F4F"/>
    <w:rsid w:val="00C3607C"/>
    <w:rsid w:val="00C3613C"/>
    <w:rsid w:val="00C36156"/>
    <w:rsid w:val="00C361CA"/>
    <w:rsid w:val="00C3625E"/>
    <w:rsid w:val="00C36294"/>
    <w:rsid w:val="00C363B2"/>
    <w:rsid w:val="00C363DD"/>
    <w:rsid w:val="00C364A2"/>
    <w:rsid w:val="00C36627"/>
    <w:rsid w:val="00C36659"/>
    <w:rsid w:val="00C36671"/>
    <w:rsid w:val="00C366BC"/>
    <w:rsid w:val="00C36718"/>
    <w:rsid w:val="00C36738"/>
    <w:rsid w:val="00C367B8"/>
    <w:rsid w:val="00C367CE"/>
    <w:rsid w:val="00C367ED"/>
    <w:rsid w:val="00C368EA"/>
    <w:rsid w:val="00C368FE"/>
    <w:rsid w:val="00C369EC"/>
    <w:rsid w:val="00C369F5"/>
    <w:rsid w:val="00C36A0A"/>
    <w:rsid w:val="00C36A66"/>
    <w:rsid w:val="00C36BDA"/>
    <w:rsid w:val="00C36CB6"/>
    <w:rsid w:val="00C36CF7"/>
    <w:rsid w:val="00C36E90"/>
    <w:rsid w:val="00C36FD4"/>
    <w:rsid w:val="00C3717B"/>
    <w:rsid w:val="00C3717E"/>
    <w:rsid w:val="00C3724D"/>
    <w:rsid w:val="00C37981"/>
    <w:rsid w:val="00C379B7"/>
    <w:rsid w:val="00C379E1"/>
    <w:rsid w:val="00C37A36"/>
    <w:rsid w:val="00C37AA7"/>
    <w:rsid w:val="00C37B35"/>
    <w:rsid w:val="00C37B7B"/>
    <w:rsid w:val="00C37BB3"/>
    <w:rsid w:val="00C37D67"/>
    <w:rsid w:val="00C37D8B"/>
    <w:rsid w:val="00C37E14"/>
    <w:rsid w:val="00C37F59"/>
    <w:rsid w:val="00C37FA1"/>
    <w:rsid w:val="00C400D8"/>
    <w:rsid w:val="00C4015B"/>
    <w:rsid w:val="00C40197"/>
    <w:rsid w:val="00C401C2"/>
    <w:rsid w:val="00C401C8"/>
    <w:rsid w:val="00C40278"/>
    <w:rsid w:val="00C4029D"/>
    <w:rsid w:val="00C402E0"/>
    <w:rsid w:val="00C4038A"/>
    <w:rsid w:val="00C403EB"/>
    <w:rsid w:val="00C40691"/>
    <w:rsid w:val="00C407E3"/>
    <w:rsid w:val="00C407E7"/>
    <w:rsid w:val="00C407E8"/>
    <w:rsid w:val="00C40831"/>
    <w:rsid w:val="00C40882"/>
    <w:rsid w:val="00C4096D"/>
    <w:rsid w:val="00C40A17"/>
    <w:rsid w:val="00C40A55"/>
    <w:rsid w:val="00C40BBD"/>
    <w:rsid w:val="00C40D49"/>
    <w:rsid w:val="00C40D56"/>
    <w:rsid w:val="00C40FAA"/>
    <w:rsid w:val="00C40FB3"/>
    <w:rsid w:val="00C410BC"/>
    <w:rsid w:val="00C410CD"/>
    <w:rsid w:val="00C41269"/>
    <w:rsid w:val="00C41277"/>
    <w:rsid w:val="00C412AF"/>
    <w:rsid w:val="00C41311"/>
    <w:rsid w:val="00C413A5"/>
    <w:rsid w:val="00C41421"/>
    <w:rsid w:val="00C41484"/>
    <w:rsid w:val="00C414C4"/>
    <w:rsid w:val="00C41570"/>
    <w:rsid w:val="00C416EC"/>
    <w:rsid w:val="00C41978"/>
    <w:rsid w:val="00C41982"/>
    <w:rsid w:val="00C4198E"/>
    <w:rsid w:val="00C41A4F"/>
    <w:rsid w:val="00C41A75"/>
    <w:rsid w:val="00C41CA7"/>
    <w:rsid w:val="00C41D92"/>
    <w:rsid w:val="00C41DF3"/>
    <w:rsid w:val="00C41EE5"/>
    <w:rsid w:val="00C41F62"/>
    <w:rsid w:val="00C41F87"/>
    <w:rsid w:val="00C41FCB"/>
    <w:rsid w:val="00C41FF2"/>
    <w:rsid w:val="00C4211F"/>
    <w:rsid w:val="00C422B2"/>
    <w:rsid w:val="00C4235C"/>
    <w:rsid w:val="00C42446"/>
    <w:rsid w:val="00C424AB"/>
    <w:rsid w:val="00C42609"/>
    <w:rsid w:val="00C426EB"/>
    <w:rsid w:val="00C4278C"/>
    <w:rsid w:val="00C427BB"/>
    <w:rsid w:val="00C427F4"/>
    <w:rsid w:val="00C4285A"/>
    <w:rsid w:val="00C4287C"/>
    <w:rsid w:val="00C428C9"/>
    <w:rsid w:val="00C428D1"/>
    <w:rsid w:val="00C4294E"/>
    <w:rsid w:val="00C42A63"/>
    <w:rsid w:val="00C42A93"/>
    <w:rsid w:val="00C42B52"/>
    <w:rsid w:val="00C42C0C"/>
    <w:rsid w:val="00C42C4B"/>
    <w:rsid w:val="00C42D44"/>
    <w:rsid w:val="00C42E0B"/>
    <w:rsid w:val="00C42E3D"/>
    <w:rsid w:val="00C42FCB"/>
    <w:rsid w:val="00C430E1"/>
    <w:rsid w:val="00C431FC"/>
    <w:rsid w:val="00C4322E"/>
    <w:rsid w:val="00C43260"/>
    <w:rsid w:val="00C4348C"/>
    <w:rsid w:val="00C43624"/>
    <w:rsid w:val="00C4385A"/>
    <w:rsid w:val="00C438BD"/>
    <w:rsid w:val="00C43A85"/>
    <w:rsid w:val="00C43B6C"/>
    <w:rsid w:val="00C43BD3"/>
    <w:rsid w:val="00C43BF8"/>
    <w:rsid w:val="00C43DC5"/>
    <w:rsid w:val="00C43DDC"/>
    <w:rsid w:val="00C43DEE"/>
    <w:rsid w:val="00C43DF7"/>
    <w:rsid w:val="00C44226"/>
    <w:rsid w:val="00C442AC"/>
    <w:rsid w:val="00C4450A"/>
    <w:rsid w:val="00C44577"/>
    <w:rsid w:val="00C44624"/>
    <w:rsid w:val="00C44752"/>
    <w:rsid w:val="00C44769"/>
    <w:rsid w:val="00C44776"/>
    <w:rsid w:val="00C44976"/>
    <w:rsid w:val="00C4499C"/>
    <w:rsid w:val="00C44A0B"/>
    <w:rsid w:val="00C44A33"/>
    <w:rsid w:val="00C44B24"/>
    <w:rsid w:val="00C44BC8"/>
    <w:rsid w:val="00C44BCB"/>
    <w:rsid w:val="00C44C15"/>
    <w:rsid w:val="00C44C2F"/>
    <w:rsid w:val="00C44C36"/>
    <w:rsid w:val="00C44DC5"/>
    <w:rsid w:val="00C44E9B"/>
    <w:rsid w:val="00C44FCF"/>
    <w:rsid w:val="00C451B6"/>
    <w:rsid w:val="00C451FB"/>
    <w:rsid w:val="00C453AD"/>
    <w:rsid w:val="00C4561C"/>
    <w:rsid w:val="00C4591C"/>
    <w:rsid w:val="00C4597E"/>
    <w:rsid w:val="00C45A44"/>
    <w:rsid w:val="00C45BE5"/>
    <w:rsid w:val="00C45C0D"/>
    <w:rsid w:val="00C45C48"/>
    <w:rsid w:val="00C45C89"/>
    <w:rsid w:val="00C45D9F"/>
    <w:rsid w:val="00C45E41"/>
    <w:rsid w:val="00C45F39"/>
    <w:rsid w:val="00C45F58"/>
    <w:rsid w:val="00C4608A"/>
    <w:rsid w:val="00C463CD"/>
    <w:rsid w:val="00C463F1"/>
    <w:rsid w:val="00C4644A"/>
    <w:rsid w:val="00C46493"/>
    <w:rsid w:val="00C46507"/>
    <w:rsid w:val="00C46603"/>
    <w:rsid w:val="00C46738"/>
    <w:rsid w:val="00C46740"/>
    <w:rsid w:val="00C467DD"/>
    <w:rsid w:val="00C46842"/>
    <w:rsid w:val="00C468BD"/>
    <w:rsid w:val="00C468F5"/>
    <w:rsid w:val="00C46A23"/>
    <w:rsid w:val="00C46AC3"/>
    <w:rsid w:val="00C46BB9"/>
    <w:rsid w:val="00C46C5E"/>
    <w:rsid w:val="00C46C94"/>
    <w:rsid w:val="00C46CB2"/>
    <w:rsid w:val="00C46D0D"/>
    <w:rsid w:val="00C46D5F"/>
    <w:rsid w:val="00C46DF2"/>
    <w:rsid w:val="00C46EF8"/>
    <w:rsid w:val="00C46F86"/>
    <w:rsid w:val="00C46FC8"/>
    <w:rsid w:val="00C47130"/>
    <w:rsid w:val="00C47217"/>
    <w:rsid w:val="00C4730E"/>
    <w:rsid w:val="00C47330"/>
    <w:rsid w:val="00C47341"/>
    <w:rsid w:val="00C474EC"/>
    <w:rsid w:val="00C47502"/>
    <w:rsid w:val="00C475D4"/>
    <w:rsid w:val="00C476D8"/>
    <w:rsid w:val="00C47856"/>
    <w:rsid w:val="00C479B6"/>
    <w:rsid w:val="00C47AA5"/>
    <w:rsid w:val="00C47B8D"/>
    <w:rsid w:val="00C47CD2"/>
    <w:rsid w:val="00C47D3A"/>
    <w:rsid w:val="00C47ED8"/>
    <w:rsid w:val="00C47F3F"/>
    <w:rsid w:val="00C47FDC"/>
    <w:rsid w:val="00C5001F"/>
    <w:rsid w:val="00C5005C"/>
    <w:rsid w:val="00C501FC"/>
    <w:rsid w:val="00C5029B"/>
    <w:rsid w:val="00C50344"/>
    <w:rsid w:val="00C50366"/>
    <w:rsid w:val="00C50396"/>
    <w:rsid w:val="00C50434"/>
    <w:rsid w:val="00C50472"/>
    <w:rsid w:val="00C5048F"/>
    <w:rsid w:val="00C504B7"/>
    <w:rsid w:val="00C50517"/>
    <w:rsid w:val="00C50562"/>
    <w:rsid w:val="00C5090A"/>
    <w:rsid w:val="00C50979"/>
    <w:rsid w:val="00C5098F"/>
    <w:rsid w:val="00C509BF"/>
    <w:rsid w:val="00C50B86"/>
    <w:rsid w:val="00C50C48"/>
    <w:rsid w:val="00C50C81"/>
    <w:rsid w:val="00C50CEC"/>
    <w:rsid w:val="00C50CF4"/>
    <w:rsid w:val="00C50E5A"/>
    <w:rsid w:val="00C50F68"/>
    <w:rsid w:val="00C50F95"/>
    <w:rsid w:val="00C50FCF"/>
    <w:rsid w:val="00C50FF9"/>
    <w:rsid w:val="00C51016"/>
    <w:rsid w:val="00C5102B"/>
    <w:rsid w:val="00C51062"/>
    <w:rsid w:val="00C51139"/>
    <w:rsid w:val="00C51176"/>
    <w:rsid w:val="00C5128A"/>
    <w:rsid w:val="00C5142D"/>
    <w:rsid w:val="00C51440"/>
    <w:rsid w:val="00C51576"/>
    <w:rsid w:val="00C515D9"/>
    <w:rsid w:val="00C51618"/>
    <w:rsid w:val="00C51672"/>
    <w:rsid w:val="00C5169E"/>
    <w:rsid w:val="00C517E1"/>
    <w:rsid w:val="00C517F1"/>
    <w:rsid w:val="00C51807"/>
    <w:rsid w:val="00C518EC"/>
    <w:rsid w:val="00C51928"/>
    <w:rsid w:val="00C5198E"/>
    <w:rsid w:val="00C519B2"/>
    <w:rsid w:val="00C51B18"/>
    <w:rsid w:val="00C51C73"/>
    <w:rsid w:val="00C51CDC"/>
    <w:rsid w:val="00C51E67"/>
    <w:rsid w:val="00C51E9B"/>
    <w:rsid w:val="00C51EBD"/>
    <w:rsid w:val="00C51EE5"/>
    <w:rsid w:val="00C52070"/>
    <w:rsid w:val="00C52111"/>
    <w:rsid w:val="00C52159"/>
    <w:rsid w:val="00C52297"/>
    <w:rsid w:val="00C522B4"/>
    <w:rsid w:val="00C522CE"/>
    <w:rsid w:val="00C52300"/>
    <w:rsid w:val="00C5237A"/>
    <w:rsid w:val="00C523CD"/>
    <w:rsid w:val="00C52602"/>
    <w:rsid w:val="00C5265A"/>
    <w:rsid w:val="00C5269B"/>
    <w:rsid w:val="00C5269C"/>
    <w:rsid w:val="00C52712"/>
    <w:rsid w:val="00C52780"/>
    <w:rsid w:val="00C52823"/>
    <w:rsid w:val="00C5282C"/>
    <w:rsid w:val="00C52863"/>
    <w:rsid w:val="00C52893"/>
    <w:rsid w:val="00C529F1"/>
    <w:rsid w:val="00C52B74"/>
    <w:rsid w:val="00C52BEE"/>
    <w:rsid w:val="00C52C3C"/>
    <w:rsid w:val="00C52C69"/>
    <w:rsid w:val="00C52C6B"/>
    <w:rsid w:val="00C52D5C"/>
    <w:rsid w:val="00C52D8D"/>
    <w:rsid w:val="00C52DCF"/>
    <w:rsid w:val="00C52E39"/>
    <w:rsid w:val="00C52F34"/>
    <w:rsid w:val="00C53079"/>
    <w:rsid w:val="00C5317C"/>
    <w:rsid w:val="00C5328A"/>
    <w:rsid w:val="00C533E5"/>
    <w:rsid w:val="00C534A9"/>
    <w:rsid w:val="00C53736"/>
    <w:rsid w:val="00C538BE"/>
    <w:rsid w:val="00C539EE"/>
    <w:rsid w:val="00C53A40"/>
    <w:rsid w:val="00C53A6B"/>
    <w:rsid w:val="00C53A6D"/>
    <w:rsid w:val="00C53AC2"/>
    <w:rsid w:val="00C53AED"/>
    <w:rsid w:val="00C53B54"/>
    <w:rsid w:val="00C53C4F"/>
    <w:rsid w:val="00C53D2C"/>
    <w:rsid w:val="00C53DB0"/>
    <w:rsid w:val="00C53DF4"/>
    <w:rsid w:val="00C53EAF"/>
    <w:rsid w:val="00C53EEC"/>
    <w:rsid w:val="00C53F95"/>
    <w:rsid w:val="00C54038"/>
    <w:rsid w:val="00C541DA"/>
    <w:rsid w:val="00C5422E"/>
    <w:rsid w:val="00C54324"/>
    <w:rsid w:val="00C5449C"/>
    <w:rsid w:val="00C544EE"/>
    <w:rsid w:val="00C545FD"/>
    <w:rsid w:val="00C546A8"/>
    <w:rsid w:val="00C54A32"/>
    <w:rsid w:val="00C54ABA"/>
    <w:rsid w:val="00C54B1F"/>
    <w:rsid w:val="00C54C9E"/>
    <w:rsid w:val="00C54CE8"/>
    <w:rsid w:val="00C54DA3"/>
    <w:rsid w:val="00C54EA0"/>
    <w:rsid w:val="00C55031"/>
    <w:rsid w:val="00C55203"/>
    <w:rsid w:val="00C55264"/>
    <w:rsid w:val="00C55302"/>
    <w:rsid w:val="00C55369"/>
    <w:rsid w:val="00C553A2"/>
    <w:rsid w:val="00C554AA"/>
    <w:rsid w:val="00C554C8"/>
    <w:rsid w:val="00C555E9"/>
    <w:rsid w:val="00C55919"/>
    <w:rsid w:val="00C55A05"/>
    <w:rsid w:val="00C55A44"/>
    <w:rsid w:val="00C55AD6"/>
    <w:rsid w:val="00C55AEA"/>
    <w:rsid w:val="00C55BB8"/>
    <w:rsid w:val="00C55C53"/>
    <w:rsid w:val="00C55D1A"/>
    <w:rsid w:val="00C55D4F"/>
    <w:rsid w:val="00C55D5B"/>
    <w:rsid w:val="00C55D82"/>
    <w:rsid w:val="00C55E13"/>
    <w:rsid w:val="00C55E52"/>
    <w:rsid w:val="00C55FE8"/>
    <w:rsid w:val="00C56034"/>
    <w:rsid w:val="00C56040"/>
    <w:rsid w:val="00C560E0"/>
    <w:rsid w:val="00C5613C"/>
    <w:rsid w:val="00C5620A"/>
    <w:rsid w:val="00C56267"/>
    <w:rsid w:val="00C56352"/>
    <w:rsid w:val="00C563C9"/>
    <w:rsid w:val="00C5644D"/>
    <w:rsid w:val="00C56575"/>
    <w:rsid w:val="00C5669C"/>
    <w:rsid w:val="00C5674D"/>
    <w:rsid w:val="00C56831"/>
    <w:rsid w:val="00C56868"/>
    <w:rsid w:val="00C5687D"/>
    <w:rsid w:val="00C568AE"/>
    <w:rsid w:val="00C5696F"/>
    <w:rsid w:val="00C569E6"/>
    <w:rsid w:val="00C56AFF"/>
    <w:rsid w:val="00C56B29"/>
    <w:rsid w:val="00C56E40"/>
    <w:rsid w:val="00C56E5B"/>
    <w:rsid w:val="00C56E95"/>
    <w:rsid w:val="00C56ED5"/>
    <w:rsid w:val="00C57059"/>
    <w:rsid w:val="00C570BF"/>
    <w:rsid w:val="00C571C3"/>
    <w:rsid w:val="00C57308"/>
    <w:rsid w:val="00C5733F"/>
    <w:rsid w:val="00C5735A"/>
    <w:rsid w:val="00C573E2"/>
    <w:rsid w:val="00C5740D"/>
    <w:rsid w:val="00C5745A"/>
    <w:rsid w:val="00C574BE"/>
    <w:rsid w:val="00C574C4"/>
    <w:rsid w:val="00C574C9"/>
    <w:rsid w:val="00C574DB"/>
    <w:rsid w:val="00C57526"/>
    <w:rsid w:val="00C57550"/>
    <w:rsid w:val="00C57635"/>
    <w:rsid w:val="00C57776"/>
    <w:rsid w:val="00C5796F"/>
    <w:rsid w:val="00C57B9C"/>
    <w:rsid w:val="00C57BB5"/>
    <w:rsid w:val="00C57CF1"/>
    <w:rsid w:val="00C57E62"/>
    <w:rsid w:val="00C57E79"/>
    <w:rsid w:val="00C57F0B"/>
    <w:rsid w:val="00C57FC8"/>
    <w:rsid w:val="00C6003A"/>
    <w:rsid w:val="00C60108"/>
    <w:rsid w:val="00C60246"/>
    <w:rsid w:val="00C6031D"/>
    <w:rsid w:val="00C60477"/>
    <w:rsid w:val="00C604E3"/>
    <w:rsid w:val="00C605C4"/>
    <w:rsid w:val="00C60680"/>
    <w:rsid w:val="00C6081A"/>
    <w:rsid w:val="00C6082D"/>
    <w:rsid w:val="00C608B2"/>
    <w:rsid w:val="00C608D0"/>
    <w:rsid w:val="00C609C2"/>
    <w:rsid w:val="00C60B2B"/>
    <w:rsid w:val="00C60BEE"/>
    <w:rsid w:val="00C60C5E"/>
    <w:rsid w:val="00C60D2C"/>
    <w:rsid w:val="00C60DC5"/>
    <w:rsid w:val="00C60DFB"/>
    <w:rsid w:val="00C60EE9"/>
    <w:rsid w:val="00C60F67"/>
    <w:rsid w:val="00C61021"/>
    <w:rsid w:val="00C611C1"/>
    <w:rsid w:val="00C6122C"/>
    <w:rsid w:val="00C6129E"/>
    <w:rsid w:val="00C612D6"/>
    <w:rsid w:val="00C6131A"/>
    <w:rsid w:val="00C61409"/>
    <w:rsid w:val="00C61465"/>
    <w:rsid w:val="00C6171D"/>
    <w:rsid w:val="00C6177E"/>
    <w:rsid w:val="00C617A9"/>
    <w:rsid w:val="00C619AE"/>
    <w:rsid w:val="00C61A12"/>
    <w:rsid w:val="00C61BCE"/>
    <w:rsid w:val="00C61BE2"/>
    <w:rsid w:val="00C61C31"/>
    <w:rsid w:val="00C61CE0"/>
    <w:rsid w:val="00C61E07"/>
    <w:rsid w:val="00C61E76"/>
    <w:rsid w:val="00C62002"/>
    <w:rsid w:val="00C62053"/>
    <w:rsid w:val="00C62084"/>
    <w:rsid w:val="00C62086"/>
    <w:rsid w:val="00C620DB"/>
    <w:rsid w:val="00C62162"/>
    <w:rsid w:val="00C62229"/>
    <w:rsid w:val="00C62241"/>
    <w:rsid w:val="00C62318"/>
    <w:rsid w:val="00C62338"/>
    <w:rsid w:val="00C62389"/>
    <w:rsid w:val="00C6238C"/>
    <w:rsid w:val="00C623AC"/>
    <w:rsid w:val="00C625F2"/>
    <w:rsid w:val="00C62600"/>
    <w:rsid w:val="00C626BE"/>
    <w:rsid w:val="00C6285F"/>
    <w:rsid w:val="00C62922"/>
    <w:rsid w:val="00C62967"/>
    <w:rsid w:val="00C62A53"/>
    <w:rsid w:val="00C62A99"/>
    <w:rsid w:val="00C62B09"/>
    <w:rsid w:val="00C62B20"/>
    <w:rsid w:val="00C62C1C"/>
    <w:rsid w:val="00C62CA4"/>
    <w:rsid w:val="00C62CA5"/>
    <w:rsid w:val="00C62CD6"/>
    <w:rsid w:val="00C62D63"/>
    <w:rsid w:val="00C62DEF"/>
    <w:rsid w:val="00C62E22"/>
    <w:rsid w:val="00C62EB0"/>
    <w:rsid w:val="00C62F39"/>
    <w:rsid w:val="00C6313E"/>
    <w:rsid w:val="00C63176"/>
    <w:rsid w:val="00C632A5"/>
    <w:rsid w:val="00C632F6"/>
    <w:rsid w:val="00C63361"/>
    <w:rsid w:val="00C634C2"/>
    <w:rsid w:val="00C635E2"/>
    <w:rsid w:val="00C63632"/>
    <w:rsid w:val="00C6383C"/>
    <w:rsid w:val="00C6391C"/>
    <w:rsid w:val="00C63958"/>
    <w:rsid w:val="00C63A05"/>
    <w:rsid w:val="00C63AF8"/>
    <w:rsid w:val="00C63B94"/>
    <w:rsid w:val="00C63C45"/>
    <w:rsid w:val="00C63D26"/>
    <w:rsid w:val="00C63D27"/>
    <w:rsid w:val="00C63DF3"/>
    <w:rsid w:val="00C63EFB"/>
    <w:rsid w:val="00C63FC8"/>
    <w:rsid w:val="00C640A3"/>
    <w:rsid w:val="00C6418C"/>
    <w:rsid w:val="00C64220"/>
    <w:rsid w:val="00C6425F"/>
    <w:rsid w:val="00C642FA"/>
    <w:rsid w:val="00C6434E"/>
    <w:rsid w:val="00C64672"/>
    <w:rsid w:val="00C647D9"/>
    <w:rsid w:val="00C64871"/>
    <w:rsid w:val="00C64993"/>
    <w:rsid w:val="00C64BFB"/>
    <w:rsid w:val="00C64C1F"/>
    <w:rsid w:val="00C64C2B"/>
    <w:rsid w:val="00C64C79"/>
    <w:rsid w:val="00C64D39"/>
    <w:rsid w:val="00C64D8D"/>
    <w:rsid w:val="00C64DB6"/>
    <w:rsid w:val="00C64E5C"/>
    <w:rsid w:val="00C64EC9"/>
    <w:rsid w:val="00C64FD6"/>
    <w:rsid w:val="00C65004"/>
    <w:rsid w:val="00C6511A"/>
    <w:rsid w:val="00C65286"/>
    <w:rsid w:val="00C65315"/>
    <w:rsid w:val="00C6540F"/>
    <w:rsid w:val="00C65454"/>
    <w:rsid w:val="00C65475"/>
    <w:rsid w:val="00C6549D"/>
    <w:rsid w:val="00C65552"/>
    <w:rsid w:val="00C65658"/>
    <w:rsid w:val="00C6567C"/>
    <w:rsid w:val="00C65712"/>
    <w:rsid w:val="00C657A5"/>
    <w:rsid w:val="00C65801"/>
    <w:rsid w:val="00C65847"/>
    <w:rsid w:val="00C65878"/>
    <w:rsid w:val="00C65879"/>
    <w:rsid w:val="00C659C1"/>
    <w:rsid w:val="00C65A96"/>
    <w:rsid w:val="00C65B22"/>
    <w:rsid w:val="00C65CAF"/>
    <w:rsid w:val="00C65CB7"/>
    <w:rsid w:val="00C65D56"/>
    <w:rsid w:val="00C65E1A"/>
    <w:rsid w:val="00C6608B"/>
    <w:rsid w:val="00C6609F"/>
    <w:rsid w:val="00C6621A"/>
    <w:rsid w:val="00C66253"/>
    <w:rsid w:val="00C66341"/>
    <w:rsid w:val="00C66363"/>
    <w:rsid w:val="00C663E2"/>
    <w:rsid w:val="00C6648A"/>
    <w:rsid w:val="00C6665D"/>
    <w:rsid w:val="00C666D8"/>
    <w:rsid w:val="00C6671C"/>
    <w:rsid w:val="00C6673C"/>
    <w:rsid w:val="00C6679D"/>
    <w:rsid w:val="00C668E2"/>
    <w:rsid w:val="00C66A19"/>
    <w:rsid w:val="00C66ABF"/>
    <w:rsid w:val="00C66ADF"/>
    <w:rsid w:val="00C66BDD"/>
    <w:rsid w:val="00C66CC8"/>
    <w:rsid w:val="00C66CFF"/>
    <w:rsid w:val="00C66D6C"/>
    <w:rsid w:val="00C66E49"/>
    <w:rsid w:val="00C66EC4"/>
    <w:rsid w:val="00C66FAD"/>
    <w:rsid w:val="00C673EE"/>
    <w:rsid w:val="00C6755B"/>
    <w:rsid w:val="00C6769E"/>
    <w:rsid w:val="00C676B5"/>
    <w:rsid w:val="00C67879"/>
    <w:rsid w:val="00C678BB"/>
    <w:rsid w:val="00C679CD"/>
    <w:rsid w:val="00C679EC"/>
    <w:rsid w:val="00C67A3C"/>
    <w:rsid w:val="00C67A99"/>
    <w:rsid w:val="00C67AFA"/>
    <w:rsid w:val="00C67B29"/>
    <w:rsid w:val="00C67B79"/>
    <w:rsid w:val="00C67BA4"/>
    <w:rsid w:val="00C67E23"/>
    <w:rsid w:val="00C67E51"/>
    <w:rsid w:val="00C67EA7"/>
    <w:rsid w:val="00C67EAA"/>
    <w:rsid w:val="00C67F1D"/>
    <w:rsid w:val="00C67F8D"/>
    <w:rsid w:val="00C67FC8"/>
    <w:rsid w:val="00C7016A"/>
    <w:rsid w:val="00C7019B"/>
    <w:rsid w:val="00C7045F"/>
    <w:rsid w:val="00C704F6"/>
    <w:rsid w:val="00C70535"/>
    <w:rsid w:val="00C7057C"/>
    <w:rsid w:val="00C7065E"/>
    <w:rsid w:val="00C706B1"/>
    <w:rsid w:val="00C70717"/>
    <w:rsid w:val="00C70739"/>
    <w:rsid w:val="00C70782"/>
    <w:rsid w:val="00C70789"/>
    <w:rsid w:val="00C70790"/>
    <w:rsid w:val="00C707BB"/>
    <w:rsid w:val="00C7086F"/>
    <w:rsid w:val="00C70A1A"/>
    <w:rsid w:val="00C70AB1"/>
    <w:rsid w:val="00C70AEF"/>
    <w:rsid w:val="00C70CDD"/>
    <w:rsid w:val="00C70CF8"/>
    <w:rsid w:val="00C70D38"/>
    <w:rsid w:val="00C70D5F"/>
    <w:rsid w:val="00C70E56"/>
    <w:rsid w:val="00C70F0D"/>
    <w:rsid w:val="00C70FCF"/>
    <w:rsid w:val="00C70FD3"/>
    <w:rsid w:val="00C70FF8"/>
    <w:rsid w:val="00C710D4"/>
    <w:rsid w:val="00C711D9"/>
    <w:rsid w:val="00C71566"/>
    <w:rsid w:val="00C715E5"/>
    <w:rsid w:val="00C71691"/>
    <w:rsid w:val="00C717BA"/>
    <w:rsid w:val="00C7188A"/>
    <w:rsid w:val="00C71897"/>
    <w:rsid w:val="00C71908"/>
    <w:rsid w:val="00C7196B"/>
    <w:rsid w:val="00C71973"/>
    <w:rsid w:val="00C719EE"/>
    <w:rsid w:val="00C71A0A"/>
    <w:rsid w:val="00C71A25"/>
    <w:rsid w:val="00C71A54"/>
    <w:rsid w:val="00C71A80"/>
    <w:rsid w:val="00C71BB4"/>
    <w:rsid w:val="00C71D05"/>
    <w:rsid w:val="00C71D1E"/>
    <w:rsid w:val="00C71DA1"/>
    <w:rsid w:val="00C71E78"/>
    <w:rsid w:val="00C71EDD"/>
    <w:rsid w:val="00C71F70"/>
    <w:rsid w:val="00C71F7D"/>
    <w:rsid w:val="00C71F82"/>
    <w:rsid w:val="00C71FE7"/>
    <w:rsid w:val="00C72011"/>
    <w:rsid w:val="00C7210E"/>
    <w:rsid w:val="00C72154"/>
    <w:rsid w:val="00C721B8"/>
    <w:rsid w:val="00C721C6"/>
    <w:rsid w:val="00C72233"/>
    <w:rsid w:val="00C72332"/>
    <w:rsid w:val="00C72566"/>
    <w:rsid w:val="00C725ED"/>
    <w:rsid w:val="00C726C6"/>
    <w:rsid w:val="00C726FA"/>
    <w:rsid w:val="00C728F1"/>
    <w:rsid w:val="00C72931"/>
    <w:rsid w:val="00C729AB"/>
    <w:rsid w:val="00C729F8"/>
    <w:rsid w:val="00C72AB9"/>
    <w:rsid w:val="00C72B90"/>
    <w:rsid w:val="00C72CAD"/>
    <w:rsid w:val="00C72D7F"/>
    <w:rsid w:val="00C72DD9"/>
    <w:rsid w:val="00C72EC9"/>
    <w:rsid w:val="00C72F4F"/>
    <w:rsid w:val="00C72FBC"/>
    <w:rsid w:val="00C73313"/>
    <w:rsid w:val="00C73374"/>
    <w:rsid w:val="00C7342F"/>
    <w:rsid w:val="00C73475"/>
    <w:rsid w:val="00C735AA"/>
    <w:rsid w:val="00C73690"/>
    <w:rsid w:val="00C737D2"/>
    <w:rsid w:val="00C738CE"/>
    <w:rsid w:val="00C73902"/>
    <w:rsid w:val="00C739EC"/>
    <w:rsid w:val="00C73A45"/>
    <w:rsid w:val="00C73A51"/>
    <w:rsid w:val="00C73AB6"/>
    <w:rsid w:val="00C73B9F"/>
    <w:rsid w:val="00C73CE6"/>
    <w:rsid w:val="00C73D91"/>
    <w:rsid w:val="00C73DF9"/>
    <w:rsid w:val="00C73E58"/>
    <w:rsid w:val="00C73E87"/>
    <w:rsid w:val="00C73FE3"/>
    <w:rsid w:val="00C74003"/>
    <w:rsid w:val="00C740BB"/>
    <w:rsid w:val="00C740FD"/>
    <w:rsid w:val="00C7414F"/>
    <w:rsid w:val="00C741A8"/>
    <w:rsid w:val="00C742B0"/>
    <w:rsid w:val="00C74301"/>
    <w:rsid w:val="00C7436D"/>
    <w:rsid w:val="00C743B7"/>
    <w:rsid w:val="00C744DA"/>
    <w:rsid w:val="00C744DE"/>
    <w:rsid w:val="00C74558"/>
    <w:rsid w:val="00C74642"/>
    <w:rsid w:val="00C7470F"/>
    <w:rsid w:val="00C74728"/>
    <w:rsid w:val="00C74750"/>
    <w:rsid w:val="00C747B6"/>
    <w:rsid w:val="00C7483E"/>
    <w:rsid w:val="00C74897"/>
    <w:rsid w:val="00C748A3"/>
    <w:rsid w:val="00C74A08"/>
    <w:rsid w:val="00C74C56"/>
    <w:rsid w:val="00C74C72"/>
    <w:rsid w:val="00C74D11"/>
    <w:rsid w:val="00C74D4B"/>
    <w:rsid w:val="00C75041"/>
    <w:rsid w:val="00C750CF"/>
    <w:rsid w:val="00C750D7"/>
    <w:rsid w:val="00C751B5"/>
    <w:rsid w:val="00C752CD"/>
    <w:rsid w:val="00C753F2"/>
    <w:rsid w:val="00C75452"/>
    <w:rsid w:val="00C75711"/>
    <w:rsid w:val="00C7579E"/>
    <w:rsid w:val="00C757F0"/>
    <w:rsid w:val="00C75816"/>
    <w:rsid w:val="00C758E2"/>
    <w:rsid w:val="00C759E6"/>
    <w:rsid w:val="00C75B13"/>
    <w:rsid w:val="00C75BC8"/>
    <w:rsid w:val="00C75D57"/>
    <w:rsid w:val="00C75D59"/>
    <w:rsid w:val="00C75DF7"/>
    <w:rsid w:val="00C75E0C"/>
    <w:rsid w:val="00C75E30"/>
    <w:rsid w:val="00C760B7"/>
    <w:rsid w:val="00C760C6"/>
    <w:rsid w:val="00C76268"/>
    <w:rsid w:val="00C76441"/>
    <w:rsid w:val="00C76453"/>
    <w:rsid w:val="00C764D1"/>
    <w:rsid w:val="00C76536"/>
    <w:rsid w:val="00C7657C"/>
    <w:rsid w:val="00C7657F"/>
    <w:rsid w:val="00C765D2"/>
    <w:rsid w:val="00C7661A"/>
    <w:rsid w:val="00C76641"/>
    <w:rsid w:val="00C766D0"/>
    <w:rsid w:val="00C766E7"/>
    <w:rsid w:val="00C7670F"/>
    <w:rsid w:val="00C7675A"/>
    <w:rsid w:val="00C76887"/>
    <w:rsid w:val="00C768A3"/>
    <w:rsid w:val="00C768E9"/>
    <w:rsid w:val="00C76968"/>
    <w:rsid w:val="00C76989"/>
    <w:rsid w:val="00C76B1C"/>
    <w:rsid w:val="00C76B6B"/>
    <w:rsid w:val="00C76D45"/>
    <w:rsid w:val="00C76D61"/>
    <w:rsid w:val="00C76E1C"/>
    <w:rsid w:val="00C76E2A"/>
    <w:rsid w:val="00C770AA"/>
    <w:rsid w:val="00C77117"/>
    <w:rsid w:val="00C773BD"/>
    <w:rsid w:val="00C7742C"/>
    <w:rsid w:val="00C7746F"/>
    <w:rsid w:val="00C77555"/>
    <w:rsid w:val="00C77705"/>
    <w:rsid w:val="00C77ABA"/>
    <w:rsid w:val="00C77B0F"/>
    <w:rsid w:val="00C77C05"/>
    <w:rsid w:val="00C77E4C"/>
    <w:rsid w:val="00C77ED6"/>
    <w:rsid w:val="00C77EEB"/>
    <w:rsid w:val="00C77F57"/>
    <w:rsid w:val="00C800E1"/>
    <w:rsid w:val="00C8010D"/>
    <w:rsid w:val="00C80143"/>
    <w:rsid w:val="00C801C3"/>
    <w:rsid w:val="00C8031D"/>
    <w:rsid w:val="00C80325"/>
    <w:rsid w:val="00C803F0"/>
    <w:rsid w:val="00C80436"/>
    <w:rsid w:val="00C80445"/>
    <w:rsid w:val="00C804DD"/>
    <w:rsid w:val="00C804E9"/>
    <w:rsid w:val="00C80590"/>
    <w:rsid w:val="00C80612"/>
    <w:rsid w:val="00C80704"/>
    <w:rsid w:val="00C80715"/>
    <w:rsid w:val="00C80808"/>
    <w:rsid w:val="00C80840"/>
    <w:rsid w:val="00C80974"/>
    <w:rsid w:val="00C80B07"/>
    <w:rsid w:val="00C80B12"/>
    <w:rsid w:val="00C80B2D"/>
    <w:rsid w:val="00C80B43"/>
    <w:rsid w:val="00C80B61"/>
    <w:rsid w:val="00C80B69"/>
    <w:rsid w:val="00C80B97"/>
    <w:rsid w:val="00C80BAC"/>
    <w:rsid w:val="00C80BDA"/>
    <w:rsid w:val="00C80C40"/>
    <w:rsid w:val="00C80C8D"/>
    <w:rsid w:val="00C80D62"/>
    <w:rsid w:val="00C80DD3"/>
    <w:rsid w:val="00C80E62"/>
    <w:rsid w:val="00C80EE0"/>
    <w:rsid w:val="00C810F2"/>
    <w:rsid w:val="00C81180"/>
    <w:rsid w:val="00C81257"/>
    <w:rsid w:val="00C812BA"/>
    <w:rsid w:val="00C812E5"/>
    <w:rsid w:val="00C812F0"/>
    <w:rsid w:val="00C813B8"/>
    <w:rsid w:val="00C813DF"/>
    <w:rsid w:val="00C814DF"/>
    <w:rsid w:val="00C814E5"/>
    <w:rsid w:val="00C81600"/>
    <w:rsid w:val="00C8169E"/>
    <w:rsid w:val="00C81810"/>
    <w:rsid w:val="00C818D1"/>
    <w:rsid w:val="00C81906"/>
    <w:rsid w:val="00C81930"/>
    <w:rsid w:val="00C81940"/>
    <w:rsid w:val="00C81953"/>
    <w:rsid w:val="00C8195A"/>
    <w:rsid w:val="00C81966"/>
    <w:rsid w:val="00C81975"/>
    <w:rsid w:val="00C819FB"/>
    <w:rsid w:val="00C81A5D"/>
    <w:rsid w:val="00C81B62"/>
    <w:rsid w:val="00C81B8A"/>
    <w:rsid w:val="00C81BF5"/>
    <w:rsid w:val="00C81CC9"/>
    <w:rsid w:val="00C81CEF"/>
    <w:rsid w:val="00C81E7A"/>
    <w:rsid w:val="00C81EC8"/>
    <w:rsid w:val="00C82112"/>
    <w:rsid w:val="00C82186"/>
    <w:rsid w:val="00C82278"/>
    <w:rsid w:val="00C82347"/>
    <w:rsid w:val="00C82348"/>
    <w:rsid w:val="00C8234F"/>
    <w:rsid w:val="00C823C7"/>
    <w:rsid w:val="00C82514"/>
    <w:rsid w:val="00C8254C"/>
    <w:rsid w:val="00C82997"/>
    <w:rsid w:val="00C82A00"/>
    <w:rsid w:val="00C82A4A"/>
    <w:rsid w:val="00C82A62"/>
    <w:rsid w:val="00C82A63"/>
    <w:rsid w:val="00C82AC2"/>
    <w:rsid w:val="00C82BC0"/>
    <w:rsid w:val="00C82BCE"/>
    <w:rsid w:val="00C82CD7"/>
    <w:rsid w:val="00C82D27"/>
    <w:rsid w:val="00C82DB1"/>
    <w:rsid w:val="00C82E3F"/>
    <w:rsid w:val="00C82E83"/>
    <w:rsid w:val="00C82F2F"/>
    <w:rsid w:val="00C83026"/>
    <w:rsid w:val="00C8304A"/>
    <w:rsid w:val="00C83091"/>
    <w:rsid w:val="00C83122"/>
    <w:rsid w:val="00C8328A"/>
    <w:rsid w:val="00C832E3"/>
    <w:rsid w:val="00C832F7"/>
    <w:rsid w:val="00C83400"/>
    <w:rsid w:val="00C83489"/>
    <w:rsid w:val="00C8354B"/>
    <w:rsid w:val="00C8357D"/>
    <w:rsid w:val="00C8361D"/>
    <w:rsid w:val="00C836F9"/>
    <w:rsid w:val="00C837C9"/>
    <w:rsid w:val="00C8385F"/>
    <w:rsid w:val="00C838E4"/>
    <w:rsid w:val="00C838F5"/>
    <w:rsid w:val="00C839D2"/>
    <w:rsid w:val="00C83A3B"/>
    <w:rsid w:val="00C83A3F"/>
    <w:rsid w:val="00C83BAA"/>
    <w:rsid w:val="00C83BC6"/>
    <w:rsid w:val="00C83C2C"/>
    <w:rsid w:val="00C83D72"/>
    <w:rsid w:val="00C83D80"/>
    <w:rsid w:val="00C83DBF"/>
    <w:rsid w:val="00C83DC0"/>
    <w:rsid w:val="00C83DC2"/>
    <w:rsid w:val="00C83F09"/>
    <w:rsid w:val="00C83F53"/>
    <w:rsid w:val="00C83F8D"/>
    <w:rsid w:val="00C8409D"/>
    <w:rsid w:val="00C8427C"/>
    <w:rsid w:val="00C84300"/>
    <w:rsid w:val="00C84368"/>
    <w:rsid w:val="00C843C1"/>
    <w:rsid w:val="00C843C5"/>
    <w:rsid w:val="00C84412"/>
    <w:rsid w:val="00C845B3"/>
    <w:rsid w:val="00C845E4"/>
    <w:rsid w:val="00C84633"/>
    <w:rsid w:val="00C8465D"/>
    <w:rsid w:val="00C847C2"/>
    <w:rsid w:val="00C84883"/>
    <w:rsid w:val="00C848E3"/>
    <w:rsid w:val="00C8493D"/>
    <w:rsid w:val="00C84B3C"/>
    <w:rsid w:val="00C84BF7"/>
    <w:rsid w:val="00C84C89"/>
    <w:rsid w:val="00C84C9A"/>
    <w:rsid w:val="00C84D9F"/>
    <w:rsid w:val="00C84E44"/>
    <w:rsid w:val="00C84ED3"/>
    <w:rsid w:val="00C84EE2"/>
    <w:rsid w:val="00C84FBD"/>
    <w:rsid w:val="00C8531B"/>
    <w:rsid w:val="00C85354"/>
    <w:rsid w:val="00C85367"/>
    <w:rsid w:val="00C854C1"/>
    <w:rsid w:val="00C8565A"/>
    <w:rsid w:val="00C8576D"/>
    <w:rsid w:val="00C857B2"/>
    <w:rsid w:val="00C857F8"/>
    <w:rsid w:val="00C8580E"/>
    <w:rsid w:val="00C8589A"/>
    <w:rsid w:val="00C85987"/>
    <w:rsid w:val="00C85A9D"/>
    <w:rsid w:val="00C85A9E"/>
    <w:rsid w:val="00C85ABF"/>
    <w:rsid w:val="00C85B8D"/>
    <w:rsid w:val="00C85C47"/>
    <w:rsid w:val="00C85C59"/>
    <w:rsid w:val="00C85C62"/>
    <w:rsid w:val="00C85D05"/>
    <w:rsid w:val="00C85D8D"/>
    <w:rsid w:val="00C85DCA"/>
    <w:rsid w:val="00C85DFE"/>
    <w:rsid w:val="00C85E2E"/>
    <w:rsid w:val="00C85EAC"/>
    <w:rsid w:val="00C85F56"/>
    <w:rsid w:val="00C85F76"/>
    <w:rsid w:val="00C85F88"/>
    <w:rsid w:val="00C85F93"/>
    <w:rsid w:val="00C86033"/>
    <w:rsid w:val="00C86227"/>
    <w:rsid w:val="00C8622C"/>
    <w:rsid w:val="00C86351"/>
    <w:rsid w:val="00C8638A"/>
    <w:rsid w:val="00C864A7"/>
    <w:rsid w:val="00C864B6"/>
    <w:rsid w:val="00C864D9"/>
    <w:rsid w:val="00C86535"/>
    <w:rsid w:val="00C86679"/>
    <w:rsid w:val="00C8669E"/>
    <w:rsid w:val="00C867F0"/>
    <w:rsid w:val="00C86982"/>
    <w:rsid w:val="00C86B51"/>
    <w:rsid w:val="00C86C69"/>
    <w:rsid w:val="00C86D78"/>
    <w:rsid w:val="00C86EA7"/>
    <w:rsid w:val="00C86FA8"/>
    <w:rsid w:val="00C870BD"/>
    <w:rsid w:val="00C8721F"/>
    <w:rsid w:val="00C87282"/>
    <w:rsid w:val="00C8741F"/>
    <w:rsid w:val="00C87450"/>
    <w:rsid w:val="00C87460"/>
    <w:rsid w:val="00C87501"/>
    <w:rsid w:val="00C8753A"/>
    <w:rsid w:val="00C87614"/>
    <w:rsid w:val="00C87697"/>
    <w:rsid w:val="00C87765"/>
    <w:rsid w:val="00C8781F"/>
    <w:rsid w:val="00C87838"/>
    <w:rsid w:val="00C878A6"/>
    <w:rsid w:val="00C879E9"/>
    <w:rsid w:val="00C87A36"/>
    <w:rsid w:val="00C87B0A"/>
    <w:rsid w:val="00C87B17"/>
    <w:rsid w:val="00C87B6C"/>
    <w:rsid w:val="00C87B95"/>
    <w:rsid w:val="00C87D39"/>
    <w:rsid w:val="00C87D89"/>
    <w:rsid w:val="00C87DDB"/>
    <w:rsid w:val="00C87F50"/>
    <w:rsid w:val="00C90147"/>
    <w:rsid w:val="00C90218"/>
    <w:rsid w:val="00C903A9"/>
    <w:rsid w:val="00C903E4"/>
    <w:rsid w:val="00C90436"/>
    <w:rsid w:val="00C90481"/>
    <w:rsid w:val="00C9055D"/>
    <w:rsid w:val="00C90567"/>
    <w:rsid w:val="00C9059D"/>
    <w:rsid w:val="00C90704"/>
    <w:rsid w:val="00C9071C"/>
    <w:rsid w:val="00C90860"/>
    <w:rsid w:val="00C90894"/>
    <w:rsid w:val="00C90941"/>
    <w:rsid w:val="00C909D2"/>
    <w:rsid w:val="00C90ADF"/>
    <w:rsid w:val="00C90B54"/>
    <w:rsid w:val="00C90B9F"/>
    <w:rsid w:val="00C90CAF"/>
    <w:rsid w:val="00C90D29"/>
    <w:rsid w:val="00C90D66"/>
    <w:rsid w:val="00C90D9B"/>
    <w:rsid w:val="00C90EB0"/>
    <w:rsid w:val="00C90F7D"/>
    <w:rsid w:val="00C91171"/>
    <w:rsid w:val="00C911AB"/>
    <w:rsid w:val="00C911CD"/>
    <w:rsid w:val="00C91336"/>
    <w:rsid w:val="00C9139B"/>
    <w:rsid w:val="00C913C2"/>
    <w:rsid w:val="00C913D6"/>
    <w:rsid w:val="00C91414"/>
    <w:rsid w:val="00C91617"/>
    <w:rsid w:val="00C91739"/>
    <w:rsid w:val="00C9174C"/>
    <w:rsid w:val="00C91908"/>
    <w:rsid w:val="00C9192E"/>
    <w:rsid w:val="00C9196B"/>
    <w:rsid w:val="00C919AE"/>
    <w:rsid w:val="00C91AA2"/>
    <w:rsid w:val="00C91AC2"/>
    <w:rsid w:val="00C91C49"/>
    <w:rsid w:val="00C91C4D"/>
    <w:rsid w:val="00C91CBF"/>
    <w:rsid w:val="00C91D2F"/>
    <w:rsid w:val="00C91E3A"/>
    <w:rsid w:val="00C91E89"/>
    <w:rsid w:val="00C91EC8"/>
    <w:rsid w:val="00C91ECC"/>
    <w:rsid w:val="00C91ED1"/>
    <w:rsid w:val="00C91EEA"/>
    <w:rsid w:val="00C91F69"/>
    <w:rsid w:val="00C91F9E"/>
    <w:rsid w:val="00C92045"/>
    <w:rsid w:val="00C9228F"/>
    <w:rsid w:val="00C923DC"/>
    <w:rsid w:val="00C9252D"/>
    <w:rsid w:val="00C925DA"/>
    <w:rsid w:val="00C925F5"/>
    <w:rsid w:val="00C9265C"/>
    <w:rsid w:val="00C926D9"/>
    <w:rsid w:val="00C92732"/>
    <w:rsid w:val="00C92BBC"/>
    <w:rsid w:val="00C92CE5"/>
    <w:rsid w:val="00C92E9E"/>
    <w:rsid w:val="00C93144"/>
    <w:rsid w:val="00C9324C"/>
    <w:rsid w:val="00C933BD"/>
    <w:rsid w:val="00C93445"/>
    <w:rsid w:val="00C9348E"/>
    <w:rsid w:val="00C934F1"/>
    <w:rsid w:val="00C9356C"/>
    <w:rsid w:val="00C93591"/>
    <w:rsid w:val="00C93599"/>
    <w:rsid w:val="00C9370E"/>
    <w:rsid w:val="00C937F9"/>
    <w:rsid w:val="00C93817"/>
    <w:rsid w:val="00C9387D"/>
    <w:rsid w:val="00C939D7"/>
    <w:rsid w:val="00C93A69"/>
    <w:rsid w:val="00C93C9B"/>
    <w:rsid w:val="00C93CAE"/>
    <w:rsid w:val="00C93CCE"/>
    <w:rsid w:val="00C93D0A"/>
    <w:rsid w:val="00C93D1D"/>
    <w:rsid w:val="00C93E44"/>
    <w:rsid w:val="00C93EC0"/>
    <w:rsid w:val="00C93FD7"/>
    <w:rsid w:val="00C94075"/>
    <w:rsid w:val="00C9407E"/>
    <w:rsid w:val="00C94193"/>
    <w:rsid w:val="00C9421D"/>
    <w:rsid w:val="00C9427E"/>
    <w:rsid w:val="00C942A9"/>
    <w:rsid w:val="00C9435D"/>
    <w:rsid w:val="00C943EE"/>
    <w:rsid w:val="00C94470"/>
    <w:rsid w:val="00C9451C"/>
    <w:rsid w:val="00C945CA"/>
    <w:rsid w:val="00C94746"/>
    <w:rsid w:val="00C94861"/>
    <w:rsid w:val="00C948A2"/>
    <w:rsid w:val="00C94979"/>
    <w:rsid w:val="00C949C4"/>
    <w:rsid w:val="00C94AEA"/>
    <w:rsid w:val="00C94BB5"/>
    <w:rsid w:val="00C94BEC"/>
    <w:rsid w:val="00C94D0B"/>
    <w:rsid w:val="00C94D2C"/>
    <w:rsid w:val="00C94D5F"/>
    <w:rsid w:val="00C94D82"/>
    <w:rsid w:val="00C94E63"/>
    <w:rsid w:val="00C94E8F"/>
    <w:rsid w:val="00C94EE0"/>
    <w:rsid w:val="00C94F7B"/>
    <w:rsid w:val="00C95012"/>
    <w:rsid w:val="00C9512A"/>
    <w:rsid w:val="00C95144"/>
    <w:rsid w:val="00C951F9"/>
    <w:rsid w:val="00C95235"/>
    <w:rsid w:val="00C95278"/>
    <w:rsid w:val="00C95279"/>
    <w:rsid w:val="00C954A0"/>
    <w:rsid w:val="00C9554B"/>
    <w:rsid w:val="00C9555B"/>
    <w:rsid w:val="00C958F9"/>
    <w:rsid w:val="00C9590F"/>
    <w:rsid w:val="00C95974"/>
    <w:rsid w:val="00C959DF"/>
    <w:rsid w:val="00C95A82"/>
    <w:rsid w:val="00C95B48"/>
    <w:rsid w:val="00C95B65"/>
    <w:rsid w:val="00C95BCC"/>
    <w:rsid w:val="00C95C4F"/>
    <w:rsid w:val="00C95D5A"/>
    <w:rsid w:val="00C95D6E"/>
    <w:rsid w:val="00C95D78"/>
    <w:rsid w:val="00C95E02"/>
    <w:rsid w:val="00C95E27"/>
    <w:rsid w:val="00C95E5D"/>
    <w:rsid w:val="00C95E80"/>
    <w:rsid w:val="00C95E8E"/>
    <w:rsid w:val="00C95F54"/>
    <w:rsid w:val="00C96000"/>
    <w:rsid w:val="00C96020"/>
    <w:rsid w:val="00C9607A"/>
    <w:rsid w:val="00C9612B"/>
    <w:rsid w:val="00C961AC"/>
    <w:rsid w:val="00C962CC"/>
    <w:rsid w:val="00C9633E"/>
    <w:rsid w:val="00C96351"/>
    <w:rsid w:val="00C96425"/>
    <w:rsid w:val="00C964EE"/>
    <w:rsid w:val="00C96540"/>
    <w:rsid w:val="00C96547"/>
    <w:rsid w:val="00C9655A"/>
    <w:rsid w:val="00C9659A"/>
    <w:rsid w:val="00C965F2"/>
    <w:rsid w:val="00C9663A"/>
    <w:rsid w:val="00C9668C"/>
    <w:rsid w:val="00C96841"/>
    <w:rsid w:val="00C968F9"/>
    <w:rsid w:val="00C96940"/>
    <w:rsid w:val="00C96976"/>
    <w:rsid w:val="00C9699E"/>
    <w:rsid w:val="00C969D4"/>
    <w:rsid w:val="00C969D5"/>
    <w:rsid w:val="00C96A21"/>
    <w:rsid w:val="00C96AF6"/>
    <w:rsid w:val="00C96B2D"/>
    <w:rsid w:val="00C96BC2"/>
    <w:rsid w:val="00C96C47"/>
    <w:rsid w:val="00C96C4E"/>
    <w:rsid w:val="00C9719B"/>
    <w:rsid w:val="00C97233"/>
    <w:rsid w:val="00C9723F"/>
    <w:rsid w:val="00C97294"/>
    <w:rsid w:val="00C9741E"/>
    <w:rsid w:val="00C974C8"/>
    <w:rsid w:val="00C9750C"/>
    <w:rsid w:val="00C975D4"/>
    <w:rsid w:val="00C97681"/>
    <w:rsid w:val="00C978A6"/>
    <w:rsid w:val="00C97935"/>
    <w:rsid w:val="00C979E3"/>
    <w:rsid w:val="00C97B7A"/>
    <w:rsid w:val="00C97BF9"/>
    <w:rsid w:val="00C97DB4"/>
    <w:rsid w:val="00CA0070"/>
    <w:rsid w:val="00CA00CF"/>
    <w:rsid w:val="00CA02B8"/>
    <w:rsid w:val="00CA0464"/>
    <w:rsid w:val="00CA04D8"/>
    <w:rsid w:val="00CA0533"/>
    <w:rsid w:val="00CA057B"/>
    <w:rsid w:val="00CA0621"/>
    <w:rsid w:val="00CA0661"/>
    <w:rsid w:val="00CA0733"/>
    <w:rsid w:val="00CA0840"/>
    <w:rsid w:val="00CA0892"/>
    <w:rsid w:val="00CA08CE"/>
    <w:rsid w:val="00CA08FF"/>
    <w:rsid w:val="00CA0A5A"/>
    <w:rsid w:val="00CA0BA0"/>
    <w:rsid w:val="00CA0D7D"/>
    <w:rsid w:val="00CA0DE5"/>
    <w:rsid w:val="00CA0EDA"/>
    <w:rsid w:val="00CA1020"/>
    <w:rsid w:val="00CA1064"/>
    <w:rsid w:val="00CA1195"/>
    <w:rsid w:val="00CA1199"/>
    <w:rsid w:val="00CA11FC"/>
    <w:rsid w:val="00CA120A"/>
    <w:rsid w:val="00CA120F"/>
    <w:rsid w:val="00CA1215"/>
    <w:rsid w:val="00CA130A"/>
    <w:rsid w:val="00CA13A5"/>
    <w:rsid w:val="00CA13E2"/>
    <w:rsid w:val="00CA13E9"/>
    <w:rsid w:val="00CA141A"/>
    <w:rsid w:val="00CA1442"/>
    <w:rsid w:val="00CA147B"/>
    <w:rsid w:val="00CA159F"/>
    <w:rsid w:val="00CA1683"/>
    <w:rsid w:val="00CA16A9"/>
    <w:rsid w:val="00CA1754"/>
    <w:rsid w:val="00CA1A74"/>
    <w:rsid w:val="00CA1B6C"/>
    <w:rsid w:val="00CA1BFA"/>
    <w:rsid w:val="00CA1D14"/>
    <w:rsid w:val="00CA1F59"/>
    <w:rsid w:val="00CA202E"/>
    <w:rsid w:val="00CA2058"/>
    <w:rsid w:val="00CA2062"/>
    <w:rsid w:val="00CA207F"/>
    <w:rsid w:val="00CA21F0"/>
    <w:rsid w:val="00CA21FF"/>
    <w:rsid w:val="00CA22E2"/>
    <w:rsid w:val="00CA23A4"/>
    <w:rsid w:val="00CA2401"/>
    <w:rsid w:val="00CA24FB"/>
    <w:rsid w:val="00CA2649"/>
    <w:rsid w:val="00CA26D8"/>
    <w:rsid w:val="00CA2784"/>
    <w:rsid w:val="00CA297C"/>
    <w:rsid w:val="00CA2DF6"/>
    <w:rsid w:val="00CA2F33"/>
    <w:rsid w:val="00CA2FFF"/>
    <w:rsid w:val="00CA3012"/>
    <w:rsid w:val="00CA302F"/>
    <w:rsid w:val="00CA30C4"/>
    <w:rsid w:val="00CA3147"/>
    <w:rsid w:val="00CA3228"/>
    <w:rsid w:val="00CA32C0"/>
    <w:rsid w:val="00CA3359"/>
    <w:rsid w:val="00CA34A2"/>
    <w:rsid w:val="00CA3572"/>
    <w:rsid w:val="00CA361E"/>
    <w:rsid w:val="00CA3721"/>
    <w:rsid w:val="00CA383A"/>
    <w:rsid w:val="00CA3A2A"/>
    <w:rsid w:val="00CA3B5C"/>
    <w:rsid w:val="00CA3C26"/>
    <w:rsid w:val="00CA3C9C"/>
    <w:rsid w:val="00CA3CC2"/>
    <w:rsid w:val="00CA3D23"/>
    <w:rsid w:val="00CA3D3B"/>
    <w:rsid w:val="00CA3D9B"/>
    <w:rsid w:val="00CA3DB8"/>
    <w:rsid w:val="00CA3DBC"/>
    <w:rsid w:val="00CA3FF2"/>
    <w:rsid w:val="00CA4001"/>
    <w:rsid w:val="00CA4182"/>
    <w:rsid w:val="00CA44BC"/>
    <w:rsid w:val="00CA44EB"/>
    <w:rsid w:val="00CA4817"/>
    <w:rsid w:val="00CA486D"/>
    <w:rsid w:val="00CA4967"/>
    <w:rsid w:val="00CA4C82"/>
    <w:rsid w:val="00CA4CF8"/>
    <w:rsid w:val="00CA4DF3"/>
    <w:rsid w:val="00CA4F06"/>
    <w:rsid w:val="00CA4F69"/>
    <w:rsid w:val="00CA4F77"/>
    <w:rsid w:val="00CA4FEF"/>
    <w:rsid w:val="00CA50BA"/>
    <w:rsid w:val="00CA50C3"/>
    <w:rsid w:val="00CA50DD"/>
    <w:rsid w:val="00CA51E9"/>
    <w:rsid w:val="00CA51F8"/>
    <w:rsid w:val="00CA532E"/>
    <w:rsid w:val="00CA537F"/>
    <w:rsid w:val="00CA53D8"/>
    <w:rsid w:val="00CA540C"/>
    <w:rsid w:val="00CA54E0"/>
    <w:rsid w:val="00CA567F"/>
    <w:rsid w:val="00CA572C"/>
    <w:rsid w:val="00CA5952"/>
    <w:rsid w:val="00CA597F"/>
    <w:rsid w:val="00CA59EF"/>
    <w:rsid w:val="00CA5AA4"/>
    <w:rsid w:val="00CA5B46"/>
    <w:rsid w:val="00CA5E35"/>
    <w:rsid w:val="00CA5E44"/>
    <w:rsid w:val="00CA5E8D"/>
    <w:rsid w:val="00CA5E9D"/>
    <w:rsid w:val="00CA5EA4"/>
    <w:rsid w:val="00CA5FC9"/>
    <w:rsid w:val="00CA61D5"/>
    <w:rsid w:val="00CA652B"/>
    <w:rsid w:val="00CA6548"/>
    <w:rsid w:val="00CA65C1"/>
    <w:rsid w:val="00CA6680"/>
    <w:rsid w:val="00CA677F"/>
    <w:rsid w:val="00CA6837"/>
    <w:rsid w:val="00CA6848"/>
    <w:rsid w:val="00CA68B2"/>
    <w:rsid w:val="00CA6901"/>
    <w:rsid w:val="00CA69B7"/>
    <w:rsid w:val="00CA6B42"/>
    <w:rsid w:val="00CA6C02"/>
    <w:rsid w:val="00CA6F0B"/>
    <w:rsid w:val="00CA6FB1"/>
    <w:rsid w:val="00CA7059"/>
    <w:rsid w:val="00CA7109"/>
    <w:rsid w:val="00CA716F"/>
    <w:rsid w:val="00CA71F2"/>
    <w:rsid w:val="00CA72EB"/>
    <w:rsid w:val="00CA7301"/>
    <w:rsid w:val="00CA73BF"/>
    <w:rsid w:val="00CA74D8"/>
    <w:rsid w:val="00CA750D"/>
    <w:rsid w:val="00CA7609"/>
    <w:rsid w:val="00CA78B9"/>
    <w:rsid w:val="00CA7AD6"/>
    <w:rsid w:val="00CA7B33"/>
    <w:rsid w:val="00CA7B87"/>
    <w:rsid w:val="00CA7C24"/>
    <w:rsid w:val="00CA7C53"/>
    <w:rsid w:val="00CA7DBC"/>
    <w:rsid w:val="00CA7E25"/>
    <w:rsid w:val="00CA7F99"/>
    <w:rsid w:val="00CB003D"/>
    <w:rsid w:val="00CB011E"/>
    <w:rsid w:val="00CB014F"/>
    <w:rsid w:val="00CB042A"/>
    <w:rsid w:val="00CB04F1"/>
    <w:rsid w:val="00CB04F7"/>
    <w:rsid w:val="00CB05F4"/>
    <w:rsid w:val="00CB0783"/>
    <w:rsid w:val="00CB07CA"/>
    <w:rsid w:val="00CB0895"/>
    <w:rsid w:val="00CB08C9"/>
    <w:rsid w:val="00CB090D"/>
    <w:rsid w:val="00CB0927"/>
    <w:rsid w:val="00CB0AAD"/>
    <w:rsid w:val="00CB0BC3"/>
    <w:rsid w:val="00CB0BEA"/>
    <w:rsid w:val="00CB0BFD"/>
    <w:rsid w:val="00CB0C69"/>
    <w:rsid w:val="00CB0D3E"/>
    <w:rsid w:val="00CB0DF7"/>
    <w:rsid w:val="00CB0E0F"/>
    <w:rsid w:val="00CB0E64"/>
    <w:rsid w:val="00CB109F"/>
    <w:rsid w:val="00CB10DD"/>
    <w:rsid w:val="00CB111C"/>
    <w:rsid w:val="00CB1128"/>
    <w:rsid w:val="00CB120A"/>
    <w:rsid w:val="00CB12D7"/>
    <w:rsid w:val="00CB12F1"/>
    <w:rsid w:val="00CB1554"/>
    <w:rsid w:val="00CB1650"/>
    <w:rsid w:val="00CB172B"/>
    <w:rsid w:val="00CB1744"/>
    <w:rsid w:val="00CB17B3"/>
    <w:rsid w:val="00CB1978"/>
    <w:rsid w:val="00CB1A1B"/>
    <w:rsid w:val="00CB1AF0"/>
    <w:rsid w:val="00CB1D81"/>
    <w:rsid w:val="00CB1D8F"/>
    <w:rsid w:val="00CB1E0B"/>
    <w:rsid w:val="00CB1F2F"/>
    <w:rsid w:val="00CB1FF8"/>
    <w:rsid w:val="00CB2073"/>
    <w:rsid w:val="00CB222D"/>
    <w:rsid w:val="00CB2439"/>
    <w:rsid w:val="00CB256A"/>
    <w:rsid w:val="00CB25BE"/>
    <w:rsid w:val="00CB25F5"/>
    <w:rsid w:val="00CB267B"/>
    <w:rsid w:val="00CB2758"/>
    <w:rsid w:val="00CB27F8"/>
    <w:rsid w:val="00CB281C"/>
    <w:rsid w:val="00CB2858"/>
    <w:rsid w:val="00CB2896"/>
    <w:rsid w:val="00CB2AAD"/>
    <w:rsid w:val="00CB2B15"/>
    <w:rsid w:val="00CB2B69"/>
    <w:rsid w:val="00CB2B9B"/>
    <w:rsid w:val="00CB2C3A"/>
    <w:rsid w:val="00CB2CC1"/>
    <w:rsid w:val="00CB2D24"/>
    <w:rsid w:val="00CB2E54"/>
    <w:rsid w:val="00CB2FC4"/>
    <w:rsid w:val="00CB30AB"/>
    <w:rsid w:val="00CB3167"/>
    <w:rsid w:val="00CB324F"/>
    <w:rsid w:val="00CB32B2"/>
    <w:rsid w:val="00CB32DD"/>
    <w:rsid w:val="00CB3574"/>
    <w:rsid w:val="00CB377C"/>
    <w:rsid w:val="00CB387E"/>
    <w:rsid w:val="00CB38C2"/>
    <w:rsid w:val="00CB390E"/>
    <w:rsid w:val="00CB3A01"/>
    <w:rsid w:val="00CB3AC3"/>
    <w:rsid w:val="00CB3B42"/>
    <w:rsid w:val="00CB3BFE"/>
    <w:rsid w:val="00CB3CAE"/>
    <w:rsid w:val="00CB3CEE"/>
    <w:rsid w:val="00CB3E60"/>
    <w:rsid w:val="00CB3FEE"/>
    <w:rsid w:val="00CB4046"/>
    <w:rsid w:val="00CB40E0"/>
    <w:rsid w:val="00CB4128"/>
    <w:rsid w:val="00CB4185"/>
    <w:rsid w:val="00CB42B9"/>
    <w:rsid w:val="00CB43DE"/>
    <w:rsid w:val="00CB43FC"/>
    <w:rsid w:val="00CB4428"/>
    <w:rsid w:val="00CB449B"/>
    <w:rsid w:val="00CB45F5"/>
    <w:rsid w:val="00CB4648"/>
    <w:rsid w:val="00CB46A5"/>
    <w:rsid w:val="00CB46BB"/>
    <w:rsid w:val="00CB46C6"/>
    <w:rsid w:val="00CB47C9"/>
    <w:rsid w:val="00CB4949"/>
    <w:rsid w:val="00CB4B30"/>
    <w:rsid w:val="00CB4B4A"/>
    <w:rsid w:val="00CB4BDE"/>
    <w:rsid w:val="00CB4BE6"/>
    <w:rsid w:val="00CB4E15"/>
    <w:rsid w:val="00CB4E4C"/>
    <w:rsid w:val="00CB4F0D"/>
    <w:rsid w:val="00CB50A6"/>
    <w:rsid w:val="00CB50DA"/>
    <w:rsid w:val="00CB515E"/>
    <w:rsid w:val="00CB5255"/>
    <w:rsid w:val="00CB529B"/>
    <w:rsid w:val="00CB52B9"/>
    <w:rsid w:val="00CB5358"/>
    <w:rsid w:val="00CB53FA"/>
    <w:rsid w:val="00CB543B"/>
    <w:rsid w:val="00CB5442"/>
    <w:rsid w:val="00CB5550"/>
    <w:rsid w:val="00CB5623"/>
    <w:rsid w:val="00CB595B"/>
    <w:rsid w:val="00CB59C4"/>
    <w:rsid w:val="00CB5A2B"/>
    <w:rsid w:val="00CB5A97"/>
    <w:rsid w:val="00CB5AC0"/>
    <w:rsid w:val="00CB5B6E"/>
    <w:rsid w:val="00CB5B7E"/>
    <w:rsid w:val="00CB5C33"/>
    <w:rsid w:val="00CB5C64"/>
    <w:rsid w:val="00CB5D69"/>
    <w:rsid w:val="00CB5D9B"/>
    <w:rsid w:val="00CB5DF4"/>
    <w:rsid w:val="00CB5F9F"/>
    <w:rsid w:val="00CB5FB0"/>
    <w:rsid w:val="00CB5FC3"/>
    <w:rsid w:val="00CB6004"/>
    <w:rsid w:val="00CB6052"/>
    <w:rsid w:val="00CB6095"/>
    <w:rsid w:val="00CB6257"/>
    <w:rsid w:val="00CB62FB"/>
    <w:rsid w:val="00CB6379"/>
    <w:rsid w:val="00CB6474"/>
    <w:rsid w:val="00CB655C"/>
    <w:rsid w:val="00CB66D6"/>
    <w:rsid w:val="00CB674D"/>
    <w:rsid w:val="00CB67A8"/>
    <w:rsid w:val="00CB686D"/>
    <w:rsid w:val="00CB696F"/>
    <w:rsid w:val="00CB699B"/>
    <w:rsid w:val="00CB6C0A"/>
    <w:rsid w:val="00CB6C73"/>
    <w:rsid w:val="00CB6C78"/>
    <w:rsid w:val="00CB6D18"/>
    <w:rsid w:val="00CB6D25"/>
    <w:rsid w:val="00CB6EBD"/>
    <w:rsid w:val="00CB6F06"/>
    <w:rsid w:val="00CB6F19"/>
    <w:rsid w:val="00CB6F46"/>
    <w:rsid w:val="00CB6FA8"/>
    <w:rsid w:val="00CB7016"/>
    <w:rsid w:val="00CB70E2"/>
    <w:rsid w:val="00CB7277"/>
    <w:rsid w:val="00CB7283"/>
    <w:rsid w:val="00CB72B0"/>
    <w:rsid w:val="00CB72FE"/>
    <w:rsid w:val="00CB73E9"/>
    <w:rsid w:val="00CB748C"/>
    <w:rsid w:val="00CB74A5"/>
    <w:rsid w:val="00CB74FF"/>
    <w:rsid w:val="00CB7606"/>
    <w:rsid w:val="00CB76D0"/>
    <w:rsid w:val="00CB7744"/>
    <w:rsid w:val="00CB775F"/>
    <w:rsid w:val="00CB77BF"/>
    <w:rsid w:val="00CB7802"/>
    <w:rsid w:val="00CB7A04"/>
    <w:rsid w:val="00CB7A10"/>
    <w:rsid w:val="00CB7A73"/>
    <w:rsid w:val="00CB7B5B"/>
    <w:rsid w:val="00CB7C16"/>
    <w:rsid w:val="00CB7C33"/>
    <w:rsid w:val="00CB7DAB"/>
    <w:rsid w:val="00CB7F51"/>
    <w:rsid w:val="00CB7F74"/>
    <w:rsid w:val="00CB7F8F"/>
    <w:rsid w:val="00CB7FC5"/>
    <w:rsid w:val="00CC0031"/>
    <w:rsid w:val="00CC0062"/>
    <w:rsid w:val="00CC0081"/>
    <w:rsid w:val="00CC00A0"/>
    <w:rsid w:val="00CC0227"/>
    <w:rsid w:val="00CC0235"/>
    <w:rsid w:val="00CC0266"/>
    <w:rsid w:val="00CC026F"/>
    <w:rsid w:val="00CC0276"/>
    <w:rsid w:val="00CC02B3"/>
    <w:rsid w:val="00CC03AC"/>
    <w:rsid w:val="00CC03CA"/>
    <w:rsid w:val="00CC03EA"/>
    <w:rsid w:val="00CC053D"/>
    <w:rsid w:val="00CC06EB"/>
    <w:rsid w:val="00CC085C"/>
    <w:rsid w:val="00CC0868"/>
    <w:rsid w:val="00CC0922"/>
    <w:rsid w:val="00CC0929"/>
    <w:rsid w:val="00CC0948"/>
    <w:rsid w:val="00CC095D"/>
    <w:rsid w:val="00CC0976"/>
    <w:rsid w:val="00CC09BE"/>
    <w:rsid w:val="00CC0AC2"/>
    <w:rsid w:val="00CC0BF1"/>
    <w:rsid w:val="00CC0CA7"/>
    <w:rsid w:val="00CC0CDC"/>
    <w:rsid w:val="00CC0E1F"/>
    <w:rsid w:val="00CC0E2B"/>
    <w:rsid w:val="00CC101A"/>
    <w:rsid w:val="00CC1088"/>
    <w:rsid w:val="00CC11DF"/>
    <w:rsid w:val="00CC120B"/>
    <w:rsid w:val="00CC1334"/>
    <w:rsid w:val="00CC134D"/>
    <w:rsid w:val="00CC13B0"/>
    <w:rsid w:val="00CC1434"/>
    <w:rsid w:val="00CC1467"/>
    <w:rsid w:val="00CC15A6"/>
    <w:rsid w:val="00CC1706"/>
    <w:rsid w:val="00CC179B"/>
    <w:rsid w:val="00CC1A3B"/>
    <w:rsid w:val="00CC1AAF"/>
    <w:rsid w:val="00CC1ABB"/>
    <w:rsid w:val="00CC1AE0"/>
    <w:rsid w:val="00CC1B73"/>
    <w:rsid w:val="00CC1B78"/>
    <w:rsid w:val="00CC1C05"/>
    <w:rsid w:val="00CC1E89"/>
    <w:rsid w:val="00CC1F19"/>
    <w:rsid w:val="00CC2059"/>
    <w:rsid w:val="00CC22DA"/>
    <w:rsid w:val="00CC22FE"/>
    <w:rsid w:val="00CC2386"/>
    <w:rsid w:val="00CC2535"/>
    <w:rsid w:val="00CC2591"/>
    <w:rsid w:val="00CC260D"/>
    <w:rsid w:val="00CC2978"/>
    <w:rsid w:val="00CC2A1B"/>
    <w:rsid w:val="00CC2D24"/>
    <w:rsid w:val="00CC2DEF"/>
    <w:rsid w:val="00CC2E85"/>
    <w:rsid w:val="00CC2FF0"/>
    <w:rsid w:val="00CC3003"/>
    <w:rsid w:val="00CC30B5"/>
    <w:rsid w:val="00CC3165"/>
    <w:rsid w:val="00CC318B"/>
    <w:rsid w:val="00CC3233"/>
    <w:rsid w:val="00CC3267"/>
    <w:rsid w:val="00CC32B4"/>
    <w:rsid w:val="00CC3412"/>
    <w:rsid w:val="00CC345D"/>
    <w:rsid w:val="00CC3582"/>
    <w:rsid w:val="00CC35A9"/>
    <w:rsid w:val="00CC361F"/>
    <w:rsid w:val="00CC36DA"/>
    <w:rsid w:val="00CC373B"/>
    <w:rsid w:val="00CC38B8"/>
    <w:rsid w:val="00CC3A1F"/>
    <w:rsid w:val="00CC3A2C"/>
    <w:rsid w:val="00CC3B49"/>
    <w:rsid w:val="00CC3C50"/>
    <w:rsid w:val="00CC3C79"/>
    <w:rsid w:val="00CC3DCB"/>
    <w:rsid w:val="00CC3E45"/>
    <w:rsid w:val="00CC3ED4"/>
    <w:rsid w:val="00CC3EF2"/>
    <w:rsid w:val="00CC3F10"/>
    <w:rsid w:val="00CC40BB"/>
    <w:rsid w:val="00CC40CF"/>
    <w:rsid w:val="00CC4180"/>
    <w:rsid w:val="00CC41B9"/>
    <w:rsid w:val="00CC4518"/>
    <w:rsid w:val="00CC4664"/>
    <w:rsid w:val="00CC47A3"/>
    <w:rsid w:val="00CC47B3"/>
    <w:rsid w:val="00CC47DC"/>
    <w:rsid w:val="00CC481C"/>
    <w:rsid w:val="00CC4830"/>
    <w:rsid w:val="00CC4875"/>
    <w:rsid w:val="00CC48C9"/>
    <w:rsid w:val="00CC4A9A"/>
    <w:rsid w:val="00CC4C46"/>
    <w:rsid w:val="00CC4C47"/>
    <w:rsid w:val="00CC4C7C"/>
    <w:rsid w:val="00CC4F40"/>
    <w:rsid w:val="00CC515A"/>
    <w:rsid w:val="00CC5203"/>
    <w:rsid w:val="00CC52CC"/>
    <w:rsid w:val="00CC52D4"/>
    <w:rsid w:val="00CC5336"/>
    <w:rsid w:val="00CC5367"/>
    <w:rsid w:val="00CC5406"/>
    <w:rsid w:val="00CC557B"/>
    <w:rsid w:val="00CC5580"/>
    <w:rsid w:val="00CC55B4"/>
    <w:rsid w:val="00CC58CF"/>
    <w:rsid w:val="00CC5971"/>
    <w:rsid w:val="00CC5995"/>
    <w:rsid w:val="00CC59DA"/>
    <w:rsid w:val="00CC5A3A"/>
    <w:rsid w:val="00CC5A47"/>
    <w:rsid w:val="00CC5AAB"/>
    <w:rsid w:val="00CC5C75"/>
    <w:rsid w:val="00CC5D26"/>
    <w:rsid w:val="00CC5DD5"/>
    <w:rsid w:val="00CC5E5D"/>
    <w:rsid w:val="00CC6004"/>
    <w:rsid w:val="00CC6053"/>
    <w:rsid w:val="00CC62C3"/>
    <w:rsid w:val="00CC6358"/>
    <w:rsid w:val="00CC646F"/>
    <w:rsid w:val="00CC6474"/>
    <w:rsid w:val="00CC6491"/>
    <w:rsid w:val="00CC6576"/>
    <w:rsid w:val="00CC67B0"/>
    <w:rsid w:val="00CC68CA"/>
    <w:rsid w:val="00CC6963"/>
    <w:rsid w:val="00CC6994"/>
    <w:rsid w:val="00CC69F4"/>
    <w:rsid w:val="00CC6A1B"/>
    <w:rsid w:val="00CC6A85"/>
    <w:rsid w:val="00CC6A8B"/>
    <w:rsid w:val="00CC6B9E"/>
    <w:rsid w:val="00CC6CDD"/>
    <w:rsid w:val="00CC6D2D"/>
    <w:rsid w:val="00CC6E5C"/>
    <w:rsid w:val="00CC6FB7"/>
    <w:rsid w:val="00CC7122"/>
    <w:rsid w:val="00CC71DC"/>
    <w:rsid w:val="00CC727B"/>
    <w:rsid w:val="00CC72C7"/>
    <w:rsid w:val="00CC72F5"/>
    <w:rsid w:val="00CC742D"/>
    <w:rsid w:val="00CC743A"/>
    <w:rsid w:val="00CC746C"/>
    <w:rsid w:val="00CC7474"/>
    <w:rsid w:val="00CC7507"/>
    <w:rsid w:val="00CC7508"/>
    <w:rsid w:val="00CC76EA"/>
    <w:rsid w:val="00CC7703"/>
    <w:rsid w:val="00CC7733"/>
    <w:rsid w:val="00CC77A1"/>
    <w:rsid w:val="00CC7849"/>
    <w:rsid w:val="00CC7A5B"/>
    <w:rsid w:val="00CC7B72"/>
    <w:rsid w:val="00CC7B87"/>
    <w:rsid w:val="00CC7BEB"/>
    <w:rsid w:val="00CC7C6E"/>
    <w:rsid w:val="00CD0005"/>
    <w:rsid w:val="00CD008D"/>
    <w:rsid w:val="00CD01D5"/>
    <w:rsid w:val="00CD0252"/>
    <w:rsid w:val="00CD029C"/>
    <w:rsid w:val="00CD0573"/>
    <w:rsid w:val="00CD05E2"/>
    <w:rsid w:val="00CD0737"/>
    <w:rsid w:val="00CD0755"/>
    <w:rsid w:val="00CD0771"/>
    <w:rsid w:val="00CD077D"/>
    <w:rsid w:val="00CD0847"/>
    <w:rsid w:val="00CD0926"/>
    <w:rsid w:val="00CD0ACF"/>
    <w:rsid w:val="00CD0BAD"/>
    <w:rsid w:val="00CD0C3F"/>
    <w:rsid w:val="00CD0C7E"/>
    <w:rsid w:val="00CD0CAB"/>
    <w:rsid w:val="00CD0F90"/>
    <w:rsid w:val="00CD0FD1"/>
    <w:rsid w:val="00CD0FF6"/>
    <w:rsid w:val="00CD106B"/>
    <w:rsid w:val="00CD1089"/>
    <w:rsid w:val="00CD10E9"/>
    <w:rsid w:val="00CD113A"/>
    <w:rsid w:val="00CD139C"/>
    <w:rsid w:val="00CD160A"/>
    <w:rsid w:val="00CD16D9"/>
    <w:rsid w:val="00CD180B"/>
    <w:rsid w:val="00CD1890"/>
    <w:rsid w:val="00CD195E"/>
    <w:rsid w:val="00CD1A2B"/>
    <w:rsid w:val="00CD1A73"/>
    <w:rsid w:val="00CD1A77"/>
    <w:rsid w:val="00CD1A87"/>
    <w:rsid w:val="00CD1AFB"/>
    <w:rsid w:val="00CD1BE7"/>
    <w:rsid w:val="00CD1D45"/>
    <w:rsid w:val="00CD1FD8"/>
    <w:rsid w:val="00CD1FFD"/>
    <w:rsid w:val="00CD2093"/>
    <w:rsid w:val="00CD21C5"/>
    <w:rsid w:val="00CD2210"/>
    <w:rsid w:val="00CD2267"/>
    <w:rsid w:val="00CD2370"/>
    <w:rsid w:val="00CD25A7"/>
    <w:rsid w:val="00CD269E"/>
    <w:rsid w:val="00CD272E"/>
    <w:rsid w:val="00CD283E"/>
    <w:rsid w:val="00CD2915"/>
    <w:rsid w:val="00CD299B"/>
    <w:rsid w:val="00CD29C6"/>
    <w:rsid w:val="00CD29D5"/>
    <w:rsid w:val="00CD2A02"/>
    <w:rsid w:val="00CD2A05"/>
    <w:rsid w:val="00CD2A91"/>
    <w:rsid w:val="00CD2AFC"/>
    <w:rsid w:val="00CD2C57"/>
    <w:rsid w:val="00CD2E2C"/>
    <w:rsid w:val="00CD2E45"/>
    <w:rsid w:val="00CD2E88"/>
    <w:rsid w:val="00CD2E96"/>
    <w:rsid w:val="00CD2EB2"/>
    <w:rsid w:val="00CD312E"/>
    <w:rsid w:val="00CD3131"/>
    <w:rsid w:val="00CD31B4"/>
    <w:rsid w:val="00CD31F9"/>
    <w:rsid w:val="00CD324D"/>
    <w:rsid w:val="00CD32C2"/>
    <w:rsid w:val="00CD35A6"/>
    <w:rsid w:val="00CD39D6"/>
    <w:rsid w:val="00CD3BAA"/>
    <w:rsid w:val="00CD3BE0"/>
    <w:rsid w:val="00CD3D00"/>
    <w:rsid w:val="00CD3D9E"/>
    <w:rsid w:val="00CD3F30"/>
    <w:rsid w:val="00CD3F49"/>
    <w:rsid w:val="00CD3FA2"/>
    <w:rsid w:val="00CD3FFE"/>
    <w:rsid w:val="00CD4173"/>
    <w:rsid w:val="00CD41E7"/>
    <w:rsid w:val="00CD4403"/>
    <w:rsid w:val="00CD448B"/>
    <w:rsid w:val="00CD44CE"/>
    <w:rsid w:val="00CD453C"/>
    <w:rsid w:val="00CD4576"/>
    <w:rsid w:val="00CD45C4"/>
    <w:rsid w:val="00CD45D7"/>
    <w:rsid w:val="00CD4642"/>
    <w:rsid w:val="00CD46A1"/>
    <w:rsid w:val="00CD470A"/>
    <w:rsid w:val="00CD4771"/>
    <w:rsid w:val="00CD47F2"/>
    <w:rsid w:val="00CD4819"/>
    <w:rsid w:val="00CD4840"/>
    <w:rsid w:val="00CD49E7"/>
    <w:rsid w:val="00CD49F1"/>
    <w:rsid w:val="00CD4A57"/>
    <w:rsid w:val="00CD4B2B"/>
    <w:rsid w:val="00CD4B88"/>
    <w:rsid w:val="00CD4BAE"/>
    <w:rsid w:val="00CD4BBA"/>
    <w:rsid w:val="00CD4DB0"/>
    <w:rsid w:val="00CD4E79"/>
    <w:rsid w:val="00CD4EA9"/>
    <w:rsid w:val="00CD4ECF"/>
    <w:rsid w:val="00CD51CF"/>
    <w:rsid w:val="00CD51F4"/>
    <w:rsid w:val="00CD5282"/>
    <w:rsid w:val="00CD52DC"/>
    <w:rsid w:val="00CD52EE"/>
    <w:rsid w:val="00CD5325"/>
    <w:rsid w:val="00CD553D"/>
    <w:rsid w:val="00CD5588"/>
    <w:rsid w:val="00CD5598"/>
    <w:rsid w:val="00CD56E5"/>
    <w:rsid w:val="00CD57B4"/>
    <w:rsid w:val="00CD5802"/>
    <w:rsid w:val="00CD5807"/>
    <w:rsid w:val="00CD5895"/>
    <w:rsid w:val="00CD59CD"/>
    <w:rsid w:val="00CD59E7"/>
    <w:rsid w:val="00CD5A0E"/>
    <w:rsid w:val="00CD5A2B"/>
    <w:rsid w:val="00CD5A70"/>
    <w:rsid w:val="00CD5A89"/>
    <w:rsid w:val="00CD5D15"/>
    <w:rsid w:val="00CD5D2B"/>
    <w:rsid w:val="00CD5E42"/>
    <w:rsid w:val="00CD5F2D"/>
    <w:rsid w:val="00CD5FEB"/>
    <w:rsid w:val="00CD6091"/>
    <w:rsid w:val="00CD60C8"/>
    <w:rsid w:val="00CD60E5"/>
    <w:rsid w:val="00CD623A"/>
    <w:rsid w:val="00CD627A"/>
    <w:rsid w:val="00CD6429"/>
    <w:rsid w:val="00CD64B2"/>
    <w:rsid w:val="00CD6510"/>
    <w:rsid w:val="00CD655D"/>
    <w:rsid w:val="00CD67E9"/>
    <w:rsid w:val="00CD6878"/>
    <w:rsid w:val="00CD68B2"/>
    <w:rsid w:val="00CD68E1"/>
    <w:rsid w:val="00CD690B"/>
    <w:rsid w:val="00CD6989"/>
    <w:rsid w:val="00CD69A1"/>
    <w:rsid w:val="00CD69FE"/>
    <w:rsid w:val="00CD6B34"/>
    <w:rsid w:val="00CD6CA8"/>
    <w:rsid w:val="00CD6DE2"/>
    <w:rsid w:val="00CD6F07"/>
    <w:rsid w:val="00CD70A0"/>
    <w:rsid w:val="00CD70AC"/>
    <w:rsid w:val="00CD72BF"/>
    <w:rsid w:val="00CD7487"/>
    <w:rsid w:val="00CD7530"/>
    <w:rsid w:val="00CD756C"/>
    <w:rsid w:val="00CD771C"/>
    <w:rsid w:val="00CD77CF"/>
    <w:rsid w:val="00CD78F2"/>
    <w:rsid w:val="00CD7A6A"/>
    <w:rsid w:val="00CD7AE3"/>
    <w:rsid w:val="00CD7AE8"/>
    <w:rsid w:val="00CD7B23"/>
    <w:rsid w:val="00CD7B37"/>
    <w:rsid w:val="00CD7B88"/>
    <w:rsid w:val="00CD7BA2"/>
    <w:rsid w:val="00CD7ED1"/>
    <w:rsid w:val="00CD7F4F"/>
    <w:rsid w:val="00CDA5FA"/>
    <w:rsid w:val="00CE0069"/>
    <w:rsid w:val="00CE009D"/>
    <w:rsid w:val="00CE00D5"/>
    <w:rsid w:val="00CE020D"/>
    <w:rsid w:val="00CE029F"/>
    <w:rsid w:val="00CE02C4"/>
    <w:rsid w:val="00CE033D"/>
    <w:rsid w:val="00CE0595"/>
    <w:rsid w:val="00CE059D"/>
    <w:rsid w:val="00CE05A8"/>
    <w:rsid w:val="00CE05B0"/>
    <w:rsid w:val="00CE06D5"/>
    <w:rsid w:val="00CE073F"/>
    <w:rsid w:val="00CE07AA"/>
    <w:rsid w:val="00CE07D8"/>
    <w:rsid w:val="00CE097F"/>
    <w:rsid w:val="00CE09BD"/>
    <w:rsid w:val="00CE0A37"/>
    <w:rsid w:val="00CE0ACC"/>
    <w:rsid w:val="00CE0ADA"/>
    <w:rsid w:val="00CE0B08"/>
    <w:rsid w:val="00CE0BF0"/>
    <w:rsid w:val="00CE0C5D"/>
    <w:rsid w:val="00CE0C64"/>
    <w:rsid w:val="00CE0C6E"/>
    <w:rsid w:val="00CE0CC0"/>
    <w:rsid w:val="00CE0E1B"/>
    <w:rsid w:val="00CE0E63"/>
    <w:rsid w:val="00CE108A"/>
    <w:rsid w:val="00CE108F"/>
    <w:rsid w:val="00CE10FF"/>
    <w:rsid w:val="00CE11F1"/>
    <w:rsid w:val="00CE1204"/>
    <w:rsid w:val="00CE1280"/>
    <w:rsid w:val="00CE1387"/>
    <w:rsid w:val="00CE13A5"/>
    <w:rsid w:val="00CE1512"/>
    <w:rsid w:val="00CE1538"/>
    <w:rsid w:val="00CE1567"/>
    <w:rsid w:val="00CE15EF"/>
    <w:rsid w:val="00CE16C1"/>
    <w:rsid w:val="00CE174B"/>
    <w:rsid w:val="00CE1751"/>
    <w:rsid w:val="00CE17E0"/>
    <w:rsid w:val="00CE17EB"/>
    <w:rsid w:val="00CE184A"/>
    <w:rsid w:val="00CE19FC"/>
    <w:rsid w:val="00CE1BE7"/>
    <w:rsid w:val="00CE1C0A"/>
    <w:rsid w:val="00CE1CDF"/>
    <w:rsid w:val="00CE1F13"/>
    <w:rsid w:val="00CE2039"/>
    <w:rsid w:val="00CE2050"/>
    <w:rsid w:val="00CE2231"/>
    <w:rsid w:val="00CE22AE"/>
    <w:rsid w:val="00CE22B1"/>
    <w:rsid w:val="00CE235E"/>
    <w:rsid w:val="00CE24A7"/>
    <w:rsid w:val="00CE26B0"/>
    <w:rsid w:val="00CE26B5"/>
    <w:rsid w:val="00CE26B7"/>
    <w:rsid w:val="00CE26BF"/>
    <w:rsid w:val="00CE27B1"/>
    <w:rsid w:val="00CE2A2F"/>
    <w:rsid w:val="00CE2C24"/>
    <w:rsid w:val="00CE2D6A"/>
    <w:rsid w:val="00CE2DE6"/>
    <w:rsid w:val="00CE3042"/>
    <w:rsid w:val="00CE3124"/>
    <w:rsid w:val="00CE31E8"/>
    <w:rsid w:val="00CE31FB"/>
    <w:rsid w:val="00CE3208"/>
    <w:rsid w:val="00CE329B"/>
    <w:rsid w:val="00CE33BB"/>
    <w:rsid w:val="00CE345F"/>
    <w:rsid w:val="00CE35BF"/>
    <w:rsid w:val="00CE35D5"/>
    <w:rsid w:val="00CE38AD"/>
    <w:rsid w:val="00CE38F3"/>
    <w:rsid w:val="00CE3904"/>
    <w:rsid w:val="00CE3985"/>
    <w:rsid w:val="00CE39D3"/>
    <w:rsid w:val="00CE3A1A"/>
    <w:rsid w:val="00CE3B21"/>
    <w:rsid w:val="00CE3BF1"/>
    <w:rsid w:val="00CE3C08"/>
    <w:rsid w:val="00CE3C11"/>
    <w:rsid w:val="00CE3C9F"/>
    <w:rsid w:val="00CE3D4B"/>
    <w:rsid w:val="00CE3D67"/>
    <w:rsid w:val="00CE3DA0"/>
    <w:rsid w:val="00CE3F00"/>
    <w:rsid w:val="00CE4030"/>
    <w:rsid w:val="00CE406A"/>
    <w:rsid w:val="00CE40D5"/>
    <w:rsid w:val="00CE4194"/>
    <w:rsid w:val="00CE4273"/>
    <w:rsid w:val="00CE4389"/>
    <w:rsid w:val="00CE43A2"/>
    <w:rsid w:val="00CE440D"/>
    <w:rsid w:val="00CE44EB"/>
    <w:rsid w:val="00CE4520"/>
    <w:rsid w:val="00CE45A7"/>
    <w:rsid w:val="00CE4663"/>
    <w:rsid w:val="00CE469E"/>
    <w:rsid w:val="00CE48D2"/>
    <w:rsid w:val="00CE48F4"/>
    <w:rsid w:val="00CE4952"/>
    <w:rsid w:val="00CE498E"/>
    <w:rsid w:val="00CE4995"/>
    <w:rsid w:val="00CE49EC"/>
    <w:rsid w:val="00CE4A6E"/>
    <w:rsid w:val="00CE4B89"/>
    <w:rsid w:val="00CE4BC9"/>
    <w:rsid w:val="00CE4C29"/>
    <w:rsid w:val="00CE4C41"/>
    <w:rsid w:val="00CE4CA5"/>
    <w:rsid w:val="00CE4D70"/>
    <w:rsid w:val="00CE4DB2"/>
    <w:rsid w:val="00CE4F4F"/>
    <w:rsid w:val="00CE4F67"/>
    <w:rsid w:val="00CE4F81"/>
    <w:rsid w:val="00CE5041"/>
    <w:rsid w:val="00CE5106"/>
    <w:rsid w:val="00CE5195"/>
    <w:rsid w:val="00CE5218"/>
    <w:rsid w:val="00CE5299"/>
    <w:rsid w:val="00CE52A4"/>
    <w:rsid w:val="00CE56B4"/>
    <w:rsid w:val="00CE5708"/>
    <w:rsid w:val="00CE57B5"/>
    <w:rsid w:val="00CE57BD"/>
    <w:rsid w:val="00CE5841"/>
    <w:rsid w:val="00CE59F8"/>
    <w:rsid w:val="00CE5C36"/>
    <w:rsid w:val="00CE5CCC"/>
    <w:rsid w:val="00CE5D30"/>
    <w:rsid w:val="00CE5D31"/>
    <w:rsid w:val="00CE5EC6"/>
    <w:rsid w:val="00CE5F1F"/>
    <w:rsid w:val="00CE5F33"/>
    <w:rsid w:val="00CE617C"/>
    <w:rsid w:val="00CE61F0"/>
    <w:rsid w:val="00CE62A9"/>
    <w:rsid w:val="00CE62BA"/>
    <w:rsid w:val="00CE633D"/>
    <w:rsid w:val="00CE6429"/>
    <w:rsid w:val="00CE64AA"/>
    <w:rsid w:val="00CE65AD"/>
    <w:rsid w:val="00CE664B"/>
    <w:rsid w:val="00CE6656"/>
    <w:rsid w:val="00CE6706"/>
    <w:rsid w:val="00CE677F"/>
    <w:rsid w:val="00CE67C8"/>
    <w:rsid w:val="00CE6915"/>
    <w:rsid w:val="00CE6976"/>
    <w:rsid w:val="00CE6AA5"/>
    <w:rsid w:val="00CE6BCC"/>
    <w:rsid w:val="00CE6CD0"/>
    <w:rsid w:val="00CE6D3C"/>
    <w:rsid w:val="00CE6D52"/>
    <w:rsid w:val="00CE6F38"/>
    <w:rsid w:val="00CE6F92"/>
    <w:rsid w:val="00CE6FBA"/>
    <w:rsid w:val="00CE6FE1"/>
    <w:rsid w:val="00CE723D"/>
    <w:rsid w:val="00CE72B1"/>
    <w:rsid w:val="00CE72BB"/>
    <w:rsid w:val="00CE72D3"/>
    <w:rsid w:val="00CE73C8"/>
    <w:rsid w:val="00CE73E4"/>
    <w:rsid w:val="00CE740B"/>
    <w:rsid w:val="00CE766F"/>
    <w:rsid w:val="00CE7679"/>
    <w:rsid w:val="00CE7736"/>
    <w:rsid w:val="00CE774D"/>
    <w:rsid w:val="00CE782C"/>
    <w:rsid w:val="00CE78AB"/>
    <w:rsid w:val="00CE78D8"/>
    <w:rsid w:val="00CE78E8"/>
    <w:rsid w:val="00CE791F"/>
    <w:rsid w:val="00CE7928"/>
    <w:rsid w:val="00CE794A"/>
    <w:rsid w:val="00CE79CB"/>
    <w:rsid w:val="00CE7A8C"/>
    <w:rsid w:val="00CE7ACB"/>
    <w:rsid w:val="00CE7ACC"/>
    <w:rsid w:val="00CE7B2E"/>
    <w:rsid w:val="00CE7B4E"/>
    <w:rsid w:val="00CE7BD6"/>
    <w:rsid w:val="00CE7DAD"/>
    <w:rsid w:val="00CE7E0D"/>
    <w:rsid w:val="00CE7E29"/>
    <w:rsid w:val="00CF00E8"/>
    <w:rsid w:val="00CF015E"/>
    <w:rsid w:val="00CF01AE"/>
    <w:rsid w:val="00CF0449"/>
    <w:rsid w:val="00CF0502"/>
    <w:rsid w:val="00CF05A3"/>
    <w:rsid w:val="00CF0622"/>
    <w:rsid w:val="00CF078A"/>
    <w:rsid w:val="00CF07C7"/>
    <w:rsid w:val="00CF08D9"/>
    <w:rsid w:val="00CF0A2F"/>
    <w:rsid w:val="00CF0A33"/>
    <w:rsid w:val="00CF0B44"/>
    <w:rsid w:val="00CF0C7B"/>
    <w:rsid w:val="00CF0C91"/>
    <w:rsid w:val="00CF0CF4"/>
    <w:rsid w:val="00CF0D6E"/>
    <w:rsid w:val="00CF0E70"/>
    <w:rsid w:val="00CF0EDD"/>
    <w:rsid w:val="00CF0F5D"/>
    <w:rsid w:val="00CF0FEF"/>
    <w:rsid w:val="00CF10C0"/>
    <w:rsid w:val="00CF10CE"/>
    <w:rsid w:val="00CF11C9"/>
    <w:rsid w:val="00CF12BB"/>
    <w:rsid w:val="00CF1424"/>
    <w:rsid w:val="00CF1463"/>
    <w:rsid w:val="00CF1818"/>
    <w:rsid w:val="00CF18DF"/>
    <w:rsid w:val="00CF19A4"/>
    <w:rsid w:val="00CF1A1D"/>
    <w:rsid w:val="00CF1B2E"/>
    <w:rsid w:val="00CF1BDB"/>
    <w:rsid w:val="00CF1CB7"/>
    <w:rsid w:val="00CF1CBC"/>
    <w:rsid w:val="00CF1D27"/>
    <w:rsid w:val="00CF1DA6"/>
    <w:rsid w:val="00CF1E96"/>
    <w:rsid w:val="00CF1EBF"/>
    <w:rsid w:val="00CF1F52"/>
    <w:rsid w:val="00CF2110"/>
    <w:rsid w:val="00CF224C"/>
    <w:rsid w:val="00CF233A"/>
    <w:rsid w:val="00CF242C"/>
    <w:rsid w:val="00CF26E7"/>
    <w:rsid w:val="00CF2784"/>
    <w:rsid w:val="00CF27FC"/>
    <w:rsid w:val="00CF28AA"/>
    <w:rsid w:val="00CF2965"/>
    <w:rsid w:val="00CF2A42"/>
    <w:rsid w:val="00CF2A50"/>
    <w:rsid w:val="00CF2ABE"/>
    <w:rsid w:val="00CF2B34"/>
    <w:rsid w:val="00CF2B67"/>
    <w:rsid w:val="00CF2BBD"/>
    <w:rsid w:val="00CF2CC6"/>
    <w:rsid w:val="00CF2CE2"/>
    <w:rsid w:val="00CF2D8E"/>
    <w:rsid w:val="00CF2DA6"/>
    <w:rsid w:val="00CF2DBE"/>
    <w:rsid w:val="00CF2F0C"/>
    <w:rsid w:val="00CF2F2A"/>
    <w:rsid w:val="00CF2FA9"/>
    <w:rsid w:val="00CF3055"/>
    <w:rsid w:val="00CF3099"/>
    <w:rsid w:val="00CF321E"/>
    <w:rsid w:val="00CF32C7"/>
    <w:rsid w:val="00CF32EA"/>
    <w:rsid w:val="00CF3419"/>
    <w:rsid w:val="00CF344D"/>
    <w:rsid w:val="00CF346F"/>
    <w:rsid w:val="00CF3641"/>
    <w:rsid w:val="00CF3644"/>
    <w:rsid w:val="00CF36E4"/>
    <w:rsid w:val="00CF38EB"/>
    <w:rsid w:val="00CF3933"/>
    <w:rsid w:val="00CF3953"/>
    <w:rsid w:val="00CF3A8E"/>
    <w:rsid w:val="00CF3B6F"/>
    <w:rsid w:val="00CF3C3C"/>
    <w:rsid w:val="00CF3CA8"/>
    <w:rsid w:val="00CF3D53"/>
    <w:rsid w:val="00CF3D73"/>
    <w:rsid w:val="00CF3D79"/>
    <w:rsid w:val="00CF3E00"/>
    <w:rsid w:val="00CF3EBC"/>
    <w:rsid w:val="00CF4011"/>
    <w:rsid w:val="00CF4069"/>
    <w:rsid w:val="00CF40B0"/>
    <w:rsid w:val="00CF415A"/>
    <w:rsid w:val="00CF419A"/>
    <w:rsid w:val="00CF4255"/>
    <w:rsid w:val="00CF4257"/>
    <w:rsid w:val="00CF427E"/>
    <w:rsid w:val="00CF4292"/>
    <w:rsid w:val="00CF4303"/>
    <w:rsid w:val="00CF43EC"/>
    <w:rsid w:val="00CF4441"/>
    <w:rsid w:val="00CF4529"/>
    <w:rsid w:val="00CF459E"/>
    <w:rsid w:val="00CF463F"/>
    <w:rsid w:val="00CF4669"/>
    <w:rsid w:val="00CF475E"/>
    <w:rsid w:val="00CF485C"/>
    <w:rsid w:val="00CF48D8"/>
    <w:rsid w:val="00CF49E2"/>
    <w:rsid w:val="00CF4AA8"/>
    <w:rsid w:val="00CF4AF3"/>
    <w:rsid w:val="00CF4E73"/>
    <w:rsid w:val="00CF4E8C"/>
    <w:rsid w:val="00CF4F5E"/>
    <w:rsid w:val="00CF51DD"/>
    <w:rsid w:val="00CF526C"/>
    <w:rsid w:val="00CF527F"/>
    <w:rsid w:val="00CF54CC"/>
    <w:rsid w:val="00CF54D9"/>
    <w:rsid w:val="00CF55D9"/>
    <w:rsid w:val="00CF5664"/>
    <w:rsid w:val="00CF5743"/>
    <w:rsid w:val="00CF5891"/>
    <w:rsid w:val="00CF59F5"/>
    <w:rsid w:val="00CF5B6F"/>
    <w:rsid w:val="00CF5C87"/>
    <w:rsid w:val="00CF5CA5"/>
    <w:rsid w:val="00CF5CC3"/>
    <w:rsid w:val="00CF5CFB"/>
    <w:rsid w:val="00CF5D0F"/>
    <w:rsid w:val="00CF5DDF"/>
    <w:rsid w:val="00CF5E50"/>
    <w:rsid w:val="00CF5FA4"/>
    <w:rsid w:val="00CF5FB9"/>
    <w:rsid w:val="00CF5FC2"/>
    <w:rsid w:val="00CF60DB"/>
    <w:rsid w:val="00CF6204"/>
    <w:rsid w:val="00CF6403"/>
    <w:rsid w:val="00CF64AB"/>
    <w:rsid w:val="00CF655B"/>
    <w:rsid w:val="00CF667C"/>
    <w:rsid w:val="00CF6683"/>
    <w:rsid w:val="00CF6760"/>
    <w:rsid w:val="00CF6770"/>
    <w:rsid w:val="00CF6781"/>
    <w:rsid w:val="00CF67AD"/>
    <w:rsid w:val="00CF6886"/>
    <w:rsid w:val="00CF69B0"/>
    <w:rsid w:val="00CF6A10"/>
    <w:rsid w:val="00CF6B88"/>
    <w:rsid w:val="00CF6BED"/>
    <w:rsid w:val="00CF6C5A"/>
    <w:rsid w:val="00CF6CE1"/>
    <w:rsid w:val="00CF6DDE"/>
    <w:rsid w:val="00CF6DE6"/>
    <w:rsid w:val="00CF6EB2"/>
    <w:rsid w:val="00CF6FD5"/>
    <w:rsid w:val="00CF6FF2"/>
    <w:rsid w:val="00CF718E"/>
    <w:rsid w:val="00CF7234"/>
    <w:rsid w:val="00CF73FD"/>
    <w:rsid w:val="00CF74CD"/>
    <w:rsid w:val="00CF74DC"/>
    <w:rsid w:val="00CF75EC"/>
    <w:rsid w:val="00CF7727"/>
    <w:rsid w:val="00CF774F"/>
    <w:rsid w:val="00CF7875"/>
    <w:rsid w:val="00CF79E2"/>
    <w:rsid w:val="00CF7B0E"/>
    <w:rsid w:val="00CF7BB3"/>
    <w:rsid w:val="00CF7C24"/>
    <w:rsid w:val="00CF7C5E"/>
    <w:rsid w:val="00CF7CE3"/>
    <w:rsid w:val="00CF7CFA"/>
    <w:rsid w:val="00CF7E62"/>
    <w:rsid w:val="00CF7EBC"/>
    <w:rsid w:val="00CF7F3C"/>
    <w:rsid w:val="00CF7F62"/>
    <w:rsid w:val="00D0005E"/>
    <w:rsid w:val="00D002A5"/>
    <w:rsid w:val="00D0037E"/>
    <w:rsid w:val="00D0043B"/>
    <w:rsid w:val="00D00718"/>
    <w:rsid w:val="00D00775"/>
    <w:rsid w:val="00D0087A"/>
    <w:rsid w:val="00D008BB"/>
    <w:rsid w:val="00D0097B"/>
    <w:rsid w:val="00D00C62"/>
    <w:rsid w:val="00D00C7B"/>
    <w:rsid w:val="00D00DE9"/>
    <w:rsid w:val="00D00E23"/>
    <w:rsid w:val="00D01007"/>
    <w:rsid w:val="00D01103"/>
    <w:rsid w:val="00D01130"/>
    <w:rsid w:val="00D013B5"/>
    <w:rsid w:val="00D013C4"/>
    <w:rsid w:val="00D0142B"/>
    <w:rsid w:val="00D01434"/>
    <w:rsid w:val="00D015FD"/>
    <w:rsid w:val="00D01603"/>
    <w:rsid w:val="00D0179B"/>
    <w:rsid w:val="00D018F8"/>
    <w:rsid w:val="00D01A72"/>
    <w:rsid w:val="00D01A8E"/>
    <w:rsid w:val="00D01AB2"/>
    <w:rsid w:val="00D01D92"/>
    <w:rsid w:val="00D01E28"/>
    <w:rsid w:val="00D01F56"/>
    <w:rsid w:val="00D01FA2"/>
    <w:rsid w:val="00D02012"/>
    <w:rsid w:val="00D0204E"/>
    <w:rsid w:val="00D0214F"/>
    <w:rsid w:val="00D02355"/>
    <w:rsid w:val="00D02481"/>
    <w:rsid w:val="00D02562"/>
    <w:rsid w:val="00D025DE"/>
    <w:rsid w:val="00D02616"/>
    <w:rsid w:val="00D0266C"/>
    <w:rsid w:val="00D02745"/>
    <w:rsid w:val="00D027EB"/>
    <w:rsid w:val="00D0284C"/>
    <w:rsid w:val="00D028F3"/>
    <w:rsid w:val="00D02931"/>
    <w:rsid w:val="00D02932"/>
    <w:rsid w:val="00D0295B"/>
    <w:rsid w:val="00D02BB9"/>
    <w:rsid w:val="00D02BDD"/>
    <w:rsid w:val="00D02C96"/>
    <w:rsid w:val="00D02CD9"/>
    <w:rsid w:val="00D02DBC"/>
    <w:rsid w:val="00D02F5E"/>
    <w:rsid w:val="00D0302C"/>
    <w:rsid w:val="00D030A9"/>
    <w:rsid w:val="00D030AA"/>
    <w:rsid w:val="00D030E0"/>
    <w:rsid w:val="00D03145"/>
    <w:rsid w:val="00D0318B"/>
    <w:rsid w:val="00D03277"/>
    <w:rsid w:val="00D033A1"/>
    <w:rsid w:val="00D03427"/>
    <w:rsid w:val="00D03472"/>
    <w:rsid w:val="00D03504"/>
    <w:rsid w:val="00D0361E"/>
    <w:rsid w:val="00D036E4"/>
    <w:rsid w:val="00D03736"/>
    <w:rsid w:val="00D03751"/>
    <w:rsid w:val="00D037E6"/>
    <w:rsid w:val="00D03B5B"/>
    <w:rsid w:val="00D03C6C"/>
    <w:rsid w:val="00D03F9D"/>
    <w:rsid w:val="00D03FA3"/>
    <w:rsid w:val="00D03FC5"/>
    <w:rsid w:val="00D03FFA"/>
    <w:rsid w:val="00D0404F"/>
    <w:rsid w:val="00D0409D"/>
    <w:rsid w:val="00D040C9"/>
    <w:rsid w:val="00D0413A"/>
    <w:rsid w:val="00D041CE"/>
    <w:rsid w:val="00D041F2"/>
    <w:rsid w:val="00D0421D"/>
    <w:rsid w:val="00D0423D"/>
    <w:rsid w:val="00D04452"/>
    <w:rsid w:val="00D04713"/>
    <w:rsid w:val="00D0471D"/>
    <w:rsid w:val="00D0471E"/>
    <w:rsid w:val="00D0484B"/>
    <w:rsid w:val="00D0486A"/>
    <w:rsid w:val="00D048CA"/>
    <w:rsid w:val="00D04993"/>
    <w:rsid w:val="00D04A32"/>
    <w:rsid w:val="00D04ACB"/>
    <w:rsid w:val="00D04AFE"/>
    <w:rsid w:val="00D04B54"/>
    <w:rsid w:val="00D04C03"/>
    <w:rsid w:val="00D04C25"/>
    <w:rsid w:val="00D04C29"/>
    <w:rsid w:val="00D04DB1"/>
    <w:rsid w:val="00D04E54"/>
    <w:rsid w:val="00D04F7E"/>
    <w:rsid w:val="00D04FD9"/>
    <w:rsid w:val="00D05060"/>
    <w:rsid w:val="00D05076"/>
    <w:rsid w:val="00D05178"/>
    <w:rsid w:val="00D051A0"/>
    <w:rsid w:val="00D0531B"/>
    <w:rsid w:val="00D05412"/>
    <w:rsid w:val="00D05583"/>
    <w:rsid w:val="00D05639"/>
    <w:rsid w:val="00D056CC"/>
    <w:rsid w:val="00D056D7"/>
    <w:rsid w:val="00D056DA"/>
    <w:rsid w:val="00D056F7"/>
    <w:rsid w:val="00D057BA"/>
    <w:rsid w:val="00D0584D"/>
    <w:rsid w:val="00D05992"/>
    <w:rsid w:val="00D05B06"/>
    <w:rsid w:val="00D05C09"/>
    <w:rsid w:val="00D05C0E"/>
    <w:rsid w:val="00D05C63"/>
    <w:rsid w:val="00D05C99"/>
    <w:rsid w:val="00D05D07"/>
    <w:rsid w:val="00D05D2B"/>
    <w:rsid w:val="00D05E7B"/>
    <w:rsid w:val="00D05EFC"/>
    <w:rsid w:val="00D05FDE"/>
    <w:rsid w:val="00D06041"/>
    <w:rsid w:val="00D06060"/>
    <w:rsid w:val="00D06150"/>
    <w:rsid w:val="00D06182"/>
    <w:rsid w:val="00D0618D"/>
    <w:rsid w:val="00D061C1"/>
    <w:rsid w:val="00D061ED"/>
    <w:rsid w:val="00D061F9"/>
    <w:rsid w:val="00D0646D"/>
    <w:rsid w:val="00D06693"/>
    <w:rsid w:val="00D0676C"/>
    <w:rsid w:val="00D068F0"/>
    <w:rsid w:val="00D06990"/>
    <w:rsid w:val="00D06AE5"/>
    <w:rsid w:val="00D06B23"/>
    <w:rsid w:val="00D06B51"/>
    <w:rsid w:val="00D06B8B"/>
    <w:rsid w:val="00D06C43"/>
    <w:rsid w:val="00D06C76"/>
    <w:rsid w:val="00D06D58"/>
    <w:rsid w:val="00D06E64"/>
    <w:rsid w:val="00D06F8F"/>
    <w:rsid w:val="00D06FB7"/>
    <w:rsid w:val="00D06FDF"/>
    <w:rsid w:val="00D07046"/>
    <w:rsid w:val="00D0706D"/>
    <w:rsid w:val="00D07107"/>
    <w:rsid w:val="00D07279"/>
    <w:rsid w:val="00D0728F"/>
    <w:rsid w:val="00D072D2"/>
    <w:rsid w:val="00D07388"/>
    <w:rsid w:val="00D073B7"/>
    <w:rsid w:val="00D073ED"/>
    <w:rsid w:val="00D073F4"/>
    <w:rsid w:val="00D0741F"/>
    <w:rsid w:val="00D07469"/>
    <w:rsid w:val="00D07475"/>
    <w:rsid w:val="00D07509"/>
    <w:rsid w:val="00D07518"/>
    <w:rsid w:val="00D0769B"/>
    <w:rsid w:val="00D077DD"/>
    <w:rsid w:val="00D07806"/>
    <w:rsid w:val="00D07816"/>
    <w:rsid w:val="00D07854"/>
    <w:rsid w:val="00D0788A"/>
    <w:rsid w:val="00D07921"/>
    <w:rsid w:val="00D079AD"/>
    <w:rsid w:val="00D07A50"/>
    <w:rsid w:val="00D07A9C"/>
    <w:rsid w:val="00D07AE1"/>
    <w:rsid w:val="00D07BD3"/>
    <w:rsid w:val="00D07BD9"/>
    <w:rsid w:val="00D07E18"/>
    <w:rsid w:val="00D07F32"/>
    <w:rsid w:val="00D07F7D"/>
    <w:rsid w:val="00D07FBE"/>
    <w:rsid w:val="00D10019"/>
    <w:rsid w:val="00D1003C"/>
    <w:rsid w:val="00D10051"/>
    <w:rsid w:val="00D100F7"/>
    <w:rsid w:val="00D1024C"/>
    <w:rsid w:val="00D10278"/>
    <w:rsid w:val="00D10285"/>
    <w:rsid w:val="00D102AD"/>
    <w:rsid w:val="00D1032B"/>
    <w:rsid w:val="00D1039E"/>
    <w:rsid w:val="00D103D4"/>
    <w:rsid w:val="00D1045C"/>
    <w:rsid w:val="00D104C5"/>
    <w:rsid w:val="00D104E9"/>
    <w:rsid w:val="00D104F3"/>
    <w:rsid w:val="00D104F8"/>
    <w:rsid w:val="00D105E9"/>
    <w:rsid w:val="00D10646"/>
    <w:rsid w:val="00D10694"/>
    <w:rsid w:val="00D1072A"/>
    <w:rsid w:val="00D1075D"/>
    <w:rsid w:val="00D108AD"/>
    <w:rsid w:val="00D108D6"/>
    <w:rsid w:val="00D1092B"/>
    <w:rsid w:val="00D1093B"/>
    <w:rsid w:val="00D1096D"/>
    <w:rsid w:val="00D10A3E"/>
    <w:rsid w:val="00D10A78"/>
    <w:rsid w:val="00D10A9C"/>
    <w:rsid w:val="00D10AC2"/>
    <w:rsid w:val="00D10B1F"/>
    <w:rsid w:val="00D10B31"/>
    <w:rsid w:val="00D10B61"/>
    <w:rsid w:val="00D10C43"/>
    <w:rsid w:val="00D10C7B"/>
    <w:rsid w:val="00D10DD5"/>
    <w:rsid w:val="00D10FC5"/>
    <w:rsid w:val="00D110DE"/>
    <w:rsid w:val="00D1112F"/>
    <w:rsid w:val="00D11185"/>
    <w:rsid w:val="00D1118E"/>
    <w:rsid w:val="00D111C8"/>
    <w:rsid w:val="00D1124B"/>
    <w:rsid w:val="00D11279"/>
    <w:rsid w:val="00D112CA"/>
    <w:rsid w:val="00D112F2"/>
    <w:rsid w:val="00D11325"/>
    <w:rsid w:val="00D11336"/>
    <w:rsid w:val="00D1136E"/>
    <w:rsid w:val="00D11377"/>
    <w:rsid w:val="00D114D1"/>
    <w:rsid w:val="00D114D7"/>
    <w:rsid w:val="00D1154A"/>
    <w:rsid w:val="00D11557"/>
    <w:rsid w:val="00D115FA"/>
    <w:rsid w:val="00D116AF"/>
    <w:rsid w:val="00D11727"/>
    <w:rsid w:val="00D11A1D"/>
    <w:rsid w:val="00D11B23"/>
    <w:rsid w:val="00D11BC8"/>
    <w:rsid w:val="00D11C15"/>
    <w:rsid w:val="00D11C2C"/>
    <w:rsid w:val="00D11C5C"/>
    <w:rsid w:val="00D11CA8"/>
    <w:rsid w:val="00D11D16"/>
    <w:rsid w:val="00D11D46"/>
    <w:rsid w:val="00D11DA4"/>
    <w:rsid w:val="00D11F98"/>
    <w:rsid w:val="00D12170"/>
    <w:rsid w:val="00D1228D"/>
    <w:rsid w:val="00D1238A"/>
    <w:rsid w:val="00D1242D"/>
    <w:rsid w:val="00D124C7"/>
    <w:rsid w:val="00D12510"/>
    <w:rsid w:val="00D12533"/>
    <w:rsid w:val="00D1264F"/>
    <w:rsid w:val="00D126F4"/>
    <w:rsid w:val="00D1298E"/>
    <w:rsid w:val="00D12A5F"/>
    <w:rsid w:val="00D12A72"/>
    <w:rsid w:val="00D12CBB"/>
    <w:rsid w:val="00D12DB8"/>
    <w:rsid w:val="00D12DE2"/>
    <w:rsid w:val="00D12E5A"/>
    <w:rsid w:val="00D13050"/>
    <w:rsid w:val="00D13126"/>
    <w:rsid w:val="00D1315B"/>
    <w:rsid w:val="00D13175"/>
    <w:rsid w:val="00D131A1"/>
    <w:rsid w:val="00D13366"/>
    <w:rsid w:val="00D134CA"/>
    <w:rsid w:val="00D13526"/>
    <w:rsid w:val="00D135A9"/>
    <w:rsid w:val="00D135DC"/>
    <w:rsid w:val="00D1362F"/>
    <w:rsid w:val="00D136D0"/>
    <w:rsid w:val="00D136EE"/>
    <w:rsid w:val="00D13763"/>
    <w:rsid w:val="00D137DB"/>
    <w:rsid w:val="00D138E2"/>
    <w:rsid w:val="00D13934"/>
    <w:rsid w:val="00D13979"/>
    <w:rsid w:val="00D13AC3"/>
    <w:rsid w:val="00D13CFA"/>
    <w:rsid w:val="00D13DE3"/>
    <w:rsid w:val="00D13E5D"/>
    <w:rsid w:val="00D13F3D"/>
    <w:rsid w:val="00D1402D"/>
    <w:rsid w:val="00D1415D"/>
    <w:rsid w:val="00D142B9"/>
    <w:rsid w:val="00D145B0"/>
    <w:rsid w:val="00D145C7"/>
    <w:rsid w:val="00D145F4"/>
    <w:rsid w:val="00D1465A"/>
    <w:rsid w:val="00D1466A"/>
    <w:rsid w:val="00D146A8"/>
    <w:rsid w:val="00D146E6"/>
    <w:rsid w:val="00D14774"/>
    <w:rsid w:val="00D14929"/>
    <w:rsid w:val="00D14953"/>
    <w:rsid w:val="00D14AE5"/>
    <w:rsid w:val="00D14B23"/>
    <w:rsid w:val="00D14C5F"/>
    <w:rsid w:val="00D14EEB"/>
    <w:rsid w:val="00D14FE0"/>
    <w:rsid w:val="00D15075"/>
    <w:rsid w:val="00D150A7"/>
    <w:rsid w:val="00D1522E"/>
    <w:rsid w:val="00D15271"/>
    <w:rsid w:val="00D152EA"/>
    <w:rsid w:val="00D15302"/>
    <w:rsid w:val="00D1531B"/>
    <w:rsid w:val="00D153D3"/>
    <w:rsid w:val="00D15413"/>
    <w:rsid w:val="00D154AB"/>
    <w:rsid w:val="00D15530"/>
    <w:rsid w:val="00D15573"/>
    <w:rsid w:val="00D15615"/>
    <w:rsid w:val="00D156E1"/>
    <w:rsid w:val="00D156EE"/>
    <w:rsid w:val="00D157E4"/>
    <w:rsid w:val="00D15944"/>
    <w:rsid w:val="00D15953"/>
    <w:rsid w:val="00D15957"/>
    <w:rsid w:val="00D159FD"/>
    <w:rsid w:val="00D15A1C"/>
    <w:rsid w:val="00D15A74"/>
    <w:rsid w:val="00D15ADD"/>
    <w:rsid w:val="00D15B37"/>
    <w:rsid w:val="00D15FD9"/>
    <w:rsid w:val="00D15FFE"/>
    <w:rsid w:val="00D16045"/>
    <w:rsid w:val="00D1608A"/>
    <w:rsid w:val="00D161CD"/>
    <w:rsid w:val="00D16577"/>
    <w:rsid w:val="00D16609"/>
    <w:rsid w:val="00D1661D"/>
    <w:rsid w:val="00D167DB"/>
    <w:rsid w:val="00D16817"/>
    <w:rsid w:val="00D16838"/>
    <w:rsid w:val="00D168FB"/>
    <w:rsid w:val="00D16992"/>
    <w:rsid w:val="00D16A71"/>
    <w:rsid w:val="00D16B00"/>
    <w:rsid w:val="00D16B26"/>
    <w:rsid w:val="00D16C30"/>
    <w:rsid w:val="00D16DFA"/>
    <w:rsid w:val="00D16EC2"/>
    <w:rsid w:val="00D16F40"/>
    <w:rsid w:val="00D1703D"/>
    <w:rsid w:val="00D1707B"/>
    <w:rsid w:val="00D17097"/>
    <w:rsid w:val="00D170A8"/>
    <w:rsid w:val="00D17180"/>
    <w:rsid w:val="00D171FB"/>
    <w:rsid w:val="00D172C3"/>
    <w:rsid w:val="00D172EA"/>
    <w:rsid w:val="00D1742D"/>
    <w:rsid w:val="00D17449"/>
    <w:rsid w:val="00D17565"/>
    <w:rsid w:val="00D17694"/>
    <w:rsid w:val="00D176A3"/>
    <w:rsid w:val="00D176C5"/>
    <w:rsid w:val="00D17785"/>
    <w:rsid w:val="00D1791C"/>
    <w:rsid w:val="00D17948"/>
    <w:rsid w:val="00D1795A"/>
    <w:rsid w:val="00D17963"/>
    <w:rsid w:val="00D17A13"/>
    <w:rsid w:val="00D17A60"/>
    <w:rsid w:val="00D17B65"/>
    <w:rsid w:val="00D17C0F"/>
    <w:rsid w:val="00D17D41"/>
    <w:rsid w:val="00D17DBE"/>
    <w:rsid w:val="00D17E14"/>
    <w:rsid w:val="00D17E19"/>
    <w:rsid w:val="00D17EFE"/>
    <w:rsid w:val="00D17F4F"/>
    <w:rsid w:val="00D17FDC"/>
    <w:rsid w:val="00D200FC"/>
    <w:rsid w:val="00D2011B"/>
    <w:rsid w:val="00D201E7"/>
    <w:rsid w:val="00D2025E"/>
    <w:rsid w:val="00D20468"/>
    <w:rsid w:val="00D20556"/>
    <w:rsid w:val="00D205F6"/>
    <w:rsid w:val="00D20611"/>
    <w:rsid w:val="00D20635"/>
    <w:rsid w:val="00D206AB"/>
    <w:rsid w:val="00D206E5"/>
    <w:rsid w:val="00D20711"/>
    <w:rsid w:val="00D2079D"/>
    <w:rsid w:val="00D2083E"/>
    <w:rsid w:val="00D2099E"/>
    <w:rsid w:val="00D209F1"/>
    <w:rsid w:val="00D20B4E"/>
    <w:rsid w:val="00D20B8F"/>
    <w:rsid w:val="00D20BA8"/>
    <w:rsid w:val="00D20CC7"/>
    <w:rsid w:val="00D20CDD"/>
    <w:rsid w:val="00D210BE"/>
    <w:rsid w:val="00D21100"/>
    <w:rsid w:val="00D21160"/>
    <w:rsid w:val="00D211FD"/>
    <w:rsid w:val="00D21304"/>
    <w:rsid w:val="00D2133B"/>
    <w:rsid w:val="00D2136E"/>
    <w:rsid w:val="00D213AB"/>
    <w:rsid w:val="00D214F6"/>
    <w:rsid w:val="00D21530"/>
    <w:rsid w:val="00D2174F"/>
    <w:rsid w:val="00D217B1"/>
    <w:rsid w:val="00D217FD"/>
    <w:rsid w:val="00D21889"/>
    <w:rsid w:val="00D21B2E"/>
    <w:rsid w:val="00D21B58"/>
    <w:rsid w:val="00D21C58"/>
    <w:rsid w:val="00D21DB2"/>
    <w:rsid w:val="00D21E27"/>
    <w:rsid w:val="00D21E46"/>
    <w:rsid w:val="00D21E89"/>
    <w:rsid w:val="00D21EED"/>
    <w:rsid w:val="00D21F9A"/>
    <w:rsid w:val="00D21FB0"/>
    <w:rsid w:val="00D21FE6"/>
    <w:rsid w:val="00D22057"/>
    <w:rsid w:val="00D221B3"/>
    <w:rsid w:val="00D221F3"/>
    <w:rsid w:val="00D22221"/>
    <w:rsid w:val="00D2238B"/>
    <w:rsid w:val="00D22392"/>
    <w:rsid w:val="00D223E1"/>
    <w:rsid w:val="00D223F9"/>
    <w:rsid w:val="00D226FA"/>
    <w:rsid w:val="00D2274B"/>
    <w:rsid w:val="00D2292E"/>
    <w:rsid w:val="00D229EA"/>
    <w:rsid w:val="00D22AA1"/>
    <w:rsid w:val="00D22B05"/>
    <w:rsid w:val="00D22B18"/>
    <w:rsid w:val="00D22C60"/>
    <w:rsid w:val="00D22C84"/>
    <w:rsid w:val="00D22C99"/>
    <w:rsid w:val="00D22D91"/>
    <w:rsid w:val="00D22FE8"/>
    <w:rsid w:val="00D2307B"/>
    <w:rsid w:val="00D230FD"/>
    <w:rsid w:val="00D2318C"/>
    <w:rsid w:val="00D231A4"/>
    <w:rsid w:val="00D232DA"/>
    <w:rsid w:val="00D23333"/>
    <w:rsid w:val="00D23369"/>
    <w:rsid w:val="00D233F8"/>
    <w:rsid w:val="00D23410"/>
    <w:rsid w:val="00D2347C"/>
    <w:rsid w:val="00D2356A"/>
    <w:rsid w:val="00D23673"/>
    <w:rsid w:val="00D236B6"/>
    <w:rsid w:val="00D236EB"/>
    <w:rsid w:val="00D23928"/>
    <w:rsid w:val="00D23995"/>
    <w:rsid w:val="00D23A33"/>
    <w:rsid w:val="00D23AA3"/>
    <w:rsid w:val="00D23B1B"/>
    <w:rsid w:val="00D23B26"/>
    <w:rsid w:val="00D23B9F"/>
    <w:rsid w:val="00D23D2D"/>
    <w:rsid w:val="00D23E03"/>
    <w:rsid w:val="00D23E3F"/>
    <w:rsid w:val="00D23F5D"/>
    <w:rsid w:val="00D23F7A"/>
    <w:rsid w:val="00D23FA0"/>
    <w:rsid w:val="00D2410E"/>
    <w:rsid w:val="00D2416E"/>
    <w:rsid w:val="00D24176"/>
    <w:rsid w:val="00D24222"/>
    <w:rsid w:val="00D243D8"/>
    <w:rsid w:val="00D24477"/>
    <w:rsid w:val="00D2452F"/>
    <w:rsid w:val="00D2457D"/>
    <w:rsid w:val="00D24685"/>
    <w:rsid w:val="00D246C4"/>
    <w:rsid w:val="00D24755"/>
    <w:rsid w:val="00D2482D"/>
    <w:rsid w:val="00D24B0B"/>
    <w:rsid w:val="00D24B62"/>
    <w:rsid w:val="00D24B7A"/>
    <w:rsid w:val="00D24C58"/>
    <w:rsid w:val="00D24D30"/>
    <w:rsid w:val="00D24DA8"/>
    <w:rsid w:val="00D24E49"/>
    <w:rsid w:val="00D24E58"/>
    <w:rsid w:val="00D24FB0"/>
    <w:rsid w:val="00D24FBE"/>
    <w:rsid w:val="00D25068"/>
    <w:rsid w:val="00D25094"/>
    <w:rsid w:val="00D2515C"/>
    <w:rsid w:val="00D25258"/>
    <w:rsid w:val="00D2531F"/>
    <w:rsid w:val="00D253CB"/>
    <w:rsid w:val="00D253E6"/>
    <w:rsid w:val="00D25446"/>
    <w:rsid w:val="00D2544E"/>
    <w:rsid w:val="00D255D1"/>
    <w:rsid w:val="00D256FB"/>
    <w:rsid w:val="00D25713"/>
    <w:rsid w:val="00D2572F"/>
    <w:rsid w:val="00D2599D"/>
    <w:rsid w:val="00D259D2"/>
    <w:rsid w:val="00D25BB6"/>
    <w:rsid w:val="00D25BD0"/>
    <w:rsid w:val="00D25BDF"/>
    <w:rsid w:val="00D25C78"/>
    <w:rsid w:val="00D25CE9"/>
    <w:rsid w:val="00D25D25"/>
    <w:rsid w:val="00D25E19"/>
    <w:rsid w:val="00D25F71"/>
    <w:rsid w:val="00D26146"/>
    <w:rsid w:val="00D26172"/>
    <w:rsid w:val="00D26181"/>
    <w:rsid w:val="00D26188"/>
    <w:rsid w:val="00D261BC"/>
    <w:rsid w:val="00D26212"/>
    <w:rsid w:val="00D26223"/>
    <w:rsid w:val="00D26268"/>
    <w:rsid w:val="00D262F3"/>
    <w:rsid w:val="00D2633B"/>
    <w:rsid w:val="00D26534"/>
    <w:rsid w:val="00D26569"/>
    <w:rsid w:val="00D26577"/>
    <w:rsid w:val="00D265AE"/>
    <w:rsid w:val="00D26601"/>
    <w:rsid w:val="00D266DF"/>
    <w:rsid w:val="00D267C1"/>
    <w:rsid w:val="00D267E6"/>
    <w:rsid w:val="00D268CE"/>
    <w:rsid w:val="00D269EF"/>
    <w:rsid w:val="00D26A8E"/>
    <w:rsid w:val="00D26AAC"/>
    <w:rsid w:val="00D26AE7"/>
    <w:rsid w:val="00D26AE9"/>
    <w:rsid w:val="00D26BC6"/>
    <w:rsid w:val="00D26BFD"/>
    <w:rsid w:val="00D26C02"/>
    <w:rsid w:val="00D26D04"/>
    <w:rsid w:val="00D26D6D"/>
    <w:rsid w:val="00D26EA4"/>
    <w:rsid w:val="00D26F6F"/>
    <w:rsid w:val="00D27028"/>
    <w:rsid w:val="00D2713E"/>
    <w:rsid w:val="00D27403"/>
    <w:rsid w:val="00D274E0"/>
    <w:rsid w:val="00D27881"/>
    <w:rsid w:val="00D278D8"/>
    <w:rsid w:val="00D27AB1"/>
    <w:rsid w:val="00D27D44"/>
    <w:rsid w:val="00D27D46"/>
    <w:rsid w:val="00D27D95"/>
    <w:rsid w:val="00D27DC3"/>
    <w:rsid w:val="00D27EBE"/>
    <w:rsid w:val="00D30151"/>
    <w:rsid w:val="00D301D6"/>
    <w:rsid w:val="00D3022A"/>
    <w:rsid w:val="00D3023D"/>
    <w:rsid w:val="00D30495"/>
    <w:rsid w:val="00D304F3"/>
    <w:rsid w:val="00D305C7"/>
    <w:rsid w:val="00D305C9"/>
    <w:rsid w:val="00D30776"/>
    <w:rsid w:val="00D30782"/>
    <w:rsid w:val="00D30821"/>
    <w:rsid w:val="00D30886"/>
    <w:rsid w:val="00D30B28"/>
    <w:rsid w:val="00D30C3A"/>
    <w:rsid w:val="00D30CE7"/>
    <w:rsid w:val="00D30D59"/>
    <w:rsid w:val="00D30DB7"/>
    <w:rsid w:val="00D30FC6"/>
    <w:rsid w:val="00D3114C"/>
    <w:rsid w:val="00D31150"/>
    <w:rsid w:val="00D3117A"/>
    <w:rsid w:val="00D311DD"/>
    <w:rsid w:val="00D31227"/>
    <w:rsid w:val="00D31359"/>
    <w:rsid w:val="00D3138B"/>
    <w:rsid w:val="00D3145B"/>
    <w:rsid w:val="00D3155E"/>
    <w:rsid w:val="00D315C3"/>
    <w:rsid w:val="00D315DF"/>
    <w:rsid w:val="00D3165A"/>
    <w:rsid w:val="00D3178C"/>
    <w:rsid w:val="00D31815"/>
    <w:rsid w:val="00D31873"/>
    <w:rsid w:val="00D3187E"/>
    <w:rsid w:val="00D318ED"/>
    <w:rsid w:val="00D31933"/>
    <w:rsid w:val="00D31987"/>
    <w:rsid w:val="00D31A25"/>
    <w:rsid w:val="00D31A73"/>
    <w:rsid w:val="00D31B1D"/>
    <w:rsid w:val="00D31DB3"/>
    <w:rsid w:val="00D31E41"/>
    <w:rsid w:val="00D32116"/>
    <w:rsid w:val="00D321FC"/>
    <w:rsid w:val="00D32288"/>
    <w:rsid w:val="00D322E3"/>
    <w:rsid w:val="00D32300"/>
    <w:rsid w:val="00D32427"/>
    <w:rsid w:val="00D32488"/>
    <w:rsid w:val="00D324A5"/>
    <w:rsid w:val="00D325AA"/>
    <w:rsid w:val="00D3269A"/>
    <w:rsid w:val="00D32756"/>
    <w:rsid w:val="00D32770"/>
    <w:rsid w:val="00D329E5"/>
    <w:rsid w:val="00D32AF9"/>
    <w:rsid w:val="00D32B3A"/>
    <w:rsid w:val="00D32C06"/>
    <w:rsid w:val="00D32C5E"/>
    <w:rsid w:val="00D32C8E"/>
    <w:rsid w:val="00D32D4C"/>
    <w:rsid w:val="00D32D6E"/>
    <w:rsid w:val="00D32E11"/>
    <w:rsid w:val="00D32E8B"/>
    <w:rsid w:val="00D32ED9"/>
    <w:rsid w:val="00D32EDE"/>
    <w:rsid w:val="00D33037"/>
    <w:rsid w:val="00D330B5"/>
    <w:rsid w:val="00D331A7"/>
    <w:rsid w:val="00D332B5"/>
    <w:rsid w:val="00D33328"/>
    <w:rsid w:val="00D33454"/>
    <w:rsid w:val="00D334A3"/>
    <w:rsid w:val="00D33A99"/>
    <w:rsid w:val="00D33B34"/>
    <w:rsid w:val="00D33B7F"/>
    <w:rsid w:val="00D33D0D"/>
    <w:rsid w:val="00D33E32"/>
    <w:rsid w:val="00D33E77"/>
    <w:rsid w:val="00D33FEA"/>
    <w:rsid w:val="00D34146"/>
    <w:rsid w:val="00D34252"/>
    <w:rsid w:val="00D34357"/>
    <w:rsid w:val="00D34476"/>
    <w:rsid w:val="00D345BF"/>
    <w:rsid w:val="00D3463C"/>
    <w:rsid w:val="00D34718"/>
    <w:rsid w:val="00D34854"/>
    <w:rsid w:val="00D3486E"/>
    <w:rsid w:val="00D34881"/>
    <w:rsid w:val="00D348B5"/>
    <w:rsid w:val="00D348BB"/>
    <w:rsid w:val="00D348CD"/>
    <w:rsid w:val="00D3495C"/>
    <w:rsid w:val="00D349DB"/>
    <w:rsid w:val="00D349DE"/>
    <w:rsid w:val="00D34A4D"/>
    <w:rsid w:val="00D34B90"/>
    <w:rsid w:val="00D34BA3"/>
    <w:rsid w:val="00D34BEC"/>
    <w:rsid w:val="00D34C4D"/>
    <w:rsid w:val="00D34C98"/>
    <w:rsid w:val="00D34E7B"/>
    <w:rsid w:val="00D34F66"/>
    <w:rsid w:val="00D34FDF"/>
    <w:rsid w:val="00D34FF8"/>
    <w:rsid w:val="00D350DD"/>
    <w:rsid w:val="00D3532F"/>
    <w:rsid w:val="00D353F8"/>
    <w:rsid w:val="00D3540A"/>
    <w:rsid w:val="00D354E7"/>
    <w:rsid w:val="00D3558A"/>
    <w:rsid w:val="00D355D6"/>
    <w:rsid w:val="00D3568B"/>
    <w:rsid w:val="00D356FE"/>
    <w:rsid w:val="00D358D7"/>
    <w:rsid w:val="00D35969"/>
    <w:rsid w:val="00D35B22"/>
    <w:rsid w:val="00D35B55"/>
    <w:rsid w:val="00D35BAA"/>
    <w:rsid w:val="00D35C53"/>
    <w:rsid w:val="00D35CE8"/>
    <w:rsid w:val="00D35D1A"/>
    <w:rsid w:val="00D35F3F"/>
    <w:rsid w:val="00D35FB2"/>
    <w:rsid w:val="00D35FE6"/>
    <w:rsid w:val="00D360BF"/>
    <w:rsid w:val="00D360C8"/>
    <w:rsid w:val="00D360F2"/>
    <w:rsid w:val="00D36105"/>
    <w:rsid w:val="00D3610C"/>
    <w:rsid w:val="00D3615E"/>
    <w:rsid w:val="00D36160"/>
    <w:rsid w:val="00D36345"/>
    <w:rsid w:val="00D363A3"/>
    <w:rsid w:val="00D36533"/>
    <w:rsid w:val="00D365C1"/>
    <w:rsid w:val="00D365E7"/>
    <w:rsid w:val="00D3664E"/>
    <w:rsid w:val="00D3673D"/>
    <w:rsid w:val="00D36797"/>
    <w:rsid w:val="00D36851"/>
    <w:rsid w:val="00D3692F"/>
    <w:rsid w:val="00D3697A"/>
    <w:rsid w:val="00D369BE"/>
    <w:rsid w:val="00D36C2C"/>
    <w:rsid w:val="00D36DC7"/>
    <w:rsid w:val="00D36DCE"/>
    <w:rsid w:val="00D36DD8"/>
    <w:rsid w:val="00D36FD0"/>
    <w:rsid w:val="00D37284"/>
    <w:rsid w:val="00D372D2"/>
    <w:rsid w:val="00D37399"/>
    <w:rsid w:val="00D3740B"/>
    <w:rsid w:val="00D3746F"/>
    <w:rsid w:val="00D374ED"/>
    <w:rsid w:val="00D376C3"/>
    <w:rsid w:val="00D379C2"/>
    <w:rsid w:val="00D379C4"/>
    <w:rsid w:val="00D37A57"/>
    <w:rsid w:val="00D37B10"/>
    <w:rsid w:val="00D37BAE"/>
    <w:rsid w:val="00D37C23"/>
    <w:rsid w:val="00D37D3F"/>
    <w:rsid w:val="00D37E0B"/>
    <w:rsid w:val="00D37E14"/>
    <w:rsid w:val="00D37F0C"/>
    <w:rsid w:val="00D4002C"/>
    <w:rsid w:val="00D40145"/>
    <w:rsid w:val="00D40195"/>
    <w:rsid w:val="00D40245"/>
    <w:rsid w:val="00D40279"/>
    <w:rsid w:val="00D40373"/>
    <w:rsid w:val="00D403A4"/>
    <w:rsid w:val="00D403AB"/>
    <w:rsid w:val="00D40576"/>
    <w:rsid w:val="00D408A3"/>
    <w:rsid w:val="00D409CC"/>
    <w:rsid w:val="00D40BFF"/>
    <w:rsid w:val="00D40F3F"/>
    <w:rsid w:val="00D40FFE"/>
    <w:rsid w:val="00D41025"/>
    <w:rsid w:val="00D41080"/>
    <w:rsid w:val="00D4108B"/>
    <w:rsid w:val="00D41130"/>
    <w:rsid w:val="00D41132"/>
    <w:rsid w:val="00D41143"/>
    <w:rsid w:val="00D4115E"/>
    <w:rsid w:val="00D4151A"/>
    <w:rsid w:val="00D4158D"/>
    <w:rsid w:val="00D415E1"/>
    <w:rsid w:val="00D416C3"/>
    <w:rsid w:val="00D41809"/>
    <w:rsid w:val="00D41947"/>
    <w:rsid w:val="00D419BF"/>
    <w:rsid w:val="00D419F8"/>
    <w:rsid w:val="00D41AD1"/>
    <w:rsid w:val="00D41B72"/>
    <w:rsid w:val="00D41B82"/>
    <w:rsid w:val="00D41CF0"/>
    <w:rsid w:val="00D41D61"/>
    <w:rsid w:val="00D41DFD"/>
    <w:rsid w:val="00D41E25"/>
    <w:rsid w:val="00D41EDB"/>
    <w:rsid w:val="00D41F1E"/>
    <w:rsid w:val="00D41FBE"/>
    <w:rsid w:val="00D4201E"/>
    <w:rsid w:val="00D421A3"/>
    <w:rsid w:val="00D42234"/>
    <w:rsid w:val="00D422DF"/>
    <w:rsid w:val="00D423BD"/>
    <w:rsid w:val="00D423C2"/>
    <w:rsid w:val="00D423D6"/>
    <w:rsid w:val="00D42498"/>
    <w:rsid w:val="00D424E0"/>
    <w:rsid w:val="00D42647"/>
    <w:rsid w:val="00D427B5"/>
    <w:rsid w:val="00D42834"/>
    <w:rsid w:val="00D42A07"/>
    <w:rsid w:val="00D42A3A"/>
    <w:rsid w:val="00D42C1A"/>
    <w:rsid w:val="00D42D23"/>
    <w:rsid w:val="00D42D9A"/>
    <w:rsid w:val="00D42D9F"/>
    <w:rsid w:val="00D42DFC"/>
    <w:rsid w:val="00D42EBA"/>
    <w:rsid w:val="00D42F1D"/>
    <w:rsid w:val="00D42F41"/>
    <w:rsid w:val="00D43043"/>
    <w:rsid w:val="00D430DF"/>
    <w:rsid w:val="00D43126"/>
    <w:rsid w:val="00D4314D"/>
    <w:rsid w:val="00D431A4"/>
    <w:rsid w:val="00D431B9"/>
    <w:rsid w:val="00D4323E"/>
    <w:rsid w:val="00D432D0"/>
    <w:rsid w:val="00D43379"/>
    <w:rsid w:val="00D433FD"/>
    <w:rsid w:val="00D434A1"/>
    <w:rsid w:val="00D434C8"/>
    <w:rsid w:val="00D435B9"/>
    <w:rsid w:val="00D435C9"/>
    <w:rsid w:val="00D436F8"/>
    <w:rsid w:val="00D4370C"/>
    <w:rsid w:val="00D4398C"/>
    <w:rsid w:val="00D439FC"/>
    <w:rsid w:val="00D43C45"/>
    <w:rsid w:val="00D43D3F"/>
    <w:rsid w:val="00D43D72"/>
    <w:rsid w:val="00D43EBA"/>
    <w:rsid w:val="00D43EE8"/>
    <w:rsid w:val="00D43F48"/>
    <w:rsid w:val="00D43F89"/>
    <w:rsid w:val="00D43FB3"/>
    <w:rsid w:val="00D4403B"/>
    <w:rsid w:val="00D44053"/>
    <w:rsid w:val="00D440D7"/>
    <w:rsid w:val="00D4412F"/>
    <w:rsid w:val="00D441AB"/>
    <w:rsid w:val="00D44229"/>
    <w:rsid w:val="00D4429D"/>
    <w:rsid w:val="00D44322"/>
    <w:rsid w:val="00D44329"/>
    <w:rsid w:val="00D443F7"/>
    <w:rsid w:val="00D4454A"/>
    <w:rsid w:val="00D445E4"/>
    <w:rsid w:val="00D44673"/>
    <w:rsid w:val="00D446EC"/>
    <w:rsid w:val="00D4477C"/>
    <w:rsid w:val="00D447E3"/>
    <w:rsid w:val="00D4484D"/>
    <w:rsid w:val="00D44A5B"/>
    <w:rsid w:val="00D44AF5"/>
    <w:rsid w:val="00D44B5E"/>
    <w:rsid w:val="00D44C21"/>
    <w:rsid w:val="00D44D08"/>
    <w:rsid w:val="00D44F06"/>
    <w:rsid w:val="00D44F59"/>
    <w:rsid w:val="00D45023"/>
    <w:rsid w:val="00D45067"/>
    <w:rsid w:val="00D4510B"/>
    <w:rsid w:val="00D45183"/>
    <w:rsid w:val="00D45334"/>
    <w:rsid w:val="00D4541E"/>
    <w:rsid w:val="00D45433"/>
    <w:rsid w:val="00D454B4"/>
    <w:rsid w:val="00D45635"/>
    <w:rsid w:val="00D45714"/>
    <w:rsid w:val="00D45719"/>
    <w:rsid w:val="00D45751"/>
    <w:rsid w:val="00D459E2"/>
    <w:rsid w:val="00D45A3A"/>
    <w:rsid w:val="00D45A7C"/>
    <w:rsid w:val="00D45A8B"/>
    <w:rsid w:val="00D45B01"/>
    <w:rsid w:val="00D46053"/>
    <w:rsid w:val="00D460D7"/>
    <w:rsid w:val="00D46173"/>
    <w:rsid w:val="00D46184"/>
    <w:rsid w:val="00D461A4"/>
    <w:rsid w:val="00D46201"/>
    <w:rsid w:val="00D465F6"/>
    <w:rsid w:val="00D46674"/>
    <w:rsid w:val="00D46798"/>
    <w:rsid w:val="00D469A5"/>
    <w:rsid w:val="00D46AC6"/>
    <w:rsid w:val="00D46BCC"/>
    <w:rsid w:val="00D46BF6"/>
    <w:rsid w:val="00D46C14"/>
    <w:rsid w:val="00D46C5C"/>
    <w:rsid w:val="00D46CFA"/>
    <w:rsid w:val="00D46D81"/>
    <w:rsid w:val="00D46D93"/>
    <w:rsid w:val="00D46E88"/>
    <w:rsid w:val="00D46E9F"/>
    <w:rsid w:val="00D46FE8"/>
    <w:rsid w:val="00D47099"/>
    <w:rsid w:val="00D470D4"/>
    <w:rsid w:val="00D47121"/>
    <w:rsid w:val="00D47151"/>
    <w:rsid w:val="00D4717F"/>
    <w:rsid w:val="00D4732D"/>
    <w:rsid w:val="00D47482"/>
    <w:rsid w:val="00D474DD"/>
    <w:rsid w:val="00D475B5"/>
    <w:rsid w:val="00D4768C"/>
    <w:rsid w:val="00D4777F"/>
    <w:rsid w:val="00D477B0"/>
    <w:rsid w:val="00D47859"/>
    <w:rsid w:val="00D4787B"/>
    <w:rsid w:val="00D47991"/>
    <w:rsid w:val="00D47B6D"/>
    <w:rsid w:val="00D47BD5"/>
    <w:rsid w:val="00D47C1C"/>
    <w:rsid w:val="00D47C9D"/>
    <w:rsid w:val="00D47CDE"/>
    <w:rsid w:val="00D47DD3"/>
    <w:rsid w:val="00D47E8E"/>
    <w:rsid w:val="00D47F1B"/>
    <w:rsid w:val="00D47FBB"/>
    <w:rsid w:val="00D50042"/>
    <w:rsid w:val="00D500B1"/>
    <w:rsid w:val="00D500E5"/>
    <w:rsid w:val="00D501B4"/>
    <w:rsid w:val="00D501B5"/>
    <w:rsid w:val="00D5039C"/>
    <w:rsid w:val="00D503F3"/>
    <w:rsid w:val="00D50514"/>
    <w:rsid w:val="00D50541"/>
    <w:rsid w:val="00D50565"/>
    <w:rsid w:val="00D505AA"/>
    <w:rsid w:val="00D50640"/>
    <w:rsid w:val="00D50642"/>
    <w:rsid w:val="00D5064D"/>
    <w:rsid w:val="00D5068D"/>
    <w:rsid w:val="00D50695"/>
    <w:rsid w:val="00D5069F"/>
    <w:rsid w:val="00D506BD"/>
    <w:rsid w:val="00D506D9"/>
    <w:rsid w:val="00D5078F"/>
    <w:rsid w:val="00D50828"/>
    <w:rsid w:val="00D508A8"/>
    <w:rsid w:val="00D508BE"/>
    <w:rsid w:val="00D5097D"/>
    <w:rsid w:val="00D509DF"/>
    <w:rsid w:val="00D50AFF"/>
    <w:rsid w:val="00D50BCC"/>
    <w:rsid w:val="00D50C02"/>
    <w:rsid w:val="00D50C97"/>
    <w:rsid w:val="00D50CFE"/>
    <w:rsid w:val="00D50D0D"/>
    <w:rsid w:val="00D50D25"/>
    <w:rsid w:val="00D50E13"/>
    <w:rsid w:val="00D50E70"/>
    <w:rsid w:val="00D50E94"/>
    <w:rsid w:val="00D50EBF"/>
    <w:rsid w:val="00D50ED6"/>
    <w:rsid w:val="00D50EE0"/>
    <w:rsid w:val="00D50EFE"/>
    <w:rsid w:val="00D50F61"/>
    <w:rsid w:val="00D50F89"/>
    <w:rsid w:val="00D51131"/>
    <w:rsid w:val="00D511D3"/>
    <w:rsid w:val="00D5128D"/>
    <w:rsid w:val="00D51329"/>
    <w:rsid w:val="00D514D6"/>
    <w:rsid w:val="00D51582"/>
    <w:rsid w:val="00D515EE"/>
    <w:rsid w:val="00D515F9"/>
    <w:rsid w:val="00D51640"/>
    <w:rsid w:val="00D516E4"/>
    <w:rsid w:val="00D51752"/>
    <w:rsid w:val="00D5176B"/>
    <w:rsid w:val="00D517FB"/>
    <w:rsid w:val="00D51861"/>
    <w:rsid w:val="00D51944"/>
    <w:rsid w:val="00D51A02"/>
    <w:rsid w:val="00D51A29"/>
    <w:rsid w:val="00D51A7B"/>
    <w:rsid w:val="00D51AB4"/>
    <w:rsid w:val="00D51B47"/>
    <w:rsid w:val="00D51BF6"/>
    <w:rsid w:val="00D51BFD"/>
    <w:rsid w:val="00D51C3C"/>
    <w:rsid w:val="00D51D20"/>
    <w:rsid w:val="00D51DAD"/>
    <w:rsid w:val="00D51DAF"/>
    <w:rsid w:val="00D51E4A"/>
    <w:rsid w:val="00D51E78"/>
    <w:rsid w:val="00D51EBF"/>
    <w:rsid w:val="00D51F65"/>
    <w:rsid w:val="00D52070"/>
    <w:rsid w:val="00D52136"/>
    <w:rsid w:val="00D52190"/>
    <w:rsid w:val="00D52333"/>
    <w:rsid w:val="00D52342"/>
    <w:rsid w:val="00D523A1"/>
    <w:rsid w:val="00D523C2"/>
    <w:rsid w:val="00D5243C"/>
    <w:rsid w:val="00D52495"/>
    <w:rsid w:val="00D524BC"/>
    <w:rsid w:val="00D52630"/>
    <w:rsid w:val="00D52652"/>
    <w:rsid w:val="00D5269B"/>
    <w:rsid w:val="00D52708"/>
    <w:rsid w:val="00D5271D"/>
    <w:rsid w:val="00D52929"/>
    <w:rsid w:val="00D52A2C"/>
    <w:rsid w:val="00D52A48"/>
    <w:rsid w:val="00D52C38"/>
    <w:rsid w:val="00D52D54"/>
    <w:rsid w:val="00D52D62"/>
    <w:rsid w:val="00D52DDD"/>
    <w:rsid w:val="00D52F05"/>
    <w:rsid w:val="00D52F7E"/>
    <w:rsid w:val="00D52FF0"/>
    <w:rsid w:val="00D5304D"/>
    <w:rsid w:val="00D530C0"/>
    <w:rsid w:val="00D5317A"/>
    <w:rsid w:val="00D5325D"/>
    <w:rsid w:val="00D53260"/>
    <w:rsid w:val="00D532A5"/>
    <w:rsid w:val="00D53459"/>
    <w:rsid w:val="00D535C2"/>
    <w:rsid w:val="00D53638"/>
    <w:rsid w:val="00D5370C"/>
    <w:rsid w:val="00D537D6"/>
    <w:rsid w:val="00D53835"/>
    <w:rsid w:val="00D53897"/>
    <w:rsid w:val="00D5394A"/>
    <w:rsid w:val="00D5394E"/>
    <w:rsid w:val="00D53992"/>
    <w:rsid w:val="00D539A0"/>
    <w:rsid w:val="00D53B2C"/>
    <w:rsid w:val="00D53D64"/>
    <w:rsid w:val="00D53E05"/>
    <w:rsid w:val="00D53E65"/>
    <w:rsid w:val="00D53E6F"/>
    <w:rsid w:val="00D53F2B"/>
    <w:rsid w:val="00D53F50"/>
    <w:rsid w:val="00D5405E"/>
    <w:rsid w:val="00D54077"/>
    <w:rsid w:val="00D54265"/>
    <w:rsid w:val="00D54354"/>
    <w:rsid w:val="00D54398"/>
    <w:rsid w:val="00D543AE"/>
    <w:rsid w:val="00D54521"/>
    <w:rsid w:val="00D546F8"/>
    <w:rsid w:val="00D548D8"/>
    <w:rsid w:val="00D54A04"/>
    <w:rsid w:val="00D54A4E"/>
    <w:rsid w:val="00D54B84"/>
    <w:rsid w:val="00D54BAA"/>
    <w:rsid w:val="00D54BAE"/>
    <w:rsid w:val="00D54C2D"/>
    <w:rsid w:val="00D54E18"/>
    <w:rsid w:val="00D54E1F"/>
    <w:rsid w:val="00D54E38"/>
    <w:rsid w:val="00D54E67"/>
    <w:rsid w:val="00D54E8F"/>
    <w:rsid w:val="00D54ED2"/>
    <w:rsid w:val="00D54F4E"/>
    <w:rsid w:val="00D54FEA"/>
    <w:rsid w:val="00D54FFD"/>
    <w:rsid w:val="00D55082"/>
    <w:rsid w:val="00D550A8"/>
    <w:rsid w:val="00D55195"/>
    <w:rsid w:val="00D551B2"/>
    <w:rsid w:val="00D5521D"/>
    <w:rsid w:val="00D5527B"/>
    <w:rsid w:val="00D5546D"/>
    <w:rsid w:val="00D555D7"/>
    <w:rsid w:val="00D55686"/>
    <w:rsid w:val="00D5573C"/>
    <w:rsid w:val="00D55747"/>
    <w:rsid w:val="00D558EF"/>
    <w:rsid w:val="00D55969"/>
    <w:rsid w:val="00D559EB"/>
    <w:rsid w:val="00D55A11"/>
    <w:rsid w:val="00D55C4B"/>
    <w:rsid w:val="00D55DB9"/>
    <w:rsid w:val="00D55EEE"/>
    <w:rsid w:val="00D56070"/>
    <w:rsid w:val="00D5610F"/>
    <w:rsid w:val="00D56223"/>
    <w:rsid w:val="00D5628F"/>
    <w:rsid w:val="00D562F3"/>
    <w:rsid w:val="00D5643B"/>
    <w:rsid w:val="00D5644B"/>
    <w:rsid w:val="00D564B5"/>
    <w:rsid w:val="00D564FF"/>
    <w:rsid w:val="00D567FE"/>
    <w:rsid w:val="00D56898"/>
    <w:rsid w:val="00D569B7"/>
    <w:rsid w:val="00D569DA"/>
    <w:rsid w:val="00D56A11"/>
    <w:rsid w:val="00D56A4A"/>
    <w:rsid w:val="00D56A66"/>
    <w:rsid w:val="00D56B05"/>
    <w:rsid w:val="00D56B91"/>
    <w:rsid w:val="00D56BB4"/>
    <w:rsid w:val="00D56C1C"/>
    <w:rsid w:val="00D56C1E"/>
    <w:rsid w:val="00D56DAD"/>
    <w:rsid w:val="00D56DC3"/>
    <w:rsid w:val="00D56DD1"/>
    <w:rsid w:val="00D56F59"/>
    <w:rsid w:val="00D56FFB"/>
    <w:rsid w:val="00D57055"/>
    <w:rsid w:val="00D57092"/>
    <w:rsid w:val="00D570B9"/>
    <w:rsid w:val="00D570DA"/>
    <w:rsid w:val="00D5719F"/>
    <w:rsid w:val="00D571BD"/>
    <w:rsid w:val="00D5720A"/>
    <w:rsid w:val="00D5721C"/>
    <w:rsid w:val="00D57232"/>
    <w:rsid w:val="00D5734D"/>
    <w:rsid w:val="00D5742F"/>
    <w:rsid w:val="00D57517"/>
    <w:rsid w:val="00D57529"/>
    <w:rsid w:val="00D57632"/>
    <w:rsid w:val="00D578AA"/>
    <w:rsid w:val="00D578AC"/>
    <w:rsid w:val="00D578CF"/>
    <w:rsid w:val="00D579B8"/>
    <w:rsid w:val="00D579D3"/>
    <w:rsid w:val="00D57A06"/>
    <w:rsid w:val="00D57B52"/>
    <w:rsid w:val="00D57C14"/>
    <w:rsid w:val="00D57CF8"/>
    <w:rsid w:val="00D57D48"/>
    <w:rsid w:val="00D57E66"/>
    <w:rsid w:val="00D57E7E"/>
    <w:rsid w:val="00D6004E"/>
    <w:rsid w:val="00D600E6"/>
    <w:rsid w:val="00D60122"/>
    <w:rsid w:val="00D6019D"/>
    <w:rsid w:val="00D6028C"/>
    <w:rsid w:val="00D60305"/>
    <w:rsid w:val="00D6039B"/>
    <w:rsid w:val="00D603B0"/>
    <w:rsid w:val="00D6041D"/>
    <w:rsid w:val="00D604AA"/>
    <w:rsid w:val="00D60531"/>
    <w:rsid w:val="00D607E7"/>
    <w:rsid w:val="00D60958"/>
    <w:rsid w:val="00D60A3A"/>
    <w:rsid w:val="00D60AEF"/>
    <w:rsid w:val="00D60B6F"/>
    <w:rsid w:val="00D60BAC"/>
    <w:rsid w:val="00D60C4D"/>
    <w:rsid w:val="00D60CA0"/>
    <w:rsid w:val="00D60E59"/>
    <w:rsid w:val="00D60EB9"/>
    <w:rsid w:val="00D60F0C"/>
    <w:rsid w:val="00D61011"/>
    <w:rsid w:val="00D61019"/>
    <w:rsid w:val="00D612B3"/>
    <w:rsid w:val="00D61380"/>
    <w:rsid w:val="00D615F5"/>
    <w:rsid w:val="00D6164B"/>
    <w:rsid w:val="00D6171E"/>
    <w:rsid w:val="00D6178B"/>
    <w:rsid w:val="00D617D3"/>
    <w:rsid w:val="00D6189D"/>
    <w:rsid w:val="00D619DF"/>
    <w:rsid w:val="00D61A5F"/>
    <w:rsid w:val="00D61B25"/>
    <w:rsid w:val="00D61B75"/>
    <w:rsid w:val="00D61D74"/>
    <w:rsid w:val="00D61DD6"/>
    <w:rsid w:val="00D61E2B"/>
    <w:rsid w:val="00D61FB4"/>
    <w:rsid w:val="00D61FFC"/>
    <w:rsid w:val="00D62022"/>
    <w:rsid w:val="00D6203F"/>
    <w:rsid w:val="00D6212A"/>
    <w:rsid w:val="00D6213A"/>
    <w:rsid w:val="00D6218D"/>
    <w:rsid w:val="00D6219A"/>
    <w:rsid w:val="00D6219E"/>
    <w:rsid w:val="00D62293"/>
    <w:rsid w:val="00D622CB"/>
    <w:rsid w:val="00D62320"/>
    <w:rsid w:val="00D62330"/>
    <w:rsid w:val="00D6237B"/>
    <w:rsid w:val="00D62597"/>
    <w:rsid w:val="00D625AF"/>
    <w:rsid w:val="00D625DD"/>
    <w:rsid w:val="00D625F2"/>
    <w:rsid w:val="00D62631"/>
    <w:rsid w:val="00D62695"/>
    <w:rsid w:val="00D62716"/>
    <w:rsid w:val="00D62849"/>
    <w:rsid w:val="00D6288E"/>
    <w:rsid w:val="00D628A2"/>
    <w:rsid w:val="00D628B5"/>
    <w:rsid w:val="00D6296D"/>
    <w:rsid w:val="00D629B0"/>
    <w:rsid w:val="00D62A3F"/>
    <w:rsid w:val="00D62B0F"/>
    <w:rsid w:val="00D62B5A"/>
    <w:rsid w:val="00D62BCB"/>
    <w:rsid w:val="00D62C97"/>
    <w:rsid w:val="00D62D38"/>
    <w:rsid w:val="00D62E17"/>
    <w:rsid w:val="00D62E20"/>
    <w:rsid w:val="00D62EAC"/>
    <w:rsid w:val="00D62F8A"/>
    <w:rsid w:val="00D62FA5"/>
    <w:rsid w:val="00D632F8"/>
    <w:rsid w:val="00D6340C"/>
    <w:rsid w:val="00D6346B"/>
    <w:rsid w:val="00D636DB"/>
    <w:rsid w:val="00D63855"/>
    <w:rsid w:val="00D63875"/>
    <w:rsid w:val="00D63AE9"/>
    <w:rsid w:val="00D63B06"/>
    <w:rsid w:val="00D63B4A"/>
    <w:rsid w:val="00D63C86"/>
    <w:rsid w:val="00D63E08"/>
    <w:rsid w:val="00D63E4F"/>
    <w:rsid w:val="00D63E67"/>
    <w:rsid w:val="00D63E8E"/>
    <w:rsid w:val="00D63F91"/>
    <w:rsid w:val="00D64067"/>
    <w:rsid w:val="00D64126"/>
    <w:rsid w:val="00D6424A"/>
    <w:rsid w:val="00D642E5"/>
    <w:rsid w:val="00D642F0"/>
    <w:rsid w:val="00D6434D"/>
    <w:rsid w:val="00D64381"/>
    <w:rsid w:val="00D643D5"/>
    <w:rsid w:val="00D64651"/>
    <w:rsid w:val="00D647D2"/>
    <w:rsid w:val="00D64841"/>
    <w:rsid w:val="00D6495E"/>
    <w:rsid w:val="00D649F9"/>
    <w:rsid w:val="00D64BAB"/>
    <w:rsid w:val="00D64D3A"/>
    <w:rsid w:val="00D64DA5"/>
    <w:rsid w:val="00D64E32"/>
    <w:rsid w:val="00D64EC6"/>
    <w:rsid w:val="00D64F96"/>
    <w:rsid w:val="00D64FF3"/>
    <w:rsid w:val="00D6505C"/>
    <w:rsid w:val="00D65060"/>
    <w:rsid w:val="00D65066"/>
    <w:rsid w:val="00D653C7"/>
    <w:rsid w:val="00D65479"/>
    <w:rsid w:val="00D65483"/>
    <w:rsid w:val="00D65555"/>
    <w:rsid w:val="00D6555F"/>
    <w:rsid w:val="00D655C7"/>
    <w:rsid w:val="00D6568D"/>
    <w:rsid w:val="00D656C3"/>
    <w:rsid w:val="00D657CB"/>
    <w:rsid w:val="00D658EE"/>
    <w:rsid w:val="00D65910"/>
    <w:rsid w:val="00D65936"/>
    <w:rsid w:val="00D65AC3"/>
    <w:rsid w:val="00D65C77"/>
    <w:rsid w:val="00D65CD1"/>
    <w:rsid w:val="00D65CF1"/>
    <w:rsid w:val="00D65D77"/>
    <w:rsid w:val="00D65DD5"/>
    <w:rsid w:val="00D65EC3"/>
    <w:rsid w:val="00D65F3E"/>
    <w:rsid w:val="00D65F42"/>
    <w:rsid w:val="00D65FA4"/>
    <w:rsid w:val="00D6610D"/>
    <w:rsid w:val="00D66122"/>
    <w:rsid w:val="00D661C5"/>
    <w:rsid w:val="00D66246"/>
    <w:rsid w:val="00D6626A"/>
    <w:rsid w:val="00D66524"/>
    <w:rsid w:val="00D6653D"/>
    <w:rsid w:val="00D6654D"/>
    <w:rsid w:val="00D665B2"/>
    <w:rsid w:val="00D666F7"/>
    <w:rsid w:val="00D6676F"/>
    <w:rsid w:val="00D668DB"/>
    <w:rsid w:val="00D668F1"/>
    <w:rsid w:val="00D66A1D"/>
    <w:rsid w:val="00D66A41"/>
    <w:rsid w:val="00D66A9C"/>
    <w:rsid w:val="00D66B49"/>
    <w:rsid w:val="00D66C0B"/>
    <w:rsid w:val="00D66D46"/>
    <w:rsid w:val="00D66D6D"/>
    <w:rsid w:val="00D66DB9"/>
    <w:rsid w:val="00D66E4C"/>
    <w:rsid w:val="00D66EEF"/>
    <w:rsid w:val="00D66F62"/>
    <w:rsid w:val="00D66F8C"/>
    <w:rsid w:val="00D66FBA"/>
    <w:rsid w:val="00D66FF5"/>
    <w:rsid w:val="00D67186"/>
    <w:rsid w:val="00D6728B"/>
    <w:rsid w:val="00D67484"/>
    <w:rsid w:val="00D67500"/>
    <w:rsid w:val="00D6786A"/>
    <w:rsid w:val="00D67992"/>
    <w:rsid w:val="00D67A57"/>
    <w:rsid w:val="00D67AC4"/>
    <w:rsid w:val="00D67AD6"/>
    <w:rsid w:val="00D67AE4"/>
    <w:rsid w:val="00D67BC4"/>
    <w:rsid w:val="00D67BFA"/>
    <w:rsid w:val="00D67CAC"/>
    <w:rsid w:val="00D67D8A"/>
    <w:rsid w:val="00D67EEF"/>
    <w:rsid w:val="00D67F5E"/>
    <w:rsid w:val="00D67FA4"/>
    <w:rsid w:val="00D70056"/>
    <w:rsid w:val="00D7007B"/>
    <w:rsid w:val="00D700DF"/>
    <w:rsid w:val="00D701CF"/>
    <w:rsid w:val="00D702D1"/>
    <w:rsid w:val="00D70342"/>
    <w:rsid w:val="00D70425"/>
    <w:rsid w:val="00D70444"/>
    <w:rsid w:val="00D7048A"/>
    <w:rsid w:val="00D704B0"/>
    <w:rsid w:val="00D704F5"/>
    <w:rsid w:val="00D70521"/>
    <w:rsid w:val="00D70591"/>
    <w:rsid w:val="00D705A6"/>
    <w:rsid w:val="00D705DF"/>
    <w:rsid w:val="00D7065D"/>
    <w:rsid w:val="00D7085F"/>
    <w:rsid w:val="00D70920"/>
    <w:rsid w:val="00D70927"/>
    <w:rsid w:val="00D70946"/>
    <w:rsid w:val="00D709B5"/>
    <w:rsid w:val="00D70B78"/>
    <w:rsid w:val="00D70B95"/>
    <w:rsid w:val="00D70BCE"/>
    <w:rsid w:val="00D70C18"/>
    <w:rsid w:val="00D70DFF"/>
    <w:rsid w:val="00D70EB8"/>
    <w:rsid w:val="00D70F69"/>
    <w:rsid w:val="00D70F8B"/>
    <w:rsid w:val="00D70FCD"/>
    <w:rsid w:val="00D70FCE"/>
    <w:rsid w:val="00D70FF8"/>
    <w:rsid w:val="00D71187"/>
    <w:rsid w:val="00D71190"/>
    <w:rsid w:val="00D71319"/>
    <w:rsid w:val="00D7139A"/>
    <w:rsid w:val="00D713A6"/>
    <w:rsid w:val="00D714A8"/>
    <w:rsid w:val="00D71536"/>
    <w:rsid w:val="00D715B1"/>
    <w:rsid w:val="00D715E2"/>
    <w:rsid w:val="00D71763"/>
    <w:rsid w:val="00D7187C"/>
    <w:rsid w:val="00D718DD"/>
    <w:rsid w:val="00D71910"/>
    <w:rsid w:val="00D719DD"/>
    <w:rsid w:val="00D71AAF"/>
    <w:rsid w:val="00D71BF1"/>
    <w:rsid w:val="00D71CF8"/>
    <w:rsid w:val="00D71D21"/>
    <w:rsid w:val="00D71D95"/>
    <w:rsid w:val="00D71DE5"/>
    <w:rsid w:val="00D71E81"/>
    <w:rsid w:val="00D71E95"/>
    <w:rsid w:val="00D71EA8"/>
    <w:rsid w:val="00D71F2D"/>
    <w:rsid w:val="00D7203E"/>
    <w:rsid w:val="00D720CD"/>
    <w:rsid w:val="00D722B0"/>
    <w:rsid w:val="00D7240F"/>
    <w:rsid w:val="00D724DD"/>
    <w:rsid w:val="00D7267B"/>
    <w:rsid w:val="00D72852"/>
    <w:rsid w:val="00D7288C"/>
    <w:rsid w:val="00D72B32"/>
    <w:rsid w:val="00D72CD0"/>
    <w:rsid w:val="00D72F1E"/>
    <w:rsid w:val="00D72F93"/>
    <w:rsid w:val="00D7301E"/>
    <w:rsid w:val="00D7306C"/>
    <w:rsid w:val="00D73083"/>
    <w:rsid w:val="00D730B8"/>
    <w:rsid w:val="00D731B5"/>
    <w:rsid w:val="00D73247"/>
    <w:rsid w:val="00D7326D"/>
    <w:rsid w:val="00D732A6"/>
    <w:rsid w:val="00D732B8"/>
    <w:rsid w:val="00D73377"/>
    <w:rsid w:val="00D733AC"/>
    <w:rsid w:val="00D73502"/>
    <w:rsid w:val="00D735AC"/>
    <w:rsid w:val="00D736E1"/>
    <w:rsid w:val="00D73754"/>
    <w:rsid w:val="00D7382F"/>
    <w:rsid w:val="00D738D7"/>
    <w:rsid w:val="00D73992"/>
    <w:rsid w:val="00D73A4B"/>
    <w:rsid w:val="00D73A6F"/>
    <w:rsid w:val="00D73A88"/>
    <w:rsid w:val="00D73C1A"/>
    <w:rsid w:val="00D73D50"/>
    <w:rsid w:val="00D73E12"/>
    <w:rsid w:val="00D73ED7"/>
    <w:rsid w:val="00D73F25"/>
    <w:rsid w:val="00D7407C"/>
    <w:rsid w:val="00D74184"/>
    <w:rsid w:val="00D742A2"/>
    <w:rsid w:val="00D742A3"/>
    <w:rsid w:val="00D74375"/>
    <w:rsid w:val="00D743A3"/>
    <w:rsid w:val="00D743A9"/>
    <w:rsid w:val="00D744D4"/>
    <w:rsid w:val="00D74781"/>
    <w:rsid w:val="00D747CC"/>
    <w:rsid w:val="00D747F2"/>
    <w:rsid w:val="00D747FC"/>
    <w:rsid w:val="00D7487F"/>
    <w:rsid w:val="00D749D0"/>
    <w:rsid w:val="00D74A2E"/>
    <w:rsid w:val="00D74BD0"/>
    <w:rsid w:val="00D74BD6"/>
    <w:rsid w:val="00D74C80"/>
    <w:rsid w:val="00D74CD1"/>
    <w:rsid w:val="00D74CEB"/>
    <w:rsid w:val="00D74CF9"/>
    <w:rsid w:val="00D74D9A"/>
    <w:rsid w:val="00D74E68"/>
    <w:rsid w:val="00D75105"/>
    <w:rsid w:val="00D75251"/>
    <w:rsid w:val="00D7533A"/>
    <w:rsid w:val="00D7547C"/>
    <w:rsid w:val="00D75497"/>
    <w:rsid w:val="00D7558B"/>
    <w:rsid w:val="00D7572C"/>
    <w:rsid w:val="00D757AA"/>
    <w:rsid w:val="00D758AD"/>
    <w:rsid w:val="00D759AA"/>
    <w:rsid w:val="00D75A1C"/>
    <w:rsid w:val="00D75A70"/>
    <w:rsid w:val="00D75A81"/>
    <w:rsid w:val="00D75BC1"/>
    <w:rsid w:val="00D75C3C"/>
    <w:rsid w:val="00D75C50"/>
    <w:rsid w:val="00D75CED"/>
    <w:rsid w:val="00D75DC8"/>
    <w:rsid w:val="00D75F00"/>
    <w:rsid w:val="00D75FBC"/>
    <w:rsid w:val="00D7601B"/>
    <w:rsid w:val="00D761F4"/>
    <w:rsid w:val="00D7620E"/>
    <w:rsid w:val="00D76217"/>
    <w:rsid w:val="00D76347"/>
    <w:rsid w:val="00D7636D"/>
    <w:rsid w:val="00D76417"/>
    <w:rsid w:val="00D76426"/>
    <w:rsid w:val="00D7651B"/>
    <w:rsid w:val="00D76570"/>
    <w:rsid w:val="00D765BB"/>
    <w:rsid w:val="00D7661D"/>
    <w:rsid w:val="00D76645"/>
    <w:rsid w:val="00D76655"/>
    <w:rsid w:val="00D767AB"/>
    <w:rsid w:val="00D7680F"/>
    <w:rsid w:val="00D7686B"/>
    <w:rsid w:val="00D76AAB"/>
    <w:rsid w:val="00D76AD0"/>
    <w:rsid w:val="00D76C1A"/>
    <w:rsid w:val="00D76C86"/>
    <w:rsid w:val="00D76C97"/>
    <w:rsid w:val="00D76EA6"/>
    <w:rsid w:val="00D76FDD"/>
    <w:rsid w:val="00D770D7"/>
    <w:rsid w:val="00D77163"/>
    <w:rsid w:val="00D771E3"/>
    <w:rsid w:val="00D7721D"/>
    <w:rsid w:val="00D772BD"/>
    <w:rsid w:val="00D772C4"/>
    <w:rsid w:val="00D773EC"/>
    <w:rsid w:val="00D773FC"/>
    <w:rsid w:val="00D774ED"/>
    <w:rsid w:val="00D7766C"/>
    <w:rsid w:val="00D7778E"/>
    <w:rsid w:val="00D7789F"/>
    <w:rsid w:val="00D778C0"/>
    <w:rsid w:val="00D77914"/>
    <w:rsid w:val="00D77962"/>
    <w:rsid w:val="00D7798D"/>
    <w:rsid w:val="00D779DE"/>
    <w:rsid w:val="00D77A98"/>
    <w:rsid w:val="00D77ACB"/>
    <w:rsid w:val="00D77B31"/>
    <w:rsid w:val="00D77BAB"/>
    <w:rsid w:val="00D77BB9"/>
    <w:rsid w:val="00D77CFD"/>
    <w:rsid w:val="00D77DF3"/>
    <w:rsid w:val="00D77E2F"/>
    <w:rsid w:val="00D77ED2"/>
    <w:rsid w:val="00D8009E"/>
    <w:rsid w:val="00D8011E"/>
    <w:rsid w:val="00D80140"/>
    <w:rsid w:val="00D8030C"/>
    <w:rsid w:val="00D80340"/>
    <w:rsid w:val="00D80454"/>
    <w:rsid w:val="00D8058D"/>
    <w:rsid w:val="00D80612"/>
    <w:rsid w:val="00D806F3"/>
    <w:rsid w:val="00D80703"/>
    <w:rsid w:val="00D80882"/>
    <w:rsid w:val="00D8089E"/>
    <w:rsid w:val="00D80900"/>
    <w:rsid w:val="00D80948"/>
    <w:rsid w:val="00D80A72"/>
    <w:rsid w:val="00D80BE7"/>
    <w:rsid w:val="00D80C54"/>
    <w:rsid w:val="00D80C90"/>
    <w:rsid w:val="00D80CD5"/>
    <w:rsid w:val="00D80CED"/>
    <w:rsid w:val="00D80E75"/>
    <w:rsid w:val="00D80EFF"/>
    <w:rsid w:val="00D80FA7"/>
    <w:rsid w:val="00D810D6"/>
    <w:rsid w:val="00D8110A"/>
    <w:rsid w:val="00D81179"/>
    <w:rsid w:val="00D811E0"/>
    <w:rsid w:val="00D81244"/>
    <w:rsid w:val="00D81273"/>
    <w:rsid w:val="00D8127D"/>
    <w:rsid w:val="00D81320"/>
    <w:rsid w:val="00D8159D"/>
    <w:rsid w:val="00D8162D"/>
    <w:rsid w:val="00D81647"/>
    <w:rsid w:val="00D81686"/>
    <w:rsid w:val="00D8190B"/>
    <w:rsid w:val="00D81C3B"/>
    <w:rsid w:val="00D81C87"/>
    <w:rsid w:val="00D81CC6"/>
    <w:rsid w:val="00D81D4C"/>
    <w:rsid w:val="00D81E34"/>
    <w:rsid w:val="00D81EF0"/>
    <w:rsid w:val="00D81FB5"/>
    <w:rsid w:val="00D8201C"/>
    <w:rsid w:val="00D82032"/>
    <w:rsid w:val="00D82099"/>
    <w:rsid w:val="00D8209C"/>
    <w:rsid w:val="00D8215C"/>
    <w:rsid w:val="00D821D9"/>
    <w:rsid w:val="00D8226E"/>
    <w:rsid w:val="00D8233A"/>
    <w:rsid w:val="00D8241A"/>
    <w:rsid w:val="00D8244A"/>
    <w:rsid w:val="00D8251D"/>
    <w:rsid w:val="00D8263B"/>
    <w:rsid w:val="00D82703"/>
    <w:rsid w:val="00D82759"/>
    <w:rsid w:val="00D8278A"/>
    <w:rsid w:val="00D828DE"/>
    <w:rsid w:val="00D82943"/>
    <w:rsid w:val="00D82996"/>
    <w:rsid w:val="00D829FD"/>
    <w:rsid w:val="00D82AA4"/>
    <w:rsid w:val="00D82B0F"/>
    <w:rsid w:val="00D82BE9"/>
    <w:rsid w:val="00D82CB4"/>
    <w:rsid w:val="00D82CE0"/>
    <w:rsid w:val="00D82D86"/>
    <w:rsid w:val="00D82E12"/>
    <w:rsid w:val="00D82EDC"/>
    <w:rsid w:val="00D82EDF"/>
    <w:rsid w:val="00D82EE9"/>
    <w:rsid w:val="00D82F25"/>
    <w:rsid w:val="00D8300C"/>
    <w:rsid w:val="00D8308E"/>
    <w:rsid w:val="00D830CF"/>
    <w:rsid w:val="00D833F1"/>
    <w:rsid w:val="00D83569"/>
    <w:rsid w:val="00D836C2"/>
    <w:rsid w:val="00D83723"/>
    <w:rsid w:val="00D83754"/>
    <w:rsid w:val="00D8384F"/>
    <w:rsid w:val="00D838B5"/>
    <w:rsid w:val="00D838EF"/>
    <w:rsid w:val="00D83A64"/>
    <w:rsid w:val="00D83A84"/>
    <w:rsid w:val="00D83A97"/>
    <w:rsid w:val="00D83B68"/>
    <w:rsid w:val="00D83D81"/>
    <w:rsid w:val="00D83D8E"/>
    <w:rsid w:val="00D83E48"/>
    <w:rsid w:val="00D83E91"/>
    <w:rsid w:val="00D83EAE"/>
    <w:rsid w:val="00D83F8A"/>
    <w:rsid w:val="00D84054"/>
    <w:rsid w:val="00D84120"/>
    <w:rsid w:val="00D8419A"/>
    <w:rsid w:val="00D841F5"/>
    <w:rsid w:val="00D8445D"/>
    <w:rsid w:val="00D8449A"/>
    <w:rsid w:val="00D84509"/>
    <w:rsid w:val="00D84560"/>
    <w:rsid w:val="00D845A3"/>
    <w:rsid w:val="00D846C3"/>
    <w:rsid w:val="00D8479F"/>
    <w:rsid w:val="00D847CB"/>
    <w:rsid w:val="00D84AC9"/>
    <w:rsid w:val="00D84B83"/>
    <w:rsid w:val="00D84BF1"/>
    <w:rsid w:val="00D84D04"/>
    <w:rsid w:val="00D84D05"/>
    <w:rsid w:val="00D84E3C"/>
    <w:rsid w:val="00D84E71"/>
    <w:rsid w:val="00D84F2A"/>
    <w:rsid w:val="00D850E8"/>
    <w:rsid w:val="00D851B4"/>
    <w:rsid w:val="00D8521A"/>
    <w:rsid w:val="00D8521F"/>
    <w:rsid w:val="00D85285"/>
    <w:rsid w:val="00D8544A"/>
    <w:rsid w:val="00D8548B"/>
    <w:rsid w:val="00D854A2"/>
    <w:rsid w:val="00D854D9"/>
    <w:rsid w:val="00D854EE"/>
    <w:rsid w:val="00D85817"/>
    <w:rsid w:val="00D8586F"/>
    <w:rsid w:val="00D858D8"/>
    <w:rsid w:val="00D85924"/>
    <w:rsid w:val="00D85937"/>
    <w:rsid w:val="00D8594F"/>
    <w:rsid w:val="00D859B3"/>
    <w:rsid w:val="00D859EF"/>
    <w:rsid w:val="00D85BE5"/>
    <w:rsid w:val="00D85CC1"/>
    <w:rsid w:val="00D85CFE"/>
    <w:rsid w:val="00D85F89"/>
    <w:rsid w:val="00D85F91"/>
    <w:rsid w:val="00D8614B"/>
    <w:rsid w:val="00D8619E"/>
    <w:rsid w:val="00D861AD"/>
    <w:rsid w:val="00D86273"/>
    <w:rsid w:val="00D86283"/>
    <w:rsid w:val="00D863A5"/>
    <w:rsid w:val="00D86434"/>
    <w:rsid w:val="00D864CB"/>
    <w:rsid w:val="00D86567"/>
    <w:rsid w:val="00D865F6"/>
    <w:rsid w:val="00D86640"/>
    <w:rsid w:val="00D866CB"/>
    <w:rsid w:val="00D86777"/>
    <w:rsid w:val="00D8677B"/>
    <w:rsid w:val="00D867F3"/>
    <w:rsid w:val="00D8684D"/>
    <w:rsid w:val="00D86AEB"/>
    <w:rsid w:val="00D86B40"/>
    <w:rsid w:val="00D86B88"/>
    <w:rsid w:val="00D86D1E"/>
    <w:rsid w:val="00D86E02"/>
    <w:rsid w:val="00D86E8D"/>
    <w:rsid w:val="00D86EA6"/>
    <w:rsid w:val="00D86F2E"/>
    <w:rsid w:val="00D86F5D"/>
    <w:rsid w:val="00D86F85"/>
    <w:rsid w:val="00D86FE1"/>
    <w:rsid w:val="00D86FE3"/>
    <w:rsid w:val="00D871AB"/>
    <w:rsid w:val="00D87200"/>
    <w:rsid w:val="00D87233"/>
    <w:rsid w:val="00D8736C"/>
    <w:rsid w:val="00D873A8"/>
    <w:rsid w:val="00D8742E"/>
    <w:rsid w:val="00D8761C"/>
    <w:rsid w:val="00D87626"/>
    <w:rsid w:val="00D8765C"/>
    <w:rsid w:val="00D87788"/>
    <w:rsid w:val="00D878F6"/>
    <w:rsid w:val="00D87A9C"/>
    <w:rsid w:val="00D87AE8"/>
    <w:rsid w:val="00D87C9B"/>
    <w:rsid w:val="00D87CEE"/>
    <w:rsid w:val="00D87E13"/>
    <w:rsid w:val="00D87EAB"/>
    <w:rsid w:val="00D87EBD"/>
    <w:rsid w:val="00D87FFC"/>
    <w:rsid w:val="00D9002E"/>
    <w:rsid w:val="00D90034"/>
    <w:rsid w:val="00D900CF"/>
    <w:rsid w:val="00D9015E"/>
    <w:rsid w:val="00D90331"/>
    <w:rsid w:val="00D9033C"/>
    <w:rsid w:val="00D90369"/>
    <w:rsid w:val="00D90473"/>
    <w:rsid w:val="00D9048E"/>
    <w:rsid w:val="00D904E7"/>
    <w:rsid w:val="00D9054A"/>
    <w:rsid w:val="00D9063A"/>
    <w:rsid w:val="00D90669"/>
    <w:rsid w:val="00D906B8"/>
    <w:rsid w:val="00D9078F"/>
    <w:rsid w:val="00D907D4"/>
    <w:rsid w:val="00D907F7"/>
    <w:rsid w:val="00D9080F"/>
    <w:rsid w:val="00D90813"/>
    <w:rsid w:val="00D90960"/>
    <w:rsid w:val="00D90986"/>
    <w:rsid w:val="00D90A8B"/>
    <w:rsid w:val="00D90ADA"/>
    <w:rsid w:val="00D90B5F"/>
    <w:rsid w:val="00D90CD0"/>
    <w:rsid w:val="00D90CE9"/>
    <w:rsid w:val="00D90D2E"/>
    <w:rsid w:val="00D90EAE"/>
    <w:rsid w:val="00D90F29"/>
    <w:rsid w:val="00D90FED"/>
    <w:rsid w:val="00D91087"/>
    <w:rsid w:val="00D910FB"/>
    <w:rsid w:val="00D9128C"/>
    <w:rsid w:val="00D91348"/>
    <w:rsid w:val="00D91372"/>
    <w:rsid w:val="00D9139A"/>
    <w:rsid w:val="00D91467"/>
    <w:rsid w:val="00D91535"/>
    <w:rsid w:val="00D9156C"/>
    <w:rsid w:val="00D91594"/>
    <w:rsid w:val="00D919B0"/>
    <w:rsid w:val="00D919D3"/>
    <w:rsid w:val="00D91AB9"/>
    <w:rsid w:val="00D91AE4"/>
    <w:rsid w:val="00D91BC4"/>
    <w:rsid w:val="00D91E62"/>
    <w:rsid w:val="00D91EF1"/>
    <w:rsid w:val="00D91FBA"/>
    <w:rsid w:val="00D92008"/>
    <w:rsid w:val="00D9202B"/>
    <w:rsid w:val="00D9207E"/>
    <w:rsid w:val="00D920E9"/>
    <w:rsid w:val="00D92141"/>
    <w:rsid w:val="00D921A0"/>
    <w:rsid w:val="00D92279"/>
    <w:rsid w:val="00D922DC"/>
    <w:rsid w:val="00D92369"/>
    <w:rsid w:val="00D9243F"/>
    <w:rsid w:val="00D924B0"/>
    <w:rsid w:val="00D9253C"/>
    <w:rsid w:val="00D92541"/>
    <w:rsid w:val="00D925E4"/>
    <w:rsid w:val="00D926F1"/>
    <w:rsid w:val="00D927F8"/>
    <w:rsid w:val="00D92830"/>
    <w:rsid w:val="00D928F8"/>
    <w:rsid w:val="00D929E2"/>
    <w:rsid w:val="00D92A02"/>
    <w:rsid w:val="00D92A1B"/>
    <w:rsid w:val="00D92B40"/>
    <w:rsid w:val="00D92C26"/>
    <w:rsid w:val="00D92C39"/>
    <w:rsid w:val="00D92C4B"/>
    <w:rsid w:val="00D92C8D"/>
    <w:rsid w:val="00D92D0A"/>
    <w:rsid w:val="00D92DAE"/>
    <w:rsid w:val="00D92EAB"/>
    <w:rsid w:val="00D92ED0"/>
    <w:rsid w:val="00D93046"/>
    <w:rsid w:val="00D930EF"/>
    <w:rsid w:val="00D931B5"/>
    <w:rsid w:val="00D93319"/>
    <w:rsid w:val="00D9331F"/>
    <w:rsid w:val="00D937DB"/>
    <w:rsid w:val="00D93803"/>
    <w:rsid w:val="00D9381C"/>
    <w:rsid w:val="00D93863"/>
    <w:rsid w:val="00D93994"/>
    <w:rsid w:val="00D939C3"/>
    <w:rsid w:val="00D93A28"/>
    <w:rsid w:val="00D93BE0"/>
    <w:rsid w:val="00D93CCE"/>
    <w:rsid w:val="00D93DEB"/>
    <w:rsid w:val="00D93DF1"/>
    <w:rsid w:val="00D93DFA"/>
    <w:rsid w:val="00D93E10"/>
    <w:rsid w:val="00D93EA2"/>
    <w:rsid w:val="00D940FC"/>
    <w:rsid w:val="00D94118"/>
    <w:rsid w:val="00D941B3"/>
    <w:rsid w:val="00D9428F"/>
    <w:rsid w:val="00D94303"/>
    <w:rsid w:val="00D943CA"/>
    <w:rsid w:val="00D944E9"/>
    <w:rsid w:val="00D9450D"/>
    <w:rsid w:val="00D94584"/>
    <w:rsid w:val="00D945FE"/>
    <w:rsid w:val="00D94898"/>
    <w:rsid w:val="00D9490B"/>
    <w:rsid w:val="00D9499B"/>
    <w:rsid w:val="00D949A5"/>
    <w:rsid w:val="00D94A27"/>
    <w:rsid w:val="00D94B3E"/>
    <w:rsid w:val="00D94C00"/>
    <w:rsid w:val="00D94C2F"/>
    <w:rsid w:val="00D94CF9"/>
    <w:rsid w:val="00D94DA0"/>
    <w:rsid w:val="00D94E49"/>
    <w:rsid w:val="00D94F38"/>
    <w:rsid w:val="00D950C7"/>
    <w:rsid w:val="00D95191"/>
    <w:rsid w:val="00D95305"/>
    <w:rsid w:val="00D95464"/>
    <w:rsid w:val="00D954D1"/>
    <w:rsid w:val="00D95532"/>
    <w:rsid w:val="00D95678"/>
    <w:rsid w:val="00D956E8"/>
    <w:rsid w:val="00D95770"/>
    <w:rsid w:val="00D9578E"/>
    <w:rsid w:val="00D9590F"/>
    <w:rsid w:val="00D95920"/>
    <w:rsid w:val="00D959AB"/>
    <w:rsid w:val="00D95A83"/>
    <w:rsid w:val="00D95AA2"/>
    <w:rsid w:val="00D95B75"/>
    <w:rsid w:val="00D95BC4"/>
    <w:rsid w:val="00D95D4F"/>
    <w:rsid w:val="00D95E4F"/>
    <w:rsid w:val="00D95FD1"/>
    <w:rsid w:val="00D95FFA"/>
    <w:rsid w:val="00D96062"/>
    <w:rsid w:val="00D96239"/>
    <w:rsid w:val="00D9639B"/>
    <w:rsid w:val="00D96430"/>
    <w:rsid w:val="00D96553"/>
    <w:rsid w:val="00D965EB"/>
    <w:rsid w:val="00D96629"/>
    <w:rsid w:val="00D96729"/>
    <w:rsid w:val="00D96771"/>
    <w:rsid w:val="00D967AB"/>
    <w:rsid w:val="00D96860"/>
    <w:rsid w:val="00D96939"/>
    <w:rsid w:val="00D96963"/>
    <w:rsid w:val="00D96B20"/>
    <w:rsid w:val="00D96B5A"/>
    <w:rsid w:val="00D96B6E"/>
    <w:rsid w:val="00D96BB5"/>
    <w:rsid w:val="00D96C54"/>
    <w:rsid w:val="00D96D5E"/>
    <w:rsid w:val="00D96D6B"/>
    <w:rsid w:val="00D96E29"/>
    <w:rsid w:val="00D971F5"/>
    <w:rsid w:val="00D9721B"/>
    <w:rsid w:val="00D9731A"/>
    <w:rsid w:val="00D9736A"/>
    <w:rsid w:val="00D9749B"/>
    <w:rsid w:val="00D974DD"/>
    <w:rsid w:val="00D975B0"/>
    <w:rsid w:val="00D976B1"/>
    <w:rsid w:val="00D97777"/>
    <w:rsid w:val="00D97858"/>
    <w:rsid w:val="00D9793A"/>
    <w:rsid w:val="00D9793F"/>
    <w:rsid w:val="00D979E2"/>
    <w:rsid w:val="00D979EE"/>
    <w:rsid w:val="00D97A7D"/>
    <w:rsid w:val="00D97B89"/>
    <w:rsid w:val="00D97C29"/>
    <w:rsid w:val="00D97C5B"/>
    <w:rsid w:val="00D97CDF"/>
    <w:rsid w:val="00D97D09"/>
    <w:rsid w:val="00D97E0A"/>
    <w:rsid w:val="00D97F42"/>
    <w:rsid w:val="00DA0065"/>
    <w:rsid w:val="00DA00E8"/>
    <w:rsid w:val="00DA01D1"/>
    <w:rsid w:val="00DA0382"/>
    <w:rsid w:val="00DA0396"/>
    <w:rsid w:val="00DA0441"/>
    <w:rsid w:val="00DA04B4"/>
    <w:rsid w:val="00DA04DB"/>
    <w:rsid w:val="00DA053C"/>
    <w:rsid w:val="00DA05B6"/>
    <w:rsid w:val="00DA065C"/>
    <w:rsid w:val="00DA0663"/>
    <w:rsid w:val="00DA06FA"/>
    <w:rsid w:val="00DA0711"/>
    <w:rsid w:val="00DA076E"/>
    <w:rsid w:val="00DA0801"/>
    <w:rsid w:val="00DA0802"/>
    <w:rsid w:val="00DA0A71"/>
    <w:rsid w:val="00DA0AA7"/>
    <w:rsid w:val="00DA0BD3"/>
    <w:rsid w:val="00DA0CA4"/>
    <w:rsid w:val="00DA0D9C"/>
    <w:rsid w:val="00DA0E0B"/>
    <w:rsid w:val="00DA0E18"/>
    <w:rsid w:val="00DA0F12"/>
    <w:rsid w:val="00DA0FBD"/>
    <w:rsid w:val="00DA108B"/>
    <w:rsid w:val="00DA10D7"/>
    <w:rsid w:val="00DA11B0"/>
    <w:rsid w:val="00DA11C1"/>
    <w:rsid w:val="00DA11D0"/>
    <w:rsid w:val="00DA1292"/>
    <w:rsid w:val="00DA1324"/>
    <w:rsid w:val="00DA1376"/>
    <w:rsid w:val="00DA1439"/>
    <w:rsid w:val="00DA1479"/>
    <w:rsid w:val="00DA14A8"/>
    <w:rsid w:val="00DA1522"/>
    <w:rsid w:val="00DA1550"/>
    <w:rsid w:val="00DA1616"/>
    <w:rsid w:val="00DA1659"/>
    <w:rsid w:val="00DA1784"/>
    <w:rsid w:val="00DA17B4"/>
    <w:rsid w:val="00DA17B9"/>
    <w:rsid w:val="00DA1826"/>
    <w:rsid w:val="00DA1867"/>
    <w:rsid w:val="00DA187C"/>
    <w:rsid w:val="00DA1899"/>
    <w:rsid w:val="00DA18E8"/>
    <w:rsid w:val="00DA18EF"/>
    <w:rsid w:val="00DA18FB"/>
    <w:rsid w:val="00DA1967"/>
    <w:rsid w:val="00DA19E6"/>
    <w:rsid w:val="00DA1AB4"/>
    <w:rsid w:val="00DA1CE3"/>
    <w:rsid w:val="00DA1D16"/>
    <w:rsid w:val="00DA1DFA"/>
    <w:rsid w:val="00DA1EC4"/>
    <w:rsid w:val="00DA2034"/>
    <w:rsid w:val="00DA22A3"/>
    <w:rsid w:val="00DA22D3"/>
    <w:rsid w:val="00DA22FF"/>
    <w:rsid w:val="00DA237F"/>
    <w:rsid w:val="00DA2547"/>
    <w:rsid w:val="00DA26C8"/>
    <w:rsid w:val="00DA26DE"/>
    <w:rsid w:val="00DA29B3"/>
    <w:rsid w:val="00DA2A6C"/>
    <w:rsid w:val="00DA2BB2"/>
    <w:rsid w:val="00DA2BFF"/>
    <w:rsid w:val="00DA2E2B"/>
    <w:rsid w:val="00DA2E3B"/>
    <w:rsid w:val="00DA2E50"/>
    <w:rsid w:val="00DA2EEF"/>
    <w:rsid w:val="00DA3039"/>
    <w:rsid w:val="00DA3103"/>
    <w:rsid w:val="00DA322A"/>
    <w:rsid w:val="00DA32A8"/>
    <w:rsid w:val="00DA343E"/>
    <w:rsid w:val="00DA347D"/>
    <w:rsid w:val="00DA350E"/>
    <w:rsid w:val="00DA3529"/>
    <w:rsid w:val="00DA35B9"/>
    <w:rsid w:val="00DA35F6"/>
    <w:rsid w:val="00DA372B"/>
    <w:rsid w:val="00DA3778"/>
    <w:rsid w:val="00DA3854"/>
    <w:rsid w:val="00DA3A38"/>
    <w:rsid w:val="00DA3A80"/>
    <w:rsid w:val="00DA3B2E"/>
    <w:rsid w:val="00DA3B56"/>
    <w:rsid w:val="00DA3B98"/>
    <w:rsid w:val="00DA3D68"/>
    <w:rsid w:val="00DA3DE5"/>
    <w:rsid w:val="00DA3ED8"/>
    <w:rsid w:val="00DA3EE3"/>
    <w:rsid w:val="00DA3F5D"/>
    <w:rsid w:val="00DA3F62"/>
    <w:rsid w:val="00DA4045"/>
    <w:rsid w:val="00DA4150"/>
    <w:rsid w:val="00DA415E"/>
    <w:rsid w:val="00DA41B1"/>
    <w:rsid w:val="00DA424D"/>
    <w:rsid w:val="00DA426D"/>
    <w:rsid w:val="00DA42F4"/>
    <w:rsid w:val="00DA4336"/>
    <w:rsid w:val="00DA43CF"/>
    <w:rsid w:val="00DA4510"/>
    <w:rsid w:val="00DA4547"/>
    <w:rsid w:val="00DA4618"/>
    <w:rsid w:val="00DA4653"/>
    <w:rsid w:val="00DA4821"/>
    <w:rsid w:val="00DA4830"/>
    <w:rsid w:val="00DA4878"/>
    <w:rsid w:val="00DA48D2"/>
    <w:rsid w:val="00DA4904"/>
    <w:rsid w:val="00DA4A7E"/>
    <w:rsid w:val="00DA4BA7"/>
    <w:rsid w:val="00DA4C19"/>
    <w:rsid w:val="00DA4CAD"/>
    <w:rsid w:val="00DA4DC5"/>
    <w:rsid w:val="00DA4E6B"/>
    <w:rsid w:val="00DA4E7E"/>
    <w:rsid w:val="00DA4FA4"/>
    <w:rsid w:val="00DA50FC"/>
    <w:rsid w:val="00DA5109"/>
    <w:rsid w:val="00DA5160"/>
    <w:rsid w:val="00DA520C"/>
    <w:rsid w:val="00DA5279"/>
    <w:rsid w:val="00DA5490"/>
    <w:rsid w:val="00DA5494"/>
    <w:rsid w:val="00DA5510"/>
    <w:rsid w:val="00DA55BE"/>
    <w:rsid w:val="00DA5625"/>
    <w:rsid w:val="00DA5940"/>
    <w:rsid w:val="00DA598B"/>
    <w:rsid w:val="00DA5B71"/>
    <w:rsid w:val="00DA5B7E"/>
    <w:rsid w:val="00DA5C30"/>
    <w:rsid w:val="00DA5C77"/>
    <w:rsid w:val="00DA5C89"/>
    <w:rsid w:val="00DA5CA5"/>
    <w:rsid w:val="00DA5CDD"/>
    <w:rsid w:val="00DA5D9E"/>
    <w:rsid w:val="00DA5DC4"/>
    <w:rsid w:val="00DA5DF0"/>
    <w:rsid w:val="00DA5DF4"/>
    <w:rsid w:val="00DA5E8A"/>
    <w:rsid w:val="00DA5EA5"/>
    <w:rsid w:val="00DA607C"/>
    <w:rsid w:val="00DA607F"/>
    <w:rsid w:val="00DA60A7"/>
    <w:rsid w:val="00DA60E7"/>
    <w:rsid w:val="00DA6143"/>
    <w:rsid w:val="00DA6166"/>
    <w:rsid w:val="00DA61A6"/>
    <w:rsid w:val="00DA627D"/>
    <w:rsid w:val="00DA632C"/>
    <w:rsid w:val="00DA63D2"/>
    <w:rsid w:val="00DA64ED"/>
    <w:rsid w:val="00DA64FF"/>
    <w:rsid w:val="00DA653E"/>
    <w:rsid w:val="00DA6780"/>
    <w:rsid w:val="00DA6786"/>
    <w:rsid w:val="00DA68EF"/>
    <w:rsid w:val="00DA6986"/>
    <w:rsid w:val="00DA69C4"/>
    <w:rsid w:val="00DA6A93"/>
    <w:rsid w:val="00DA6B13"/>
    <w:rsid w:val="00DA6BF6"/>
    <w:rsid w:val="00DA6C2B"/>
    <w:rsid w:val="00DA6CF3"/>
    <w:rsid w:val="00DA6EFF"/>
    <w:rsid w:val="00DA6F47"/>
    <w:rsid w:val="00DA6F80"/>
    <w:rsid w:val="00DA6F84"/>
    <w:rsid w:val="00DA7116"/>
    <w:rsid w:val="00DA7146"/>
    <w:rsid w:val="00DA71B8"/>
    <w:rsid w:val="00DA7255"/>
    <w:rsid w:val="00DA72FE"/>
    <w:rsid w:val="00DA7466"/>
    <w:rsid w:val="00DA756E"/>
    <w:rsid w:val="00DA7663"/>
    <w:rsid w:val="00DA766D"/>
    <w:rsid w:val="00DA76C4"/>
    <w:rsid w:val="00DA770C"/>
    <w:rsid w:val="00DA77AA"/>
    <w:rsid w:val="00DA783E"/>
    <w:rsid w:val="00DA7866"/>
    <w:rsid w:val="00DA78DA"/>
    <w:rsid w:val="00DA7ABF"/>
    <w:rsid w:val="00DA7AE5"/>
    <w:rsid w:val="00DA7BBD"/>
    <w:rsid w:val="00DA7CB6"/>
    <w:rsid w:val="00DA7D21"/>
    <w:rsid w:val="00DA7DEB"/>
    <w:rsid w:val="00DA7DF7"/>
    <w:rsid w:val="00DA7E00"/>
    <w:rsid w:val="00DA7EEE"/>
    <w:rsid w:val="00DB003C"/>
    <w:rsid w:val="00DB0198"/>
    <w:rsid w:val="00DB0279"/>
    <w:rsid w:val="00DB03BD"/>
    <w:rsid w:val="00DB0550"/>
    <w:rsid w:val="00DB07B7"/>
    <w:rsid w:val="00DB0A82"/>
    <w:rsid w:val="00DB0A8D"/>
    <w:rsid w:val="00DB0AB8"/>
    <w:rsid w:val="00DB0C49"/>
    <w:rsid w:val="00DB0D8B"/>
    <w:rsid w:val="00DB103F"/>
    <w:rsid w:val="00DB10D1"/>
    <w:rsid w:val="00DB1208"/>
    <w:rsid w:val="00DB1281"/>
    <w:rsid w:val="00DB1299"/>
    <w:rsid w:val="00DB12E9"/>
    <w:rsid w:val="00DB13F1"/>
    <w:rsid w:val="00DB151E"/>
    <w:rsid w:val="00DB15C0"/>
    <w:rsid w:val="00DB1695"/>
    <w:rsid w:val="00DB16DC"/>
    <w:rsid w:val="00DB1736"/>
    <w:rsid w:val="00DB179D"/>
    <w:rsid w:val="00DB1A70"/>
    <w:rsid w:val="00DB1B07"/>
    <w:rsid w:val="00DB1E0F"/>
    <w:rsid w:val="00DB1F0F"/>
    <w:rsid w:val="00DB1F74"/>
    <w:rsid w:val="00DB1FE1"/>
    <w:rsid w:val="00DB2026"/>
    <w:rsid w:val="00DB2077"/>
    <w:rsid w:val="00DB2197"/>
    <w:rsid w:val="00DB21F8"/>
    <w:rsid w:val="00DB2221"/>
    <w:rsid w:val="00DB2507"/>
    <w:rsid w:val="00DB252D"/>
    <w:rsid w:val="00DB2532"/>
    <w:rsid w:val="00DB2573"/>
    <w:rsid w:val="00DB25DE"/>
    <w:rsid w:val="00DB2707"/>
    <w:rsid w:val="00DB2720"/>
    <w:rsid w:val="00DB27EB"/>
    <w:rsid w:val="00DB284D"/>
    <w:rsid w:val="00DB28AE"/>
    <w:rsid w:val="00DB2938"/>
    <w:rsid w:val="00DB2A30"/>
    <w:rsid w:val="00DB2A53"/>
    <w:rsid w:val="00DB2A7C"/>
    <w:rsid w:val="00DB2AC4"/>
    <w:rsid w:val="00DB2CC9"/>
    <w:rsid w:val="00DB2F82"/>
    <w:rsid w:val="00DB2F8F"/>
    <w:rsid w:val="00DB2F93"/>
    <w:rsid w:val="00DB306A"/>
    <w:rsid w:val="00DB3093"/>
    <w:rsid w:val="00DB309E"/>
    <w:rsid w:val="00DB31A0"/>
    <w:rsid w:val="00DB31B1"/>
    <w:rsid w:val="00DB3253"/>
    <w:rsid w:val="00DB32B9"/>
    <w:rsid w:val="00DB330A"/>
    <w:rsid w:val="00DB3319"/>
    <w:rsid w:val="00DB3344"/>
    <w:rsid w:val="00DB3381"/>
    <w:rsid w:val="00DB34A0"/>
    <w:rsid w:val="00DB355E"/>
    <w:rsid w:val="00DB3655"/>
    <w:rsid w:val="00DB365B"/>
    <w:rsid w:val="00DB3662"/>
    <w:rsid w:val="00DB36CA"/>
    <w:rsid w:val="00DB371A"/>
    <w:rsid w:val="00DB37AF"/>
    <w:rsid w:val="00DB37B4"/>
    <w:rsid w:val="00DB3859"/>
    <w:rsid w:val="00DB38C8"/>
    <w:rsid w:val="00DB3902"/>
    <w:rsid w:val="00DB390B"/>
    <w:rsid w:val="00DB3940"/>
    <w:rsid w:val="00DB39C0"/>
    <w:rsid w:val="00DB39E2"/>
    <w:rsid w:val="00DB3A00"/>
    <w:rsid w:val="00DB3AAC"/>
    <w:rsid w:val="00DB3C66"/>
    <w:rsid w:val="00DB3D53"/>
    <w:rsid w:val="00DB3D82"/>
    <w:rsid w:val="00DB3DE2"/>
    <w:rsid w:val="00DB3E79"/>
    <w:rsid w:val="00DB3EFF"/>
    <w:rsid w:val="00DB3F27"/>
    <w:rsid w:val="00DB4034"/>
    <w:rsid w:val="00DB4039"/>
    <w:rsid w:val="00DB40FC"/>
    <w:rsid w:val="00DB412A"/>
    <w:rsid w:val="00DB41E0"/>
    <w:rsid w:val="00DB421A"/>
    <w:rsid w:val="00DB4270"/>
    <w:rsid w:val="00DB42BD"/>
    <w:rsid w:val="00DB435B"/>
    <w:rsid w:val="00DB435C"/>
    <w:rsid w:val="00DB43CD"/>
    <w:rsid w:val="00DB44E2"/>
    <w:rsid w:val="00DB45AC"/>
    <w:rsid w:val="00DB4678"/>
    <w:rsid w:val="00DB473F"/>
    <w:rsid w:val="00DB4817"/>
    <w:rsid w:val="00DB4857"/>
    <w:rsid w:val="00DB485B"/>
    <w:rsid w:val="00DB4963"/>
    <w:rsid w:val="00DB49C3"/>
    <w:rsid w:val="00DB4A54"/>
    <w:rsid w:val="00DB4B06"/>
    <w:rsid w:val="00DB4B16"/>
    <w:rsid w:val="00DB4BB3"/>
    <w:rsid w:val="00DB4C18"/>
    <w:rsid w:val="00DB4E14"/>
    <w:rsid w:val="00DB4EB9"/>
    <w:rsid w:val="00DB4ECD"/>
    <w:rsid w:val="00DB4FCB"/>
    <w:rsid w:val="00DB4FCF"/>
    <w:rsid w:val="00DB4FDA"/>
    <w:rsid w:val="00DB4FF1"/>
    <w:rsid w:val="00DB5150"/>
    <w:rsid w:val="00DB5296"/>
    <w:rsid w:val="00DB52D6"/>
    <w:rsid w:val="00DB52F6"/>
    <w:rsid w:val="00DB53A7"/>
    <w:rsid w:val="00DB53AD"/>
    <w:rsid w:val="00DB53B2"/>
    <w:rsid w:val="00DB53FA"/>
    <w:rsid w:val="00DB5469"/>
    <w:rsid w:val="00DB54C1"/>
    <w:rsid w:val="00DB5509"/>
    <w:rsid w:val="00DB5524"/>
    <w:rsid w:val="00DB5559"/>
    <w:rsid w:val="00DB5569"/>
    <w:rsid w:val="00DB55FB"/>
    <w:rsid w:val="00DB5822"/>
    <w:rsid w:val="00DB592A"/>
    <w:rsid w:val="00DB5997"/>
    <w:rsid w:val="00DB59BF"/>
    <w:rsid w:val="00DB5A32"/>
    <w:rsid w:val="00DB5A5E"/>
    <w:rsid w:val="00DB5A6B"/>
    <w:rsid w:val="00DB5A95"/>
    <w:rsid w:val="00DB5AD6"/>
    <w:rsid w:val="00DB5B0B"/>
    <w:rsid w:val="00DB5B38"/>
    <w:rsid w:val="00DB5CBB"/>
    <w:rsid w:val="00DB5D3D"/>
    <w:rsid w:val="00DB5D9A"/>
    <w:rsid w:val="00DB5EB8"/>
    <w:rsid w:val="00DB5ED9"/>
    <w:rsid w:val="00DB60AB"/>
    <w:rsid w:val="00DB61B2"/>
    <w:rsid w:val="00DB61C1"/>
    <w:rsid w:val="00DB63C4"/>
    <w:rsid w:val="00DB65C1"/>
    <w:rsid w:val="00DB66A2"/>
    <w:rsid w:val="00DB67FE"/>
    <w:rsid w:val="00DB68AD"/>
    <w:rsid w:val="00DB69E4"/>
    <w:rsid w:val="00DB69F4"/>
    <w:rsid w:val="00DB6A43"/>
    <w:rsid w:val="00DB6A71"/>
    <w:rsid w:val="00DB6ADD"/>
    <w:rsid w:val="00DB6B5D"/>
    <w:rsid w:val="00DB6B69"/>
    <w:rsid w:val="00DB6C0B"/>
    <w:rsid w:val="00DB6CDB"/>
    <w:rsid w:val="00DB6CE8"/>
    <w:rsid w:val="00DB6D65"/>
    <w:rsid w:val="00DB6D66"/>
    <w:rsid w:val="00DB6DBD"/>
    <w:rsid w:val="00DB6E33"/>
    <w:rsid w:val="00DB6E71"/>
    <w:rsid w:val="00DB6FBE"/>
    <w:rsid w:val="00DB7217"/>
    <w:rsid w:val="00DB721B"/>
    <w:rsid w:val="00DB73D4"/>
    <w:rsid w:val="00DB73FC"/>
    <w:rsid w:val="00DB755B"/>
    <w:rsid w:val="00DB75CA"/>
    <w:rsid w:val="00DB75E1"/>
    <w:rsid w:val="00DB7640"/>
    <w:rsid w:val="00DB76F8"/>
    <w:rsid w:val="00DB7849"/>
    <w:rsid w:val="00DB7855"/>
    <w:rsid w:val="00DB7889"/>
    <w:rsid w:val="00DB78C5"/>
    <w:rsid w:val="00DB7910"/>
    <w:rsid w:val="00DB79AB"/>
    <w:rsid w:val="00DB7A64"/>
    <w:rsid w:val="00DB7B20"/>
    <w:rsid w:val="00DB7B64"/>
    <w:rsid w:val="00DB7B8B"/>
    <w:rsid w:val="00DB7C1F"/>
    <w:rsid w:val="00DB7E6E"/>
    <w:rsid w:val="00DC017E"/>
    <w:rsid w:val="00DC0455"/>
    <w:rsid w:val="00DC0675"/>
    <w:rsid w:val="00DC0677"/>
    <w:rsid w:val="00DC0713"/>
    <w:rsid w:val="00DC07A3"/>
    <w:rsid w:val="00DC07A8"/>
    <w:rsid w:val="00DC0898"/>
    <w:rsid w:val="00DC08C4"/>
    <w:rsid w:val="00DC09AD"/>
    <w:rsid w:val="00DC09FD"/>
    <w:rsid w:val="00DC0A8F"/>
    <w:rsid w:val="00DC0ABB"/>
    <w:rsid w:val="00DC0AE0"/>
    <w:rsid w:val="00DC0B2B"/>
    <w:rsid w:val="00DC0B52"/>
    <w:rsid w:val="00DC0BAA"/>
    <w:rsid w:val="00DC0C14"/>
    <w:rsid w:val="00DC0C8A"/>
    <w:rsid w:val="00DC0CFD"/>
    <w:rsid w:val="00DC0D8E"/>
    <w:rsid w:val="00DC0EE9"/>
    <w:rsid w:val="00DC0F95"/>
    <w:rsid w:val="00DC102A"/>
    <w:rsid w:val="00DC1136"/>
    <w:rsid w:val="00DC12C2"/>
    <w:rsid w:val="00DC1439"/>
    <w:rsid w:val="00DC1553"/>
    <w:rsid w:val="00DC159F"/>
    <w:rsid w:val="00DC15C5"/>
    <w:rsid w:val="00DC168D"/>
    <w:rsid w:val="00DC172C"/>
    <w:rsid w:val="00DC1857"/>
    <w:rsid w:val="00DC1972"/>
    <w:rsid w:val="00DC1A0A"/>
    <w:rsid w:val="00DC1A69"/>
    <w:rsid w:val="00DC1AD5"/>
    <w:rsid w:val="00DC1B89"/>
    <w:rsid w:val="00DC1CA2"/>
    <w:rsid w:val="00DC1E8D"/>
    <w:rsid w:val="00DC1F6B"/>
    <w:rsid w:val="00DC20C1"/>
    <w:rsid w:val="00DC216C"/>
    <w:rsid w:val="00DC21CD"/>
    <w:rsid w:val="00DC230A"/>
    <w:rsid w:val="00DC243E"/>
    <w:rsid w:val="00DC2446"/>
    <w:rsid w:val="00DC2494"/>
    <w:rsid w:val="00DC251B"/>
    <w:rsid w:val="00DC2537"/>
    <w:rsid w:val="00DC2538"/>
    <w:rsid w:val="00DC26CC"/>
    <w:rsid w:val="00DC26D6"/>
    <w:rsid w:val="00DC28B7"/>
    <w:rsid w:val="00DC292A"/>
    <w:rsid w:val="00DC293E"/>
    <w:rsid w:val="00DC2942"/>
    <w:rsid w:val="00DC2970"/>
    <w:rsid w:val="00DC2A08"/>
    <w:rsid w:val="00DC2A2E"/>
    <w:rsid w:val="00DC2AA6"/>
    <w:rsid w:val="00DC2B4C"/>
    <w:rsid w:val="00DC2BD7"/>
    <w:rsid w:val="00DC2C49"/>
    <w:rsid w:val="00DC2C65"/>
    <w:rsid w:val="00DC2D78"/>
    <w:rsid w:val="00DC2D88"/>
    <w:rsid w:val="00DC2DEE"/>
    <w:rsid w:val="00DC2F80"/>
    <w:rsid w:val="00DC3029"/>
    <w:rsid w:val="00DC3096"/>
    <w:rsid w:val="00DC30B3"/>
    <w:rsid w:val="00DC30EF"/>
    <w:rsid w:val="00DC30F6"/>
    <w:rsid w:val="00DC31F7"/>
    <w:rsid w:val="00DC3218"/>
    <w:rsid w:val="00DC3222"/>
    <w:rsid w:val="00DC3274"/>
    <w:rsid w:val="00DC331F"/>
    <w:rsid w:val="00DC3339"/>
    <w:rsid w:val="00DC34E1"/>
    <w:rsid w:val="00DC37E5"/>
    <w:rsid w:val="00DC37F1"/>
    <w:rsid w:val="00DC38DC"/>
    <w:rsid w:val="00DC3C71"/>
    <w:rsid w:val="00DC3C83"/>
    <w:rsid w:val="00DC3E2D"/>
    <w:rsid w:val="00DC41EC"/>
    <w:rsid w:val="00DC42D7"/>
    <w:rsid w:val="00DC43C0"/>
    <w:rsid w:val="00DC4492"/>
    <w:rsid w:val="00DC4496"/>
    <w:rsid w:val="00DC4602"/>
    <w:rsid w:val="00DC4770"/>
    <w:rsid w:val="00DC4994"/>
    <w:rsid w:val="00DC49DA"/>
    <w:rsid w:val="00DC49F3"/>
    <w:rsid w:val="00DC4AA6"/>
    <w:rsid w:val="00DC4AD8"/>
    <w:rsid w:val="00DC4B05"/>
    <w:rsid w:val="00DC4B54"/>
    <w:rsid w:val="00DC4BC5"/>
    <w:rsid w:val="00DC4BEC"/>
    <w:rsid w:val="00DC4C25"/>
    <w:rsid w:val="00DC4C42"/>
    <w:rsid w:val="00DC4C62"/>
    <w:rsid w:val="00DC4C68"/>
    <w:rsid w:val="00DC4CA4"/>
    <w:rsid w:val="00DC4D6F"/>
    <w:rsid w:val="00DC4E1A"/>
    <w:rsid w:val="00DC4EE7"/>
    <w:rsid w:val="00DC4F39"/>
    <w:rsid w:val="00DC5009"/>
    <w:rsid w:val="00DC5073"/>
    <w:rsid w:val="00DC5132"/>
    <w:rsid w:val="00DC521E"/>
    <w:rsid w:val="00DC5224"/>
    <w:rsid w:val="00DC5290"/>
    <w:rsid w:val="00DC52AD"/>
    <w:rsid w:val="00DC5339"/>
    <w:rsid w:val="00DC533F"/>
    <w:rsid w:val="00DC54AB"/>
    <w:rsid w:val="00DC55EB"/>
    <w:rsid w:val="00DC56F5"/>
    <w:rsid w:val="00DC5870"/>
    <w:rsid w:val="00DC589F"/>
    <w:rsid w:val="00DC58A2"/>
    <w:rsid w:val="00DC594C"/>
    <w:rsid w:val="00DC5962"/>
    <w:rsid w:val="00DC5ACF"/>
    <w:rsid w:val="00DC5AF5"/>
    <w:rsid w:val="00DC5B5C"/>
    <w:rsid w:val="00DC5B95"/>
    <w:rsid w:val="00DC5BBF"/>
    <w:rsid w:val="00DC5C5B"/>
    <w:rsid w:val="00DC5C7C"/>
    <w:rsid w:val="00DC5CB8"/>
    <w:rsid w:val="00DC5D75"/>
    <w:rsid w:val="00DC5DD3"/>
    <w:rsid w:val="00DC60B1"/>
    <w:rsid w:val="00DC623C"/>
    <w:rsid w:val="00DC6391"/>
    <w:rsid w:val="00DC64CD"/>
    <w:rsid w:val="00DC64FF"/>
    <w:rsid w:val="00DC6530"/>
    <w:rsid w:val="00DC654B"/>
    <w:rsid w:val="00DC68DA"/>
    <w:rsid w:val="00DC6936"/>
    <w:rsid w:val="00DC6A36"/>
    <w:rsid w:val="00DC6D43"/>
    <w:rsid w:val="00DC6E27"/>
    <w:rsid w:val="00DC704F"/>
    <w:rsid w:val="00DC728D"/>
    <w:rsid w:val="00DC7647"/>
    <w:rsid w:val="00DC7651"/>
    <w:rsid w:val="00DC7799"/>
    <w:rsid w:val="00DC77AF"/>
    <w:rsid w:val="00DC7919"/>
    <w:rsid w:val="00DC793F"/>
    <w:rsid w:val="00DC7AC3"/>
    <w:rsid w:val="00DC7D89"/>
    <w:rsid w:val="00DC7F25"/>
    <w:rsid w:val="00DC7F81"/>
    <w:rsid w:val="00DC7FB7"/>
    <w:rsid w:val="00DC7FFD"/>
    <w:rsid w:val="00DD006C"/>
    <w:rsid w:val="00DD0101"/>
    <w:rsid w:val="00DD0156"/>
    <w:rsid w:val="00DD01A0"/>
    <w:rsid w:val="00DD01D2"/>
    <w:rsid w:val="00DD0251"/>
    <w:rsid w:val="00DD02AB"/>
    <w:rsid w:val="00DD0516"/>
    <w:rsid w:val="00DD0744"/>
    <w:rsid w:val="00DD0822"/>
    <w:rsid w:val="00DD0876"/>
    <w:rsid w:val="00DD08DD"/>
    <w:rsid w:val="00DD08F5"/>
    <w:rsid w:val="00DD0988"/>
    <w:rsid w:val="00DD0A8D"/>
    <w:rsid w:val="00DD0C6A"/>
    <w:rsid w:val="00DD0EC4"/>
    <w:rsid w:val="00DD0F6A"/>
    <w:rsid w:val="00DD0FBF"/>
    <w:rsid w:val="00DD115F"/>
    <w:rsid w:val="00DD123A"/>
    <w:rsid w:val="00DD125C"/>
    <w:rsid w:val="00DD1497"/>
    <w:rsid w:val="00DD1566"/>
    <w:rsid w:val="00DD15FE"/>
    <w:rsid w:val="00DD169D"/>
    <w:rsid w:val="00DD16BE"/>
    <w:rsid w:val="00DD1750"/>
    <w:rsid w:val="00DD1896"/>
    <w:rsid w:val="00DD1949"/>
    <w:rsid w:val="00DD19AF"/>
    <w:rsid w:val="00DD1A97"/>
    <w:rsid w:val="00DD1ADB"/>
    <w:rsid w:val="00DD1AF1"/>
    <w:rsid w:val="00DD1B27"/>
    <w:rsid w:val="00DD1B7E"/>
    <w:rsid w:val="00DD1BFF"/>
    <w:rsid w:val="00DD1C81"/>
    <w:rsid w:val="00DD1CDB"/>
    <w:rsid w:val="00DD1DC3"/>
    <w:rsid w:val="00DD1E11"/>
    <w:rsid w:val="00DD1E91"/>
    <w:rsid w:val="00DD1E93"/>
    <w:rsid w:val="00DD1F7C"/>
    <w:rsid w:val="00DD1FC5"/>
    <w:rsid w:val="00DD1FDA"/>
    <w:rsid w:val="00DD207A"/>
    <w:rsid w:val="00DD210B"/>
    <w:rsid w:val="00DD210E"/>
    <w:rsid w:val="00DD2143"/>
    <w:rsid w:val="00DD2163"/>
    <w:rsid w:val="00DD2227"/>
    <w:rsid w:val="00DD223A"/>
    <w:rsid w:val="00DD22AB"/>
    <w:rsid w:val="00DD24F8"/>
    <w:rsid w:val="00DD2506"/>
    <w:rsid w:val="00DD26A0"/>
    <w:rsid w:val="00DD2768"/>
    <w:rsid w:val="00DD27B7"/>
    <w:rsid w:val="00DD28F2"/>
    <w:rsid w:val="00DD291E"/>
    <w:rsid w:val="00DD29EB"/>
    <w:rsid w:val="00DD2A38"/>
    <w:rsid w:val="00DD2A5F"/>
    <w:rsid w:val="00DD2BE2"/>
    <w:rsid w:val="00DD2C59"/>
    <w:rsid w:val="00DD2CC3"/>
    <w:rsid w:val="00DD2CF2"/>
    <w:rsid w:val="00DD2D39"/>
    <w:rsid w:val="00DD2EEA"/>
    <w:rsid w:val="00DD2EFF"/>
    <w:rsid w:val="00DD2F6E"/>
    <w:rsid w:val="00DD2F78"/>
    <w:rsid w:val="00DD2FED"/>
    <w:rsid w:val="00DD3056"/>
    <w:rsid w:val="00DD30D4"/>
    <w:rsid w:val="00DD3103"/>
    <w:rsid w:val="00DD3132"/>
    <w:rsid w:val="00DD3255"/>
    <w:rsid w:val="00DD3297"/>
    <w:rsid w:val="00DD3573"/>
    <w:rsid w:val="00DD3707"/>
    <w:rsid w:val="00DD371C"/>
    <w:rsid w:val="00DD3732"/>
    <w:rsid w:val="00DD38D0"/>
    <w:rsid w:val="00DD38DC"/>
    <w:rsid w:val="00DD3919"/>
    <w:rsid w:val="00DD39CB"/>
    <w:rsid w:val="00DD3A33"/>
    <w:rsid w:val="00DD3A77"/>
    <w:rsid w:val="00DD3AA8"/>
    <w:rsid w:val="00DD3AD3"/>
    <w:rsid w:val="00DD3BAB"/>
    <w:rsid w:val="00DD3C3F"/>
    <w:rsid w:val="00DD3CA9"/>
    <w:rsid w:val="00DD3D0A"/>
    <w:rsid w:val="00DD3D49"/>
    <w:rsid w:val="00DD3D71"/>
    <w:rsid w:val="00DD3F1B"/>
    <w:rsid w:val="00DD3FB9"/>
    <w:rsid w:val="00DD4076"/>
    <w:rsid w:val="00DD40E1"/>
    <w:rsid w:val="00DD41F5"/>
    <w:rsid w:val="00DD427B"/>
    <w:rsid w:val="00DD42C5"/>
    <w:rsid w:val="00DD4416"/>
    <w:rsid w:val="00DD45D2"/>
    <w:rsid w:val="00DD466C"/>
    <w:rsid w:val="00DD47FC"/>
    <w:rsid w:val="00DD4824"/>
    <w:rsid w:val="00DD487F"/>
    <w:rsid w:val="00DD4880"/>
    <w:rsid w:val="00DD499E"/>
    <w:rsid w:val="00DD49D5"/>
    <w:rsid w:val="00DD4A7E"/>
    <w:rsid w:val="00DD4A93"/>
    <w:rsid w:val="00DD4C48"/>
    <w:rsid w:val="00DD4D31"/>
    <w:rsid w:val="00DD4D5B"/>
    <w:rsid w:val="00DD4D76"/>
    <w:rsid w:val="00DD4E62"/>
    <w:rsid w:val="00DD4F5B"/>
    <w:rsid w:val="00DD4F6A"/>
    <w:rsid w:val="00DD5012"/>
    <w:rsid w:val="00DD5199"/>
    <w:rsid w:val="00DD51DD"/>
    <w:rsid w:val="00DD51F5"/>
    <w:rsid w:val="00DD5271"/>
    <w:rsid w:val="00DD52A7"/>
    <w:rsid w:val="00DD5380"/>
    <w:rsid w:val="00DD5548"/>
    <w:rsid w:val="00DD555A"/>
    <w:rsid w:val="00DD558B"/>
    <w:rsid w:val="00DD5732"/>
    <w:rsid w:val="00DD5736"/>
    <w:rsid w:val="00DD574D"/>
    <w:rsid w:val="00DD579A"/>
    <w:rsid w:val="00DD586B"/>
    <w:rsid w:val="00DD592F"/>
    <w:rsid w:val="00DD59C3"/>
    <w:rsid w:val="00DD59E1"/>
    <w:rsid w:val="00DD5AF7"/>
    <w:rsid w:val="00DD5B73"/>
    <w:rsid w:val="00DD5D95"/>
    <w:rsid w:val="00DD5D9F"/>
    <w:rsid w:val="00DD5E63"/>
    <w:rsid w:val="00DD5E95"/>
    <w:rsid w:val="00DD5F2F"/>
    <w:rsid w:val="00DD5F38"/>
    <w:rsid w:val="00DD611F"/>
    <w:rsid w:val="00DD61B6"/>
    <w:rsid w:val="00DD6243"/>
    <w:rsid w:val="00DD625F"/>
    <w:rsid w:val="00DD63AB"/>
    <w:rsid w:val="00DD647B"/>
    <w:rsid w:val="00DD6496"/>
    <w:rsid w:val="00DD64B3"/>
    <w:rsid w:val="00DD6556"/>
    <w:rsid w:val="00DD65D8"/>
    <w:rsid w:val="00DD6616"/>
    <w:rsid w:val="00DD663E"/>
    <w:rsid w:val="00DD664F"/>
    <w:rsid w:val="00DD6656"/>
    <w:rsid w:val="00DD679C"/>
    <w:rsid w:val="00DD6808"/>
    <w:rsid w:val="00DD68C0"/>
    <w:rsid w:val="00DD68D1"/>
    <w:rsid w:val="00DD6A00"/>
    <w:rsid w:val="00DD6AD2"/>
    <w:rsid w:val="00DD6B27"/>
    <w:rsid w:val="00DD6DDB"/>
    <w:rsid w:val="00DD6F2F"/>
    <w:rsid w:val="00DD71E9"/>
    <w:rsid w:val="00DD72B7"/>
    <w:rsid w:val="00DD7350"/>
    <w:rsid w:val="00DD7352"/>
    <w:rsid w:val="00DD738D"/>
    <w:rsid w:val="00DD747E"/>
    <w:rsid w:val="00DD7488"/>
    <w:rsid w:val="00DD7701"/>
    <w:rsid w:val="00DD786D"/>
    <w:rsid w:val="00DD7891"/>
    <w:rsid w:val="00DD7899"/>
    <w:rsid w:val="00DD7919"/>
    <w:rsid w:val="00DD7925"/>
    <w:rsid w:val="00DD7950"/>
    <w:rsid w:val="00DD798E"/>
    <w:rsid w:val="00DD79E2"/>
    <w:rsid w:val="00DD7C7C"/>
    <w:rsid w:val="00DD7CF1"/>
    <w:rsid w:val="00DD7D63"/>
    <w:rsid w:val="00DD7D71"/>
    <w:rsid w:val="00DD7E36"/>
    <w:rsid w:val="00DD7F19"/>
    <w:rsid w:val="00DD7F5C"/>
    <w:rsid w:val="00DD7FEA"/>
    <w:rsid w:val="00DE0129"/>
    <w:rsid w:val="00DE0182"/>
    <w:rsid w:val="00DE025E"/>
    <w:rsid w:val="00DE029C"/>
    <w:rsid w:val="00DE02AB"/>
    <w:rsid w:val="00DE02D1"/>
    <w:rsid w:val="00DE0456"/>
    <w:rsid w:val="00DE04A3"/>
    <w:rsid w:val="00DE0670"/>
    <w:rsid w:val="00DE0672"/>
    <w:rsid w:val="00DE07CE"/>
    <w:rsid w:val="00DE0875"/>
    <w:rsid w:val="00DE087A"/>
    <w:rsid w:val="00DE089F"/>
    <w:rsid w:val="00DE0955"/>
    <w:rsid w:val="00DE0973"/>
    <w:rsid w:val="00DE099E"/>
    <w:rsid w:val="00DE0A10"/>
    <w:rsid w:val="00DE0AAE"/>
    <w:rsid w:val="00DE0B25"/>
    <w:rsid w:val="00DE0BCC"/>
    <w:rsid w:val="00DE0C3F"/>
    <w:rsid w:val="00DE0CB5"/>
    <w:rsid w:val="00DE0D19"/>
    <w:rsid w:val="00DE0D1C"/>
    <w:rsid w:val="00DE0DBF"/>
    <w:rsid w:val="00DE0FB0"/>
    <w:rsid w:val="00DE0FFC"/>
    <w:rsid w:val="00DE100C"/>
    <w:rsid w:val="00DE1027"/>
    <w:rsid w:val="00DE127E"/>
    <w:rsid w:val="00DE132A"/>
    <w:rsid w:val="00DE1567"/>
    <w:rsid w:val="00DE1583"/>
    <w:rsid w:val="00DE1592"/>
    <w:rsid w:val="00DE1709"/>
    <w:rsid w:val="00DE184F"/>
    <w:rsid w:val="00DE1934"/>
    <w:rsid w:val="00DE1947"/>
    <w:rsid w:val="00DE1989"/>
    <w:rsid w:val="00DE19E7"/>
    <w:rsid w:val="00DE1AA3"/>
    <w:rsid w:val="00DE1B7D"/>
    <w:rsid w:val="00DE1BB3"/>
    <w:rsid w:val="00DE1BDB"/>
    <w:rsid w:val="00DE1C0F"/>
    <w:rsid w:val="00DE1C38"/>
    <w:rsid w:val="00DE1CC2"/>
    <w:rsid w:val="00DE1D0F"/>
    <w:rsid w:val="00DE1DC6"/>
    <w:rsid w:val="00DE20F0"/>
    <w:rsid w:val="00DE21B2"/>
    <w:rsid w:val="00DE226D"/>
    <w:rsid w:val="00DE22F8"/>
    <w:rsid w:val="00DE2346"/>
    <w:rsid w:val="00DE2384"/>
    <w:rsid w:val="00DE239B"/>
    <w:rsid w:val="00DE23EF"/>
    <w:rsid w:val="00DE2446"/>
    <w:rsid w:val="00DE256E"/>
    <w:rsid w:val="00DE25C2"/>
    <w:rsid w:val="00DE2621"/>
    <w:rsid w:val="00DE2793"/>
    <w:rsid w:val="00DE27C0"/>
    <w:rsid w:val="00DE27D3"/>
    <w:rsid w:val="00DE27F5"/>
    <w:rsid w:val="00DE28A8"/>
    <w:rsid w:val="00DE28C4"/>
    <w:rsid w:val="00DE2907"/>
    <w:rsid w:val="00DE2910"/>
    <w:rsid w:val="00DE2917"/>
    <w:rsid w:val="00DE29D4"/>
    <w:rsid w:val="00DE2A24"/>
    <w:rsid w:val="00DE2E2A"/>
    <w:rsid w:val="00DE2E78"/>
    <w:rsid w:val="00DE2E87"/>
    <w:rsid w:val="00DE2F8B"/>
    <w:rsid w:val="00DE2FE7"/>
    <w:rsid w:val="00DE316A"/>
    <w:rsid w:val="00DE3189"/>
    <w:rsid w:val="00DE31D9"/>
    <w:rsid w:val="00DE3204"/>
    <w:rsid w:val="00DE32A8"/>
    <w:rsid w:val="00DE3362"/>
    <w:rsid w:val="00DE344A"/>
    <w:rsid w:val="00DE347F"/>
    <w:rsid w:val="00DE348B"/>
    <w:rsid w:val="00DE3583"/>
    <w:rsid w:val="00DE35CB"/>
    <w:rsid w:val="00DE36C4"/>
    <w:rsid w:val="00DE3754"/>
    <w:rsid w:val="00DE37B7"/>
    <w:rsid w:val="00DE3802"/>
    <w:rsid w:val="00DE388E"/>
    <w:rsid w:val="00DE396D"/>
    <w:rsid w:val="00DE397A"/>
    <w:rsid w:val="00DE3AEC"/>
    <w:rsid w:val="00DE3B0D"/>
    <w:rsid w:val="00DE3D72"/>
    <w:rsid w:val="00DE3DE1"/>
    <w:rsid w:val="00DE3E34"/>
    <w:rsid w:val="00DE3F34"/>
    <w:rsid w:val="00DE3F73"/>
    <w:rsid w:val="00DE3FB9"/>
    <w:rsid w:val="00DE415B"/>
    <w:rsid w:val="00DE418C"/>
    <w:rsid w:val="00DE42E3"/>
    <w:rsid w:val="00DE43F6"/>
    <w:rsid w:val="00DE4434"/>
    <w:rsid w:val="00DE4520"/>
    <w:rsid w:val="00DE4865"/>
    <w:rsid w:val="00DE48FC"/>
    <w:rsid w:val="00DE4933"/>
    <w:rsid w:val="00DE4BB0"/>
    <w:rsid w:val="00DE4C25"/>
    <w:rsid w:val="00DE4DC4"/>
    <w:rsid w:val="00DE4E09"/>
    <w:rsid w:val="00DE5283"/>
    <w:rsid w:val="00DE52D5"/>
    <w:rsid w:val="00DE53C1"/>
    <w:rsid w:val="00DE5461"/>
    <w:rsid w:val="00DE557B"/>
    <w:rsid w:val="00DE55B4"/>
    <w:rsid w:val="00DE55CE"/>
    <w:rsid w:val="00DE565A"/>
    <w:rsid w:val="00DE5674"/>
    <w:rsid w:val="00DE58C1"/>
    <w:rsid w:val="00DE58C7"/>
    <w:rsid w:val="00DE58E5"/>
    <w:rsid w:val="00DE5938"/>
    <w:rsid w:val="00DE5953"/>
    <w:rsid w:val="00DE596C"/>
    <w:rsid w:val="00DE597B"/>
    <w:rsid w:val="00DE5A57"/>
    <w:rsid w:val="00DE5C09"/>
    <w:rsid w:val="00DE5C1D"/>
    <w:rsid w:val="00DE5D29"/>
    <w:rsid w:val="00DE5DF9"/>
    <w:rsid w:val="00DE5F76"/>
    <w:rsid w:val="00DE5FAD"/>
    <w:rsid w:val="00DE605C"/>
    <w:rsid w:val="00DE6078"/>
    <w:rsid w:val="00DE60DF"/>
    <w:rsid w:val="00DE6106"/>
    <w:rsid w:val="00DE6122"/>
    <w:rsid w:val="00DE6155"/>
    <w:rsid w:val="00DE6178"/>
    <w:rsid w:val="00DE6181"/>
    <w:rsid w:val="00DE61D2"/>
    <w:rsid w:val="00DE61D8"/>
    <w:rsid w:val="00DE62BB"/>
    <w:rsid w:val="00DE6408"/>
    <w:rsid w:val="00DE6569"/>
    <w:rsid w:val="00DE66A5"/>
    <w:rsid w:val="00DE6754"/>
    <w:rsid w:val="00DE680D"/>
    <w:rsid w:val="00DE6844"/>
    <w:rsid w:val="00DE6858"/>
    <w:rsid w:val="00DE6B1B"/>
    <w:rsid w:val="00DE6E22"/>
    <w:rsid w:val="00DE6ED4"/>
    <w:rsid w:val="00DE6F6B"/>
    <w:rsid w:val="00DE703A"/>
    <w:rsid w:val="00DE713A"/>
    <w:rsid w:val="00DE718F"/>
    <w:rsid w:val="00DE71CF"/>
    <w:rsid w:val="00DE732A"/>
    <w:rsid w:val="00DE7462"/>
    <w:rsid w:val="00DE7467"/>
    <w:rsid w:val="00DE7737"/>
    <w:rsid w:val="00DE78C4"/>
    <w:rsid w:val="00DE7A1E"/>
    <w:rsid w:val="00DE7A5F"/>
    <w:rsid w:val="00DE7A78"/>
    <w:rsid w:val="00DE7BB3"/>
    <w:rsid w:val="00DE7D5B"/>
    <w:rsid w:val="00DE7E92"/>
    <w:rsid w:val="00DF0011"/>
    <w:rsid w:val="00DF00E4"/>
    <w:rsid w:val="00DF00EB"/>
    <w:rsid w:val="00DF01A1"/>
    <w:rsid w:val="00DF01BF"/>
    <w:rsid w:val="00DF024A"/>
    <w:rsid w:val="00DF02CE"/>
    <w:rsid w:val="00DF0418"/>
    <w:rsid w:val="00DF0466"/>
    <w:rsid w:val="00DF0474"/>
    <w:rsid w:val="00DF0495"/>
    <w:rsid w:val="00DF0731"/>
    <w:rsid w:val="00DF0751"/>
    <w:rsid w:val="00DF085D"/>
    <w:rsid w:val="00DF0875"/>
    <w:rsid w:val="00DF092B"/>
    <w:rsid w:val="00DF0B24"/>
    <w:rsid w:val="00DF0BE9"/>
    <w:rsid w:val="00DF0C48"/>
    <w:rsid w:val="00DF0C5B"/>
    <w:rsid w:val="00DF0C75"/>
    <w:rsid w:val="00DF0C7C"/>
    <w:rsid w:val="00DF0CB1"/>
    <w:rsid w:val="00DF0E5C"/>
    <w:rsid w:val="00DF1129"/>
    <w:rsid w:val="00DF12B2"/>
    <w:rsid w:val="00DF1384"/>
    <w:rsid w:val="00DF14AE"/>
    <w:rsid w:val="00DF15BB"/>
    <w:rsid w:val="00DF1617"/>
    <w:rsid w:val="00DF16C7"/>
    <w:rsid w:val="00DF17BD"/>
    <w:rsid w:val="00DF1974"/>
    <w:rsid w:val="00DF1A89"/>
    <w:rsid w:val="00DF1AE9"/>
    <w:rsid w:val="00DF1B8B"/>
    <w:rsid w:val="00DF1ED3"/>
    <w:rsid w:val="00DF1F2E"/>
    <w:rsid w:val="00DF1F3E"/>
    <w:rsid w:val="00DF1FC0"/>
    <w:rsid w:val="00DF1FC6"/>
    <w:rsid w:val="00DF20C9"/>
    <w:rsid w:val="00DF222E"/>
    <w:rsid w:val="00DF2496"/>
    <w:rsid w:val="00DF2543"/>
    <w:rsid w:val="00DF2728"/>
    <w:rsid w:val="00DF27E3"/>
    <w:rsid w:val="00DF286F"/>
    <w:rsid w:val="00DF2911"/>
    <w:rsid w:val="00DF2962"/>
    <w:rsid w:val="00DF2A4F"/>
    <w:rsid w:val="00DF2A64"/>
    <w:rsid w:val="00DF2A95"/>
    <w:rsid w:val="00DF2A99"/>
    <w:rsid w:val="00DF2ADB"/>
    <w:rsid w:val="00DF2B24"/>
    <w:rsid w:val="00DF2BF0"/>
    <w:rsid w:val="00DF2BF1"/>
    <w:rsid w:val="00DF2DF7"/>
    <w:rsid w:val="00DF2E4D"/>
    <w:rsid w:val="00DF2EDB"/>
    <w:rsid w:val="00DF2FDA"/>
    <w:rsid w:val="00DF300B"/>
    <w:rsid w:val="00DF30DA"/>
    <w:rsid w:val="00DF3169"/>
    <w:rsid w:val="00DF316B"/>
    <w:rsid w:val="00DF324E"/>
    <w:rsid w:val="00DF33DF"/>
    <w:rsid w:val="00DF3458"/>
    <w:rsid w:val="00DF358F"/>
    <w:rsid w:val="00DF3617"/>
    <w:rsid w:val="00DF3693"/>
    <w:rsid w:val="00DF369E"/>
    <w:rsid w:val="00DF37CB"/>
    <w:rsid w:val="00DF37F6"/>
    <w:rsid w:val="00DF386B"/>
    <w:rsid w:val="00DF38CD"/>
    <w:rsid w:val="00DF395E"/>
    <w:rsid w:val="00DF3994"/>
    <w:rsid w:val="00DF3A1C"/>
    <w:rsid w:val="00DF3AE9"/>
    <w:rsid w:val="00DF3B33"/>
    <w:rsid w:val="00DF3B7C"/>
    <w:rsid w:val="00DF3BD8"/>
    <w:rsid w:val="00DF3D42"/>
    <w:rsid w:val="00DF3DB7"/>
    <w:rsid w:val="00DF3E9F"/>
    <w:rsid w:val="00DF4037"/>
    <w:rsid w:val="00DF4120"/>
    <w:rsid w:val="00DF4165"/>
    <w:rsid w:val="00DF4211"/>
    <w:rsid w:val="00DF432C"/>
    <w:rsid w:val="00DF4341"/>
    <w:rsid w:val="00DF436B"/>
    <w:rsid w:val="00DF4379"/>
    <w:rsid w:val="00DF44B7"/>
    <w:rsid w:val="00DF4527"/>
    <w:rsid w:val="00DF4535"/>
    <w:rsid w:val="00DF4595"/>
    <w:rsid w:val="00DF45D8"/>
    <w:rsid w:val="00DF4603"/>
    <w:rsid w:val="00DF4864"/>
    <w:rsid w:val="00DF487A"/>
    <w:rsid w:val="00DF48C8"/>
    <w:rsid w:val="00DF49CB"/>
    <w:rsid w:val="00DF4A0C"/>
    <w:rsid w:val="00DF4B65"/>
    <w:rsid w:val="00DF4B8F"/>
    <w:rsid w:val="00DF4B90"/>
    <w:rsid w:val="00DF4C11"/>
    <w:rsid w:val="00DF4E0C"/>
    <w:rsid w:val="00DF4E37"/>
    <w:rsid w:val="00DF4F16"/>
    <w:rsid w:val="00DF4FDE"/>
    <w:rsid w:val="00DF504E"/>
    <w:rsid w:val="00DF518A"/>
    <w:rsid w:val="00DF5200"/>
    <w:rsid w:val="00DF5279"/>
    <w:rsid w:val="00DF536E"/>
    <w:rsid w:val="00DF5385"/>
    <w:rsid w:val="00DF53C2"/>
    <w:rsid w:val="00DF53EB"/>
    <w:rsid w:val="00DF54C9"/>
    <w:rsid w:val="00DF54F9"/>
    <w:rsid w:val="00DF550A"/>
    <w:rsid w:val="00DF5510"/>
    <w:rsid w:val="00DF5535"/>
    <w:rsid w:val="00DF5557"/>
    <w:rsid w:val="00DF558D"/>
    <w:rsid w:val="00DF55EB"/>
    <w:rsid w:val="00DF5613"/>
    <w:rsid w:val="00DF568F"/>
    <w:rsid w:val="00DF5776"/>
    <w:rsid w:val="00DF5808"/>
    <w:rsid w:val="00DF589D"/>
    <w:rsid w:val="00DF58DE"/>
    <w:rsid w:val="00DF591D"/>
    <w:rsid w:val="00DF59C2"/>
    <w:rsid w:val="00DF5A1F"/>
    <w:rsid w:val="00DF5A38"/>
    <w:rsid w:val="00DF5AA4"/>
    <w:rsid w:val="00DF5AA9"/>
    <w:rsid w:val="00DF5AD5"/>
    <w:rsid w:val="00DF5B4B"/>
    <w:rsid w:val="00DF5B7C"/>
    <w:rsid w:val="00DF5DD8"/>
    <w:rsid w:val="00DF5ED8"/>
    <w:rsid w:val="00DF5EF9"/>
    <w:rsid w:val="00DF600C"/>
    <w:rsid w:val="00DF601C"/>
    <w:rsid w:val="00DF6084"/>
    <w:rsid w:val="00DF621F"/>
    <w:rsid w:val="00DF62B6"/>
    <w:rsid w:val="00DF62DA"/>
    <w:rsid w:val="00DF6332"/>
    <w:rsid w:val="00DF63A7"/>
    <w:rsid w:val="00DF63EA"/>
    <w:rsid w:val="00DF6454"/>
    <w:rsid w:val="00DF6497"/>
    <w:rsid w:val="00DF64CC"/>
    <w:rsid w:val="00DF650B"/>
    <w:rsid w:val="00DF65F3"/>
    <w:rsid w:val="00DF666E"/>
    <w:rsid w:val="00DF6832"/>
    <w:rsid w:val="00DF6901"/>
    <w:rsid w:val="00DF693F"/>
    <w:rsid w:val="00DF694D"/>
    <w:rsid w:val="00DF6959"/>
    <w:rsid w:val="00DF6B55"/>
    <w:rsid w:val="00DF6BD4"/>
    <w:rsid w:val="00DF6C06"/>
    <w:rsid w:val="00DF6C18"/>
    <w:rsid w:val="00DF6C1F"/>
    <w:rsid w:val="00DF6C65"/>
    <w:rsid w:val="00DF6DFD"/>
    <w:rsid w:val="00DF6E05"/>
    <w:rsid w:val="00DF6E5D"/>
    <w:rsid w:val="00DF6F03"/>
    <w:rsid w:val="00DF6F30"/>
    <w:rsid w:val="00DF6F63"/>
    <w:rsid w:val="00DF7052"/>
    <w:rsid w:val="00DF70C2"/>
    <w:rsid w:val="00DF717E"/>
    <w:rsid w:val="00DF722F"/>
    <w:rsid w:val="00DF72EE"/>
    <w:rsid w:val="00DF741C"/>
    <w:rsid w:val="00DF7624"/>
    <w:rsid w:val="00DF77F8"/>
    <w:rsid w:val="00DF7924"/>
    <w:rsid w:val="00DF796E"/>
    <w:rsid w:val="00DF797B"/>
    <w:rsid w:val="00DF79A3"/>
    <w:rsid w:val="00DF7A56"/>
    <w:rsid w:val="00DF7B1C"/>
    <w:rsid w:val="00DF7C18"/>
    <w:rsid w:val="00E00067"/>
    <w:rsid w:val="00E0007F"/>
    <w:rsid w:val="00E0011D"/>
    <w:rsid w:val="00E0016E"/>
    <w:rsid w:val="00E0023F"/>
    <w:rsid w:val="00E00249"/>
    <w:rsid w:val="00E004A6"/>
    <w:rsid w:val="00E0052C"/>
    <w:rsid w:val="00E00612"/>
    <w:rsid w:val="00E008D4"/>
    <w:rsid w:val="00E00AEA"/>
    <w:rsid w:val="00E00C3E"/>
    <w:rsid w:val="00E00C53"/>
    <w:rsid w:val="00E00D76"/>
    <w:rsid w:val="00E00F17"/>
    <w:rsid w:val="00E01059"/>
    <w:rsid w:val="00E01302"/>
    <w:rsid w:val="00E013C9"/>
    <w:rsid w:val="00E0160F"/>
    <w:rsid w:val="00E016E9"/>
    <w:rsid w:val="00E01807"/>
    <w:rsid w:val="00E018C1"/>
    <w:rsid w:val="00E018EB"/>
    <w:rsid w:val="00E01992"/>
    <w:rsid w:val="00E019F0"/>
    <w:rsid w:val="00E01A38"/>
    <w:rsid w:val="00E01AE0"/>
    <w:rsid w:val="00E01AFC"/>
    <w:rsid w:val="00E01C73"/>
    <w:rsid w:val="00E01D7B"/>
    <w:rsid w:val="00E01F32"/>
    <w:rsid w:val="00E01FE7"/>
    <w:rsid w:val="00E0204B"/>
    <w:rsid w:val="00E021BE"/>
    <w:rsid w:val="00E02222"/>
    <w:rsid w:val="00E022BF"/>
    <w:rsid w:val="00E0233E"/>
    <w:rsid w:val="00E025EE"/>
    <w:rsid w:val="00E025F2"/>
    <w:rsid w:val="00E0260E"/>
    <w:rsid w:val="00E02636"/>
    <w:rsid w:val="00E02696"/>
    <w:rsid w:val="00E0270D"/>
    <w:rsid w:val="00E027F8"/>
    <w:rsid w:val="00E027FF"/>
    <w:rsid w:val="00E02B13"/>
    <w:rsid w:val="00E02C02"/>
    <w:rsid w:val="00E02C2E"/>
    <w:rsid w:val="00E02CB1"/>
    <w:rsid w:val="00E02CEE"/>
    <w:rsid w:val="00E02D89"/>
    <w:rsid w:val="00E02DA5"/>
    <w:rsid w:val="00E02DDA"/>
    <w:rsid w:val="00E0315B"/>
    <w:rsid w:val="00E032A4"/>
    <w:rsid w:val="00E032DE"/>
    <w:rsid w:val="00E03402"/>
    <w:rsid w:val="00E0340C"/>
    <w:rsid w:val="00E0349D"/>
    <w:rsid w:val="00E0361E"/>
    <w:rsid w:val="00E036AE"/>
    <w:rsid w:val="00E03718"/>
    <w:rsid w:val="00E037CC"/>
    <w:rsid w:val="00E0386A"/>
    <w:rsid w:val="00E03889"/>
    <w:rsid w:val="00E038CA"/>
    <w:rsid w:val="00E038E7"/>
    <w:rsid w:val="00E039D2"/>
    <w:rsid w:val="00E03A76"/>
    <w:rsid w:val="00E03AA0"/>
    <w:rsid w:val="00E03B6D"/>
    <w:rsid w:val="00E03C12"/>
    <w:rsid w:val="00E03C30"/>
    <w:rsid w:val="00E03C62"/>
    <w:rsid w:val="00E03CC7"/>
    <w:rsid w:val="00E03CFC"/>
    <w:rsid w:val="00E03D5A"/>
    <w:rsid w:val="00E03E87"/>
    <w:rsid w:val="00E03F2E"/>
    <w:rsid w:val="00E03F53"/>
    <w:rsid w:val="00E03FA4"/>
    <w:rsid w:val="00E04012"/>
    <w:rsid w:val="00E0401B"/>
    <w:rsid w:val="00E04047"/>
    <w:rsid w:val="00E0415D"/>
    <w:rsid w:val="00E041BC"/>
    <w:rsid w:val="00E041ED"/>
    <w:rsid w:val="00E043AD"/>
    <w:rsid w:val="00E043F7"/>
    <w:rsid w:val="00E04597"/>
    <w:rsid w:val="00E045D7"/>
    <w:rsid w:val="00E0468D"/>
    <w:rsid w:val="00E046B0"/>
    <w:rsid w:val="00E046E6"/>
    <w:rsid w:val="00E047A7"/>
    <w:rsid w:val="00E04807"/>
    <w:rsid w:val="00E04A4B"/>
    <w:rsid w:val="00E04AF8"/>
    <w:rsid w:val="00E04CD5"/>
    <w:rsid w:val="00E04D4B"/>
    <w:rsid w:val="00E04D9D"/>
    <w:rsid w:val="00E04DFD"/>
    <w:rsid w:val="00E04E51"/>
    <w:rsid w:val="00E04EB4"/>
    <w:rsid w:val="00E04F28"/>
    <w:rsid w:val="00E05110"/>
    <w:rsid w:val="00E052B9"/>
    <w:rsid w:val="00E05599"/>
    <w:rsid w:val="00E055C7"/>
    <w:rsid w:val="00E056E8"/>
    <w:rsid w:val="00E058D1"/>
    <w:rsid w:val="00E059FC"/>
    <w:rsid w:val="00E05B0A"/>
    <w:rsid w:val="00E05B82"/>
    <w:rsid w:val="00E05C0F"/>
    <w:rsid w:val="00E05CC4"/>
    <w:rsid w:val="00E05E26"/>
    <w:rsid w:val="00E05E30"/>
    <w:rsid w:val="00E05F21"/>
    <w:rsid w:val="00E05F26"/>
    <w:rsid w:val="00E06038"/>
    <w:rsid w:val="00E06079"/>
    <w:rsid w:val="00E060D6"/>
    <w:rsid w:val="00E060DD"/>
    <w:rsid w:val="00E0612F"/>
    <w:rsid w:val="00E06154"/>
    <w:rsid w:val="00E061F2"/>
    <w:rsid w:val="00E06270"/>
    <w:rsid w:val="00E0637A"/>
    <w:rsid w:val="00E06442"/>
    <w:rsid w:val="00E064A0"/>
    <w:rsid w:val="00E0650F"/>
    <w:rsid w:val="00E06574"/>
    <w:rsid w:val="00E068C4"/>
    <w:rsid w:val="00E06928"/>
    <w:rsid w:val="00E0699E"/>
    <w:rsid w:val="00E06AB1"/>
    <w:rsid w:val="00E06C21"/>
    <w:rsid w:val="00E06C2B"/>
    <w:rsid w:val="00E06C9C"/>
    <w:rsid w:val="00E06E22"/>
    <w:rsid w:val="00E06EE4"/>
    <w:rsid w:val="00E070DA"/>
    <w:rsid w:val="00E070EA"/>
    <w:rsid w:val="00E070F7"/>
    <w:rsid w:val="00E071C7"/>
    <w:rsid w:val="00E0729B"/>
    <w:rsid w:val="00E072FC"/>
    <w:rsid w:val="00E0735F"/>
    <w:rsid w:val="00E073BA"/>
    <w:rsid w:val="00E075BC"/>
    <w:rsid w:val="00E0766F"/>
    <w:rsid w:val="00E07792"/>
    <w:rsid w:val="00E077AB"/>
    <w:rsid w:val="00E07832"/>
    <w:rsid w:val="00E078ED"/>
    <w:rsid w:val="00E078FB"/>
    <w:rsid w:val="00E07908"/>
    <w:rsid w:val="00E079D3"/>
    <w:rsid w:val="00E07B57"/>
    <w:rsid w:val="00E07B78"/>
    <w:rsid w:val="00E07BD5"/>
    <w:rsid w:val="00E07D1D"/>
    <w:rsid w:val="00E07D23"/>
    <w:rsid w:val="00E07D39"/>
    <w:rsid w:val="00E07DD3"/>
    <w:rsid w:val="00E07DF5"/>
    <w:rsid w:val="00E07E25"/>
    <w:rsid w:val="00E07EE7"/>
    <w:rsid w:val="00E07FB9"/>
    <w:rsid w:val="00E1035A"/>
    <w:rsid w:val="00E1048A"/>
    <w:rsid w:val="00E10495"/>
    <w:rsid w:val="00E104DA"/>
    <w:rsid w:val="00E10535"/>
    <w:rsid w:val="00E10552"/>
    <w:rsid w:val="00E10620"/>
    <w:rsid w:val="00E10670"/>
    <w:rsid w:val="00E106B5"/>
    <w:rsid w:val="00E10930"/>
    <w:rsid w:val="00E10963"/>
    <w:rsid w:val="00E10991"/>
    <w:rsid w:val="00E109C8"/>
    <w:rsid w:val="00E109E6"/>
    <w:rsid w:val="00E10A6C"/>
    <w:rsid w:val="00E10AFD"/>
    <w:rsid w:val="00E10B97"/>
    <w:rsid w:val="00E10CE9"/>
    <w:rsid w:val="00E10D2B"/>
    <w:rsid w:val="00E10D58"/>
    <w:rsid w:val="00E10D88"/>
    <w:rsid w:val="00E10D8E"/>
    <w:rsid w:val="00E10DBC"/>
    <w:rsid w:val="00E10EE3"/>
    <w:rsid w:val="00E10FFF"/>
    <w:rsid w:val="00E11027"/>
    <w:rsid w:val="00E11072"/>
    <w:rsid w:val="00E11141"/>
    <w:rsid w:val="00E11160"/>
    <w:rsid w:val="00E11188"/>
    <w:rsid w:val="00E111B9"/>
    <w:rsid w:val="00E113EF"/>
    <w:rsid w:val="00E1145C"/>
    <w:rsid w:val="00E1178A"/>
    <w:rsid w:val="00E117FF"/>
    <w:rsid w:val="00E11835"/>
    <w:rsid w:val="00E118EC"/>
    <w:rsid w:val="00E11A39"/>
    <w:rsid w:val="00E11A8E"/>
    <w:rsid w:val="00E11A9A"/>
    <w:rsid w:val="00E11BA1"/>
    <w:rsid w:val="00E11CC0"/>
    <w:rsid w:val="00E11E45"/>
    <w:rsid w:val="00E11ED7"/>
    <w:rsid w:val="00E11ED8"/>
    <w:rsid w:val="00E11F73"/>
    <w:rsid w:val="00E11F88"/>
    <w:rsid w:val="00E11FAD"/>
    <w:rsid w:val="00E11FE4"/>
    <w:rsid w:val="00E120AD"/>
    <w:rsid w:val="00E120E7"/>
    <w:rsid w:val="00E120F0"/>
    <w:rsid w:val="00E120FD"/>
    <w:rsid w:val="00E122C6"/>
    <w:rsid w:val="00E1241B"/>
    <w:rsid w:val="00E1247B"/>
    <w:rsid w:val="00E1251D"/>
    <w:rsid w:val="00E125C7"/>
    <w:rsid w:val="00E126CA"/>
    <w:rsid w:val="00E12765"/>
    <w:rsid w:val="00E127A8"/>
    <w:rsid w:val="00E127E9"/>
    <w:rsid w:val="00E128F5"/>
    <w:rsid w:val="00E12A17"/>
    <w:rsid w:val="00E12A61"/>
    <w:rsid w:val="00E12A78"/>
    <w:rsid w:val="00E12B90"/>
    <w:rsid w:val="00E12BDC"/>
    <w:rsid w:val="00E12C38"/>
    <w:rsid w:val="00E12DCF"/>
    <w:rsid w:val="00E12EA3"/>
    <w:rsid w:val="00E12FF5"/>
    <w:rsid w:val="00E13062"/>
    <w:rsid w:val="00E13067"/>
    <w:rsid w:val="00E1314D"/>
    <w:rsid w:val="00E131A3"/>
    <w:rsid w:val="00E131FF"/>
    <w:rsid w:val="00E132CF"/>
    <w:rsid w:val="00E13321"/>
    <w:rsid w:val="00E1337D"/>
    <w:rsid w:val="00E133CB"/>
    <w:rsid w:val="00E133FC"/>
    <w:rsid w:val="00E134AC"/>
    <w:rsid w:val="00E135A4"/>
    <w:rsid w:val="00E13691"/>
    <w:rsid w:val="00E1370B"/>
    <w:rsid w:val="00E13733"/>
    <w:rsid w:val="00E13795"/>
    <w:rsid w:val="00E137FB"/>
    <w:rsid w:val="00E138A8"/>
    <w:rsid w:val="00E13949"/>
    <w:rsid w:val="00E13956"/>
    <w:rsid w:val="00E1396C"/>
    <w:rsid w:val="00E13A5C"/>
    <w:rsid w:val="00E13A83"/>
    <w:rsid w:val="00E13ABA"/>
    <w:rsid w:val="00E13AC4"/>
    <w:rsid w:val="00E13B3C"/>
    <w:rsid w:val="00E13BC2"/>
    <w:rsid w:val="00E13C52"/>
    <w:rsid w:val="00E13DAF"/>
    <w:rsid w:val="00E13DC4"/>
    <w:rsid w:val="00E13E0E"/>
    <w:rsid w:val="00E13E92"/>
    <w:rsid w:val="00E13F40"/>
    <w:rsid w:val="00E13F72"/>
    <w:rsid w:val="00E141D1"/>
    <w:rsid w:val="00E14365"/>
    <w:rsid w:val="00E1448A"/>
    <w:rsid w:val="00E1448F"/>
    <w:rsid w:val="00E144A7"/>
    <w:rsid w:val="00E14533"/>
    <w:rsid w:val="00E14543"/>
    <w:rsid w:val="00E1456A"/>
    <w:rsid w:val="00E14585"/>
    <w:rsid w:val="00E145D3"/>
    <w:rsid w:val="00E1479C"/>
    <w:rsid w:val="00E149A4"/>
    <w:rsid w:val="00E149DA"/>
    <w:rsid w:val="00E14A72"/>
    <w:rsid w:val="00E14A9A"/>
    <w:rsid w:val="00E14AAD"/>
    <w:rsid w:val="00E14AC9"/>
    <w:rsid w:val="00E14B24"/>
    <w:rsid w:val="00E14CC7"/>
    <w:rsid w:val="00E14D03"/>
    <w:rsid w:val="00E14D16"/>
    <w:rsid w:val="00E14D9F"/>
    <w:rsid w:val="00E14DEF"/>
    <w:rsid w:val="00E14E24"/>
    <w:rsid w:val="00E1501A"/>
    <w:rsid w:val="00E15084"/>
    <w:rsid w:val="00E15178"/>
    <w:rsid w:val="00E1523B"/>
    <w:rsid w:val="00E1532B"/>
    <w:rsid w:val="00E15551"/>
    <w:rsid w:val="00E15618"/>
    <w:rsid w:val="00E1562C"/>
    <w:rsid w:val="00E156BF"/>
    <w:rsid w:val="00E15760"/>
    <w:rsid w:val="00E157F8"/>
    <w:rsid w:val="00E15811"/>
    <w:rsid w:val="00E15823"/>
    <w:rsid w:val="00E158C4"/>
    <w:rsid w:val="00E15A65"/>
    <w:rsid w:val="00E15A98"/>
    <w:rsid w:val="00E15AC8"/>
    <w:rsid w:val="00E15BB2"/>
    <w:rsid w:val="00E15BD8"/>
    <w:rsid w:val="00E15CB4"/>
    <w:rsid w:val="00E15CEA"/>
    <w:rsid w:val="00E15DF0"/>
    <w:rsid w:val="00E15E09"/>
    <w:rsid w:val="00E15EA3"/>
    <w:rsid w:val="00E15F52"/>
    <w:rsid w:val="00E15F5D"/>
    <w:rsid w:val="00E1600A"/>
    <w:rsid w:val="00E16044"/>
    <w:rsid w:val="00E160AC"/>
    <w:rsid w:val="00E160E6"/>
    <w:rsid w:val="00E1618D"/>
    <w:rsid w:val="00E16291"/>
    <w:rsid w:val="00E162BE"/>
    <w:rsid w:val="00E162FD"/>
    <w:rsid w:val="00E1631E"/>
    <w:rsid w:val="00E16367"/>
    <w:rsid w:val="00E16452"/>
    <w:rsid w:val="00E16474"/>
    <w:rsid w:val="00E1662C"/>
    <w:rsid w:val="00E16636"/>
    <w:rsid w:val="00E16653"/>
    <w:rsid w:val="00E167B4"/>
    <w:rsid w:val="00E1685B"/>
    <w:rsid w:val="00E16891"/>
    <w:rsid w:val="00E168E6"/>
    <w:rsid w:val="00E16951"/>
    <w:rsid w:val="00E169E6"/>
    <w:rsid w:val="00E16AC6"/>
    <w:rsid w:val="00E16B11"/>
    <w:rsid w:val="00E16B17"/>
    <w:rsid w:val="00E16B41"/>
    <w:rsid w:val="00E16CB8"/>
    <w:rsid w:val="00E16D80"/>
    <w:rsid w:val="00E16DF6"/>
    <w:rsid w:val="00E16EFB"/>
    <w:rsid w:val="00E16FD4"/>
    <w:rsid w:val="00E170EC"/>
    <w:rsid w:val="00E17440"/>
    <w:rsid w:val="00E1750F"/>
    <w:rsid w:val="00E1754B"/>
    <w:rsid w:val="00E17576"/>
    <w:rsid w:val="00E175DE"/>
    <w:rsid w:val="00E17607"/>
    <w:rsid w:val="00E176E2"/>
    <w:rsid w:val="00E17761"/>
    <w:rsid w:val="00E179EB"/>
    <w:rsid w:val="00E17B8F"/>
    <w:rsid w:val="00E17BA0"/>
    <w:rsid w:val="00E17E28"/>
    <w:rsid w:val="00E17F9A"/>
    <w:rsid w:val="00E20024"/>
    <w:rsid w:val="00E20063"/>
    <w:rsid w:val="00E20115"/>
    <w:rsid w:val="00E20133"/>
    <w:rsid w:val="00E20145"/>
    <w:rsid w:val="00E20161"/>
    <w:rsid w:val="00E2018A"/>
    <w:rsid w:val="00E202EE"/>
    <w:rsid w:val="00E20388"/>
    <w:rsid w:val="00E20398"/>
    <w:rsid w:val="00E2040C"/>
    <w:rsid w:val="00E204A0"/>
    <w:rsid w:val="00E2057B"/>
    <w:rsid w:val="00E2078E"/>
    <w:rsid w:val="00E2079F"/>
    <w:rsid w:val="00E207DA"/>
    <w:rsid w:val="00E20810"/>
    <w:rsid w:val="00E20861"/>
    <w:rsid w:val="00E20953"/>
    <w:rsid w:val="00E20C11"/>
    <w:rsid w:val="00E20CE3"/>
    <w:rsid w:val="00E20CEA"/>
    <w:rsid w:val="00E20D80"/>
    <w:rsid w:val="00E20D9A"/>
    <w:rsid w:val="00E20DD6"/>
    <w:rsid w:val="00E20E40"/>
    <w:rsid w:val="00E20ECE"/>
    <w:rsid w:val="00E20FBC"/>
    <w:rsid w:val="00E21038"/>
    <w:rsid w:val="00E211AB"/>
    <w:rsid w:val="00E21223"/>
    <w:rsid w:val="00E21295"/>
    <w:rsid w:val="00E212FD"/>
    <w:rsid w:val="00E21317"/>
    <w:rsid w:val="00E213EF"/>
    <w:rsid w:val="00E2148C"/>
    <w:rsid w:val="00E21579"/>
    <w:rsid w:val="00E215A5"/>
    <w:rsid w:val="00E216AD"/>
    <w:rsid w:val="00E21703"/>
    <w:rsid w:val="00E217F4"/>
    <w:rsid w:val="00E218A2"/>
    <w:rsid w:val="00E21A05"/>
    <w:rsid w:val="00E21A13"/>
    <w:rsid w:val="00E21A15"/>
    <w:rsid w:val="00E21A6D"/>
    <w:rsid w:val="00E21CF0"/>
    <w:rsid w:val="00E21D07"/>
    <w:rsid w:val="00E21D5F"/>
    <w:rsid w:val="00E21E08"/>
    <w:rsid w:val="00E21E24"/>
    <w:rsid w:val="00E21F06"/>
    <w:rsid w:val="00E21F0D"/>
    <w:rsid w:val="00E21F59"/>
    <w:rsid w:val="00E21FCA"/>
    <w:rsid w:val="00E22162"/>
    <w:rsid w:val="00E22226"/>
    <w:rsid w:val="00E22277"/>
    <w:rsid w:val="00E222BD"/>
    <w:rsid w:val="00E223E8"/>
    <w:rsid w:val="00E22445"/>
    <w:rsid w:val="00E2244C"/>
    <w:rsid w:val="00E2248D"/>
    <w:rsid w:val="00E22504"/>
    <w:rsid w:val="00E2265E"/>
    <w:rsid w:val="00E226E2"/>
    <w:rsid w:val="00E22760"/>
    <w:rsid w:val="00E227FE"/>
    <w:rsid w:val="00E2295E"/>
    <w:rsid w:val="00E22F57"/>
    <w:rsid w:val="00E2302D"/>
    <w:rsid w:val="00E230CF"/>
    <w:rsid w:val="00E23174"/>
    <w:rsid w:val="00E231FC"/>
    <w:rsid w:val="00E23246"/>
    <w:rsid w:val="00E23309"/>
    <w:rsid w:val="00E233E0"/>
    <w:rsid w:val="00E23400"/>
    <w:rsid w:val="00E234F1"/>
    <w:rsid w:val="00E23631"/>
    <w:rsid w:val="00E2364B"/>
    <w:rsid w:val="00E2398E"/>
    <w:rsid w:val="00E23997"/>
    <w:rsid w:val="00E239EC"/>
    <w:rsid w:val="00E23A35"/>
    <w:rsid w:val="00E23A51"/>
    <w:rsid w:val="00E23AD5"/>
    <w:rsid w:val="00E23AF2"/>
    <w:rsid w:val="00E23B15"/>
    <w:rsid w:val="00E23BBA"/>
    <w:rsid w:val="00E23D21"/>
    <w:rsid w:val="00E23DA9"/>
    <w:rsid w:val="00E23EAA"/>
    <w:rsid w:val="00E23EC9"/>
    <w:rsid w:val="00E23FCE"/>
    <w:rsid w:val="00E240E3"/>
    <w:rsid w:val="00E242FA"/>
    <w:rsid w:val="00E24304"/>
    <w:rsid w:val="00E2447F"/>
    <w:rsid w:val="00E244B8"/>
    <w:rsid w:val="00E24539"/>
    <w:rsid w:val="00E2454E"/>
    <w:rsid w:val="00E24611"/>
    <w:rsid w:val="00E2463E"/>
    <w:rsid w:val="00E246BE"/>
    <w:rsid w:val="00E247B7"/>
    <w:rsid w:val="00E24899"/>
    <w:rsid w:val="00E2497A"/>
    <w:rsid w:val="00E249C5"/>
    <w:rsid w:val="00E24A92"/>
    <w:rsid w:val="00E24C00"/>
    <w:rsid w:val="00E24C6D"/>
    <w:rsid w:val="00E24CA9"/>
    <w:rsid w:val="00E24D88"/>
    <w:rsid w:val="00E24DE9"/>
    <w:rsid w:val="00E24DEA"/>
    <w:rsid w:val="00E24E58"/>
    <w:rsid w:val="00E24ECC"/>
    <w:rsid w:val="00E24EE6"/>
    <w:rsid w:val="00E25104"/>
    <w:rsid w:val="00E251A4"/>
    <w:rsid w:val="00E25238"/>
    <w:rsid w:val="00E2538C"/>
    <w:rsid w:val="00E253B5"/>
    <w:rsid w:val="00E253D9"/>
    <w:rsid w:val="00E25711"/>
    <w:rsid w:val="00E2581E"/>
    <w:rsid w:val="00E2583C"/>
    <w:rsid w:val="00E25864"/>
    <w:rsid w:val="00E2586E"/>
    <w:rsid w:val="00E25A52"/>
    <w:rsid w:val="00E25AC8"/>
    <w:rsid w:val="00E25B13"/>
    <w:rsid w:val="00E25B8E"/>
    <w:rsid w:val="00E25BA6"/>
    <w:rsid w:val="00E25C3A"/>
    <w:rsid w:val="00E25CD5"/>
    <w:rsid w:val="00E25DE7"/>
    <w:rsid w:val="00E25EB3"/>
    <w:rsid w:val="00E25F05"/>
    <w:rsid w:val="00E2607B"/>
    <w:rsid w:val="00E26103"/>
    <w:rsid w:val="00E2613A"/>
    <w:rsid w:val="00E261B2"/>
    <w:rsid w:val="00E261E0"/>
    <w:rsid w:val="00E2622E"/>
    <w:rsid w:val="00E262C3"/>
    <w:rsid w:val="00E262CC"/>
    <w:rsid w:val="00E26324"/>
    <w:rsid w:val="00E2636E"/>
    <w:rsid w:val="00E264F7"/>
    <w:rsid w:val="00E2659C"/>
    <w:rsid w:val="00E265B7"/>
    <w:rsid w:val="00E265BE"/>
    <w:rsid w:val="00E2673F"/>
    <w:rsid w:val="00E26898"/>
    <w:rsid w:val="00E2690C"/>
    <w:rsid w:val="00E26924"/>
    <w:rsid w:val="00E26972"/>
    <w:rsid w:val="00E269C0"/>
    <w:rsid w:val="00E26A3C"/>
    <w:rsid w:val="00E26A88"/>
    <w:rsid w:val="00E26B06"/>
    <w:rsid w:val="00E26C77"/>
    <w:rsid w:val="00E26CA5"/>
    <w:rsid w:val="00E26CC5"/>
    <w:rsid w:val="00E26D22"/>
    <w:rsid w:val="00E26EA4"/>
    <w:rsid w:val="00E26F4C"/>
    <w:rsid w:val="00E26F60"/>
    <w:rsid w:val="00E26FAC"/>
    <w:rsid w:val="00E26FEA"/>
    <w:rsid w:val="00E27051"/>
    <w:rsid w:val="00E2711C"/>
    <w:rsid w:val="00E271AE"/>
    <w:rsid w:val="00E27266"/>
    <w:rsid w:val="00E2740E"/>
    <w:rsid w:val="00E274C9"/>
    <w:rsid w:val="00E2752D"/>
    <w:rsid w:val="00E27619"/>
    <w:rsid w:val="00E276A4"/>
    <w:rsid w:val="00E2779C"/>
    <w:rsid w:val="00E27893"/>
    <w:rsid w:val="00E279EC"/>
    <w:rsid w:val="00E27AA4"/>
    <w:rsid w:val="00E27AB9"/>
    <w:rsid w:val="00E27BBA"/>
    <w:rsid w:val="00E27C21"/>
    <w:rsid w:val="00E27DB5"/>
    <w:rsid w:val="00E27E20"/>
    <w:rsid w:val="00E27E65"/>
    <w:rsid w:val="00E27E6A"/>
    <w:rsid w:val="00E27E8A"/>
    <w:rsid w:val="00E27FC7"/>
    <w:rsid w:val="00E3001C"/>
    <w:rsid w:val="00E30110"/>
    <w:rsid w:val="00E3011B"/>
    <w:rsid w:val="00E3031B"/>
    <w:rsid w:val="00E3031E"/>
    <w:rsid w:val="00E3046E"/>
    <w:rsid w:val="00E30479"/>
    <w:rsid w:val="00E30496"/>
    <w:rsid w:val="00E304A4"/>
    <w:rsid w:val="00E30551"/>
    <w:rsid w:val="00E305F3"/>
    <w:rsid w:val="00E30658"/>
    <w:rsid w:val="00E306CB"/>
    <w:rsid w:val="00E30747"/>
    <w:rsid w:val="00E307DE"/>
    <w:rsid w:val="00E3080E"/>
    <w:rsid w:val="00E30948"/>
    <w:rsid w:val="00E30975"/>
    <w:rsid w:val="00E30A05"/>
    <w:rsid w:val="00E30A9B"/>
    <w:rsid w:val="00E30AF8"/>
    <w:rsid w:val="00E30C2F"/>
    <w:rsid w:val="00E30C30"/>
    <w:rsid w:val="00E30CE7"/>
    <w:rsid w:val="00E30CED"/>
    <w:rsid w:val="00E30D6E"/>
    <w:rsid w:val="00E30DC9"/>
    <w:rsid w:val="00E30E23"/>
    <w:rsid w:val="00E30E2F"/>
    <w:rsid w:val="00E30EB7"/>
    <w:rsid w:val="00E30F0E"/>
    <w:rsid w:val="00E30F6E"/>
    <w:rsid w:val="00E30FED"/>
    <w:rsid w:val="00E31088"/>
    <w:rsid w:val="00E31170"/>
    <w:rsid w:val="00E31231"/>
    <w:rsid w:val="00E312DF"/>
    <w:rsid w:val="00E313F6"/>
    <w:rsid w:val="00E31450"/>
    <w:rsid w:val="00E31513"/>
    <w:rsid w:val="00E316D8"/>
    <w:rsid w:val="00E31A71"/>
    <w:rsid w:val="00E31B0B"/>
    <w:rsid w:val="00E31BF6"/>
    <w:rsid w:val="00E31C00"/>
    <w:rsid w:val="00E31C24"/>
    <w:rsid w:val="00E31E7C"/>
    <w:rsid w:val="00E31E89"/>
    <w:rsid w:val="00E31EB7"/>
    <w:rsid w:val="00E31F41"/>
    <w:rsid w:val="00E31F84"/>
    <w:rsid w:val="00E32131"/>
    <w:rsid w:val="00E32145"/>
    <w:rsid w:val="00E3227C"/>
    <w:rsid w:val="00E3232C"/>
    <w:rsid w:val="00E32334"/>
    <w:rsid w:val="00E3233E"/>
    <w:rsid w:val="00E32368"/>
    <w:rsid w:val="00E32378"/>
    <w:rsid w:val="00E323A2"/>
    <w:rsid w:val="00E32470"/>
    <w:rsid w:val="00E3247D"/>
    <w:rsid w:val="00E32533"/>
    <w:rsid w:val="00E325B8"/>
    <w:rsid w:val="00E32630"/>
    <w:rsid w:val="00E327AF"/>
    <w:rsid w:val="00E32884"/>
    <w:rsid w:val="00E32922"/>
    <w:rsid w:val="00E32A13"/>
    <w:rsid w:val="00E32A1C"/>
    <w:rsid w:val="00E32AD7"/>
    <w:rsid w:val="00E32C67"/>
    <w:rsid w:val="00E32DD5"/>
    <w:rsid w:val="00E32DD7"/>
    <w:rsid w:val="00E32F08"/>
    <w:rsid w:val="00E330BD"/>
    <w:rsid w:val="00E330D1"/>
    <w:rsid w:val="00E331F8"/>
    <w:rsid w:val="00E33555"/>
    <w:rsid w:val="00E336E6"/>
    <w:rsid w:val="00E33726"/>
    <w:rsid w:val="00E338E5"/>
    <w:rsid w:val="00E33954"/>
    <w:rsid w:val="00E33A49"/>
    <w:rsid w:val="00E33A52"/>
    <w:rsid w:val="00E33A5C"/>
    <w:rsid w:val="00E33AAC"/>
    <w:rsid w:val="00E33B25"/>
    <w:rsid w:val="00E33BFF"/>
    <w:rsid w:val="00E33CF5"/>
    <w:rsid w:val="00E33D36"/>
    <w:rsid w:val="00E33E0C"/>
    <w:rsid w:val="00E33EDD"/>
    <w:rsid w:val="00E33FFF"/>
    <w:rsid w:val="00E340BE"/>
    <w:rsid w:val="00E3423A"/>
    <w:rsid w:val="00E34242"/>
    <w:rsid w:val="00E34255"/>
    <w:rsid w:val="00E342CD"/>
    <w:rsid w:val="00E3450E"/>
    <w:rsid w:val="00E345B0"/>
    <w:rsid w:val="00E3467D"/>
    <w:rsid w:val="00E3469F"/>
    <w:rsid w:val="00E346B3"/>
    <w:rsid w:val="00E346D4"/>
    <w:rsid w:val="00E3474D"/>
    <w:rsid w:val="00E34820"/>
    <w:rsid w:val="00E3482A"/>
    <w:rsid w:val="00E34872"/>
    <w:rsid w:val="00E348C3"/>
    <w:rsid w:val="00E349F9"/>
    <w:rsid w:val="00E34A9C"/>
    <w:rsid w:val="00E34AD4"/>
    <w:rsid w:val="00E34B1B"/>
    <w:rsid w:val="00E34CA2"/>
    <w:rsid w:val="00E34FC7"/>
    <w:rsid w:val="00E34FF9"/>
    <w:rsid w:val="00E35189"/>
    <w:rsid w:val="00E35218"/>
    <w:rsid w:val="00E35324"/>
    <w:rsid w:val="00E353CF"/>
    <w:rsid w:val="00E35432"/>
    <w:rsid w:val="00E354DC"/>
    <w:rsid w:val="00E3551C"/>
    <w:rsid w:val="00E3565E"/>
    <w:rsid w:val="00E358D4"/>
    <w:rsid w:val="00E359B3"/>
    <w:rsid w:val="00E35B3C"/>
    <w:rsid w:val="00E35B8A"/>
    <w:rsid w:val="00E35BEC"/>
    <w:rsid w:val="00E35C2D"/>
    <w:rsid w:val="00E35CB4"/>
    <w:rsid w:val="00E35E9E"/>
    <w:rsid w:val="00E35ECC"/>
    <w:rsid w:val="00E35F05"/>
    <w:rsid w:val="00E35FFB"/>
    <w:rsid w:val="00E361AA"/>
    <w:rsid w:val="00E3628C"/>
    <w:rsid w:val="00E36297"/>
    <w:rsid w:val="00E363AE"/>
    <w:rsid w:val="00E3672D"/>
    <w:rsid w:val="00E367D6"/>
    <w:rsid w:val="00E3689D"/>
    <w:rsid w:val="00E36A2B"/>
    <w:rsid w:val="00E36ABC"/>
    <w:rsid w:val="00E36AD2"/>
    <w:rsid w:val="00E36B3D"/>
    <w:rsid w:val="00E36C64"/>
    <w:rsid w:val="00E36C66"/>
    <w:rsid w:val="00E36CD4"/>
    <w:rsid w:val="00E36D12"/>
    <w:rsid w:val="00E36D25"/>
    <w:rsid w:val="00E36D4C"/>
    <w:rsid w:val="00E36EC5"/>
    <w:rsid w:val="00E36EE0"/>
    <w:rsid w:val="00E36EE3"/>
    <w:rsid w:val="00E36F1A"/>
    <w:rsid w:val="00E36F3E"/>
    <w:rsid w:val="00E36F95"/>
    <w:rsid w:val="00E36FDD"/>
    <w:rsid w:val="00E37098"/>
    <w:rsid w:val="00E370B4"/>
    <w:rsid w:val="00E370E1"/>
    <w:rsid w:val="00E3715F"/>
    <w:rsid w:val="00E37170"/>
    <w:rsid w:val="00E37238"/>
    <w:rsid w:val="00E37295"/>
    <w:rsid w:val="00E372AC"/>
    <w:rsid w:val="00E373A1"/>
    <w:rsid w:val="00E37401"/>
    <w:rsid w:val="00E3748B"/>
    <w:rsid w:val="00E37512"/>
    <w:rsid w:val="00E37551"/>
    <w:rsid w:val="00E376DC"/>
    <w:rsid w:val="00E37705"/>
    <w:rsid w:val="00E3784E"/>
    <w:rsid w:val="00E3786A"/>
    <w:rsid w:val="00E37888"/>
    <w:rsid w:val="00E378CB"/>
    <w:rsid w:val="00E3793C"/>
    <w:rsid w:val="00E37942"/>
    <w:rsid w:val="00E379A1"/>
    <w:rsid w:val="00E37B3D"/>
    <w:rsid w:val="00E37BF2"/>
    <w:rsid w:val="00E37CBA"/>
    <w:rsid w:val="00E37D4B"/>
    <w:rsid w:val="00E4000A"/>
    <w:rsid w:val="00E4003C"/>
    <w:rsid w:val="00E40056"/>
    <w:rsid w:val="00E400B2"/>
    <w:rsid w:val="00E40173"/>
    <w:rsid w:val="00E401AE"/>
    <w:rsid w:val="00E4020F"/>
    <w:rsid w:val="00E40363"/>
    <w:rsid w:val="00E403A8"/>
    <w:rsid w:val="00E40457"/>
    <w:rsid w:val="00E404E2"/>
    <w:rsid w:val="00E405B9"/>
    <w:rsid w:val="00E405ED"/>
    <w:rsid w:val="00E406F7"/>
    <w:rsid w:val="00E406F9"/>
    <w:rsid w:val="00E40733"/>
    <w:rsid w:val="00E40761"/>
    <w:rsid w:val="00E407BB"/>
    <w:rsid w:val="00E409B6"/>
    <w:rsid w:val="00E409D8"/>
    <w:rsid w:val="00E409E0"/>
    <w:rsid w:val="00E40A7C"/>
    <w:rsid w:val="00E40AC7"/>
    <w:rsid w:val="00E40AD5"/>
    <w:rsid w:val="00E40B74"/>
    <w:rsid w:val="00E40C76"/>
    <w:rsid w:val="00E40D78"/>
    <w:rsid w:val="00E40D99"/>
    <w:rsid w:val="00E40E29"/>
    <w:rsid w:val="00E40EE0"/>
    <w:rsid w:val="00E40EF0"/>
    <w:rsid w:val="00E410E6"/>
    <w:rsid w:val="00E41178"/>
    <w:rsid w:val="00E41187"/>
    <w:rsid w:val="00E411EB"/>
    <w:rsid w:val="00E41231"/>
    <w:rsid w:val="00E41272"/>
    <w:rsid w:val="00E412D3"/>
    <w:rsid w:val="00E4164C"/>
    <w:rsid w:val="00E416F4"/>
    <w:rsid w:val="00E4173B"/>
    <w:rsid w:val="00E41808"/>
    <w:rsid w:val="00E4182D"/>
    <w:rsid w:val="00E418AA"/>
    <w:rsid w:val="00E41AA2"/>
    <w:rsid w:val="00E41AA7"/>
    <w:rsid w:val="00E41BC9"/>
    <w:rsid w:val="00E41D94"/>
    <w:rsid w:val="00E41DC2"/>
    <w:rsid w:val="00E41FF6"/>
    <w:rsid w:val="00E42001"/>
    <w:rsid w:val="00E4201A"/>
    <w:rsid w:val="00E42241"/>
    <w:rsid w:val="00E42264"/>
    <w:rsid w:val="00E423E8"/>
    <w:rsid w:val="00E42427"/>
    <w:rsid w:val="00E4248E"/>
    <w:rsid w:val="00E42573"/>
    <w:rsid w:val="00E42580"/>
    <w:rsid w:val="00E425C5"/>
    <w:rsid w:val="00E42670"/>
    <w:rsid w:val="00E42742"/>
    <w:rsid w:val="00E4286E"/>
    <w:rsid w:val="00E42909"/>
    <w:rsid w:val="00E42954"/>
    <w:rsid w:val="00E42B27"/>
    <w:rsid w:val="00E42B59"/>
    <w:rsid w:val="00E42BD8"/>
    <w:rsid w:val="00E42BF1"/>
    <w:rsid w:val="00E42C87"/>
    <w:rsid w:val="00E42F17"/>
    <w:rsid w:val="00E430C5"/>
    <w:rsid w:val="00E43175"/>
    <w:rsid w:val="00E43225"/>
    <w:rsid w:val="00E433AA"/>
    <w:rsid w:val="00E433E4"/>
    <w:rsid w:val="00E43465"/>
    <w:rsid w:val="00E43515"/>
    <w:rsid w:val="00E4353C"/>
    <w:rsid w:val="00E4358F"/>
    <w:rsid w:val="00E43735"/>
    <w:rsid w:val="00E4373E"/>
    <w:rsid w:val="00E43945"/>
    <w:rsid w:val="00E43B33"/>
    <w:rsid w:val="00E43C18"/>
    <w:rsid w:val="00E43D12"/>
    <w:rsid w:val="00E43D7A"/>
    <w:rsid w:val="00E43DBF"/>
    <w:rsid w:val="00E43E4B"/>
    <w:rsid w:val="00E43E60"/>
    <w:rsid w:val="00E4410C"/>
    <w:rsid w:val="00E44210"/>
    <w:rsid w:val="00E44374"/>
    <w:rsid w:val="00E44378"/>
    <w:rsid w:val="00E44421"/>
    <w:rsid w:val="00E44446"/>
    <w:rsid w:val="00E44530"/>
    <w:rsid w:val="00E44580"/>
    <w:rsid w:val="00E445C9"/>
    <w:rsid w:val="00E445E7"/>
    <w:rsid w:val="00E4468A"/>
    <w:rsid w:val="00E4470A"/>
    <w:rsid w:val="00E4474C"/>
    <w:rsid w:val="00E44751"/>
    <w:rsid w:val="00E4489D"/>
    <w:rsid w:val="00E44972"/>
    <w:rsid w:val="00E449CF"/>
    <w:rsid w:val="00E44A3B"/>
    <w:rsid w:val="00E44AED"/>
    <w:rsid w:val="00E44B44"/>
    <w:rsid w:val="00E44D5C"/>
    <w:rsid w:val="00E44E1B"/>
    <w:rsid w:val="00E44E5C"/>
    <w:rsid w:val="00E44EBE"/>
    <w:rsid w:val="00E44F8F"/>
    <w:rsid w:val="00E44FBD"/>
    <w:rsid w:val="00E4505B"/>
    <w:rsid w:val="00E45140"/>
    <w:rsid w:val="00E4516D"/>
    <w:rsid w:val="00E45180"/>
    <w:rsid w:val="00E45256"/>
    <w:rsid w:val="00E4533D"/>
    <w:rsid w:val="00E453B0"/>
    <w:rsid w:val="00E45512"/>
    <w:rsid w:val="00E4558A"/>
    <w:rsid w:val="00E45634"/>
    <w:rsid w:val="00E45761"/>
    <w:rsid w:val="00E45765"/>
    <w:rsid w:val="00E457B0"/>
    <w:rsid w:val="00E45993"/>
    <w:rsid w:val="00E45A3C"/>
    <w:rsid w:val="00E45ACC"/>
    <w:rsid w:val="00E45ADC"/>
    <w:rsid w:val="00E45C14"/>
    <w:rsid w:val="00E45C20"/>
    <w:rsid w:val="00E45C3D"/>
    <w:rsid w:val="00E45D88"/>
    <w:rsid w:val="00E45D95"/>
    <w:rsid w:val="00E45DBB"/>
    <w:rsid w:val="00E45DF0"/>
    <w:rsid w:val="00E45E46"/>
    <w:rsid w:val="00E45FAA"/>
    <w:rsid w:val="00E4608C"/>
    <w:rsid w:val="00E460F9"/>
    <w:rsid w:val="00E46109"/>
    <w:rsid w:val="00E46126"/>
    <w:rsid w:val="00E462A4"/>
    <w:rsid w:val="00E4634A"/>
    <w:rsid w:val="00E46401"/>
    <w:rsid w:val="00E464B8"/>
    <w:rsid w:val="00E467A6"/>
    <w:rsid w:val="00E4688C"/>
    <w:rsid w:val="00E4694A"/>
    <w:rsid w:val="00E469C9"/>
    <w:rsid w:val="00E46A84"/>
    <w:rsid w:val="00E46BC7"/>
    <w:rsid w:val="00E46D1B"/>
    <w:rsid w:val="00E46D1D"/>
    <w:rsid w:val="00E46F26"/>
    <w:rsid w:val="00E46F84"/>
    <w:rsid w:val="00E4713D"/>
    <w:rsid w:val="00E4715C"/>
    <w:rsid w:val="00E472CA"/>
    <w:rsid w:val="00E47447"/>
    <w:rsid w:val="00E474E9"/>
    <w:rsid w:val="00E476A8"/>
    <w:rsid w:val="00E477F7"/>
    <w:rsid w:val="00E4780D"/>
    <w:rsid w:val="00E479B4"/>
    <w:rsid w:val="00E47A89"/>
    <w:rsid w:val="00E47B13"/>
    <w:rsid w:val="00E47C36"/>
    <w:rsid w:val="00E47D51"/>
    <w:rsid w:val="00E47D71"/>
    <w:rsid w:val="00E47DB2"/>
    <w:rsid w:val="00E47DCE"/>
    <w:rsid w:val="00E47DE3"/>
    <w:rsid w:val="00E47E19"/>
    <w:rsid w:val="00E47EA1"/>
    <w:rsid w:val="00E47EC2"/>
    <w:rsid w:val="00E47FF0"/>
    <w:rsid w:val="00E50351"/>
    <w:rsid w:val="00E5036B"/>
    <w:rsid w:val="00E5039C"/>
    <w:rsid w:val="00E50627"/>
    <w:rsid w:val="00E5068C"/>
    <w:rsid w:val="00E50770"/>
    <w:rsid w:val="00E507E3"/>
    <w:rsid w:val="00E5081D"/>
    <w:rsid w:val="00E50958"/>
    <w:rsid w:val="00E509F2"/>
    <w:rsid w:val="00E50A4D"/>
    <w:rsid w:val="00E50BD0"/>
    <w:rsid w:val="00E50C04"/>
    <w:rsid w:val="00E50C0A"/>
    <w:rsid w:val="00E50CFC"/>
    <w:rsid w:val="00E50D00"/>
    <w:rsid w:val="00E50DF2"/>
    <w:rsid w:val="00E50E91"/>
    <w:rsid w:val="00E50F3D"/>
    <w:rsid w:val="00E50FA4"/>
    <w:rsid w:val="00E510F0"/>
    <w:rsid w:val="00E51177"/>
    <w:rsid w:val="00E511C1"/>
    <w:rsid w:val="00E511C2"/>
    <w:rsid w:val="00E512C3"/>
    <w:rsid w:val="00E513A7"/>
    <w:rsid w:val="00E515B7"/>
    <w:rsid w:val="00E516A5"/>
    <w:rsid w:val="00E51877"/>
    <w:rsid w:val="00E518CD"/>
    <w:rsid w:val="00E51A85"/>
    <w:rsid w:val="00E51AC7"/>
    <w:rsid w:val="00E51B09"/>
    <w:rsid w:val="00E51B40"/>
    <w:rsid w:val="00E51BF3"/>
    <w:rsid w:val="00E51C35"/>
    <w:rsid w:val="00E51C82"/>
    <w:rsid w:val="00E51C97"/>
    <w:rsid w:val="00E51E0E"/>
    <w:rsid w:val="00E51EB3"/>
    <w:rsid w:val="00E51ED5"/>
    <w:rsid w:val="00E51F23"/>
    <w:rsid w:val="00E51FD5"/>
    <w:rsid w:val="00E520DD"/>
    <w:rsid w:val="00E5216A"/>
    <w:rsid w:val="00E52275"/>
    <w:rsid w:val="00E522A9"/>
    <w:rsid w:val="00E52410"/>
    <w:rsid w:val="00E52441"/>
    <w:rsid w:val="00E5260F"/>
    <w:rsid w:val="00E5264A"/>
    <w:rsid w:val="00E52696"/>
    <w:rsid w:val="00E526A3"/>
    <w:rsid w:val="00E526D5"/>
    <w:rsid w:val="00E52734"/>
    <w:rsid w:val="00E527BD"/>
    <w:rsid w:val="00E5281C"/>
    <w:rsid w:val="00E528BE"/>
    <w:rsid w:val="00E528BF"/>
    <w:rsid w:val="00E52A4F"/>
    <w:rsid w:val="00E52ADA"/>
    <w:rsid w:val="00E52C64"/>
    <w:rsid w:val="00E52D29"/>
    <w:rsid w:val="00E52E85"/>
    <w:rsid w:val="00E52E93"/>
    <w:rsid w:val="00E52EA5"/>
    <w:rsid w:val="00E52EAB"/>
    <w:rsid w:val="00E53062"/>
    <w:rsid w:val="00E530B0"/>
    <w:rsid w:val="00E53344"/>
    <w:rsid w:val="00E5340C"/>
    <w:rsid w:val="00E53518"/>
    <w:rsid w:val="00E53634"/>
    <w:rsid w:val="00E53697"/>
    <w:rsid w:val="00E53717"/>
    <w:rsid w:val="00E53722"/>
    <w:rsid w:val="00E537C7"/>
    <w:rsid w:val="00E538C0"/>
    <w:rsid w:val="00E53938"/>
    <w:rsid w:val="00E53943"/>
    <w:rsid w:val="00E53989"/>
    <w:rsid w:val="00E539AC"/>
    <w:rsid w:val="00E539D3"/>
    <w:rsid w:val="00E53AB3"/>
    <w:rsid w:val="00E53B21"/>
    <w:rsid w:val="00E53BE7"/>
    <w:rsid w:val="00E53C32"/>
    <w:rsid w:val="00E53C64"/>
    <w:rsid w:val="00E53C67"/>
    <w:rsid w:val="00E53D1F"/>
    <w:rsid w:val="00E53D3F"/>
    <w:rsid w:val="00E53D57"/>
    <w:rsid w:val="00E53DB1"/>
    <w:rsid w:val="00E53DDF"/>
    <w:rsid w:val="00E53E84"/>
    <w:rsid w:val="00E53EC5"/>
    <w:rsid w:val="00E53F1B"/>
    <w:rsid w:val="00E53FE1"/>
    <w:rsid w:val="00E5406C"/>
    <w:rsid w:val="00E540B3"/>
    <w:rsid w:val="00E540BA"/>
    <w:rsid w:val="00E54151"/>
    <w:rsid w:val="00E5422E"/>
    <w:rsid w:val="00E542BE"/>
    <w:rsid w:val="00E5435B"/>
    <w:rsid w:val="00E543CB"/>
    <w:rsid w:val="00E54447"/>
    <w:rsid w:val="00E54455"/>
    <w:rsid w:val="00E54493"/>
    <w:rsid w:val="00E545DE"/>
    <w:rsid w:val="00E5463B"/>
    <w:rsid w:val="00E546A9"/>
    <w:rsid w:val="00E546CE"/>
    <w:rsid w:val="00E5471E"/>
    <w:rsid w:val="00E547F7"/>
    <w:rsid w:val="00E5485D"/>
    <w:rsid w:val="00E5493B"/>
    <w:rsid w:val="00E54945"/>
    <w:rsid w:val="00E54965"/>
    <w:rsid w:val="00E54969"/>
    <w:rsid w:val="00E549D9"/>
    <w:rsid w:val="00E54AB7"/>
    <w:rsid w:val="00E54B50"/>
    <w:rsid w:val="00E54BAC"/>
    <w:rsid w:val="00E54C8D"/>
    <w:rsid w:val="00E551AB"/>
    <w:rsid w:val="00E5543F"/>
    <w:rsid w:val="00E55628"/>
    <w:rsid w:val="00E55666"/>
    <w:rsid w:val="00E55686"/>
    <w:rsid w:val="00E557A0"/>
    <w:rsid w:val="00E55814"/>
    <w:rsid w:val="00E5594F"/>
    <w:rsid w:val="00E55A4E"/>
    <w:rsid w:val="00E55A61"/>
    <w:rsid w:val="00E55B6E"/>
    <w:rsid w:val="00E55C96"/>
    <w:rsid w:val="00E55D04"/>
    <w:rsid w:val="00E55E44"/>
    <w:rsid w:val="00E55EE2"/>
    <w:rsid w:val="00E55F7C"/>
    <w:rsid w:val="00E561A2"/>
    <w:rsid w:val="00E5620C"/>
    <w:rsid w:val="00E5624A"/>
    <w:rsid w:val="00E562D5"/>
    <w:rsid w:val="00E56373"/>
    <w:rsid w:val="00E56438"/>
    <w:rsid w:val="00E5644A"/>
    <w:rsid w:val="00E56470"/>
    <w:rsid w:val="00E5647A"/>
    <w:rsid w:val="00E5649E"/>
    <w:rsid w:val="00E56551"/>
    <w:rsid w:val="00E566D7"/>
    <w:rsid w:val="00E566F6"/>
    <w:rsid w:val="00E5677C"/>
    <w:rsid w:val="00E5677D"/>
    <w:rsid w:val="00E56848"/>
    <w:rsid w:val="00E5687B"/>
    <w:rsid w:val="00E5691F"/>
    <w:rsid w:val="00E5693E"/>
    <w:rsid w:val="00E56961"/>
    <w:rsid w:val="00E5697C"/>
    <w:rsid w:val="00E569DE"/>
    <w:rsid w:val="00E56A82"/>
    <w:rsid w:val="00E56AB2"/>
    <w:rsid w:val="00E56C1B"/>
    <w:rsid w:val="00E56D40"/>
    <w:rsid w:val="00E56DF7"/>
    <w:rsid w:val="00E56E0B"/>
    <w:rsid w:val="00E56E73"/>
    <w:rsid w:val="00E56EF9"/>
    <w:rsid w:val="00E56F3D"/>
    <w:rsid w:val="00E5702F"/>
    <w:rsid w:val="00E57138"/>
    <w:rsid w:val="00E57269"/>
    <w:rsid w:val="00E57271"/>
    <w:rsid w:val="00E572BE"/>
    <w:rsid w:val="00E572D5"/>
    <w:rsid w:val="00E572D8"/>
    <w:rsid w:val="00E57446"/>
    <w:rsid w:val="00E57455"/>
    <w:rsid w:val="00E57608"/>
    <w:rsid w:val="00E576A6"/>
    <w:rsid w:val="00E576CF"/>
    <w:rsid w:val="00E57718"/>
    <w:rsid w:val="00E5775F"/>
    <w:rsid w:val="00E5789B"/>
    <w:rsid w:val="00E57A1C"/>
    <w:rsid w:val="00E57A69"/>
    <w:rsid w:val="00E57BF4"/>
    <w:rsid w:val="00E57E00"/>
    <w:rsid w:val="00E57E5C"/>
    <w:rsid w:val="00E57EC8"/>
    <w:rsid w:val="00E600D1"/>
    <w:rsid w:val="00E6013E"/>
    <w:rsid w:val="00E6017B"/>
    <w:rsid w:val="00E601AD"/>
    <w:rsid w:val="00E60208"/>
    <w:rsid w:val="00E60279"/>
    <w:rsid w:val="00E602A0"/>
    <w:rsid w:val="00E603E6"/>
    <w:rsid w:val="00E6043B"/>
    <w:rsid w:val="00E6043D"/>
    <w:rsid w:val="00E604BC"/>
    <w:rsid w:val="00E60505"/>
    <w:rsid w:val="00E605B2"/>
    <w:rsid w:val="00E60642"/>
    <w:rsid w:val="00E60647"/>
    <w:rsid w:val="00E60656"/>
    <w:rsid w:val="00E60669"/>
    <w:rsid w:val="00E6069A"/>
    <w:rsid w:val="00E6083E"/>
    <w:rsid w:val="00E6087B"/>
    <w:rsid w:val="00E608B4"/>
    <w:rsid w:val="00E608C8"/>
    <w:rsid w:val="00E608D8"/>
    <w:rsid w:val="00E60950"/>
    <w:rsid w:val="00E6096C"/>
    <w:rsid w:val="00E60A8B"/>
    <w:rsid w:val="00E60B1E"/>
    <w:rsid w:val="00E60BC5"/>
    <w:rsid w:val="00E60CC4"/>
    <w:rsid w:val="00E60E58"/>
    <w:rsid w:val="00E60EE3"/>
    <w:rsid w:val="00E60F64"/>
    <w:rsid w:val="00E61232"/>
    <w:rsid w:val="00E6124B"/>
    <w:rsid w:val="00E614C1"/>
    <w:rsid w:val="00E6159A"/>
    <w:rsid w:val="00E61655"/>
    <w:rsid w:val="00E616C2"/>
    <w:rsid w:val="00E618F3"/>
    <w:rsid w:val="00E6195F"/>
    <w:rsid w:val="00E61977"/>
    <w:rsid w:val="00E6199F"/>
    <w:rsid w:val="00E61AAC"/>
    <w:rsid w:val="00E61BD9"/>
    <w:rsid w:val="00E61C06"/>
    <w:rsid w:val="00E61CDC"/>
    <w:rsid w:val="00E61CF1"/>
    <w:rsid w:val="00E61D2C"/>
    <w:rsid w:val="00E61D53"/>
    <w:rsid w:val="00E61D59"/>
    <w:rsid w:val="00E61D93"/>
    <w:rsid w:val="00E61E0A"/>
    <w:rsid w:val="00E61E42"/>
    <w:rsid w:val="00E62012"/>
    <w:rsid w:val="00E6232B"/>
    <w:rsid w:val="00E623A5"/>
    <w:rsid w:val="00E62600"/>
    <w:rsid w:val="00E62754"/>
    <w:rsid w:val="00E6298A"/>
    <w:rsid w:val="00E629C8"/>
    <w:rsid w:val="00E62A9E"/>
    <w:rsid w:val="00E62BB0"/>
    <w:rsid w:val="00E62BC7"/>
    <w:rsid w:val="00E62BFA"/>
    <w:rsid w:val="00E62FA4"/>
    <w:rsid w:val="00E62FBF"/>
    <w:rsid w:val="00E63048"/>
    <w:rsid w:val="00E63186"/>
    <w:rsid w:val="00E631A2"/>
    <w:rsid w:val="00E631C5"/>
    <w:rsid w:val="00E6333C"/>
    <w:rsid w:val="00E63575"/>
    <w:rsid w:val="00E63731"/>
    <w:rsid w:val="00E63734"/>
    <w:rsid w:val="00E63793"/>
    <w:rsid w:val="00E637CD"/>
    <w:rsid w:val="00E6383C"/>
    <w:rsid w:val="00E6385E"/>
    <w:rsid w:val="00E638C8"/>
    <w:rsid w:val="00E63915"/>
    <w:rsid w:val="00E639D3"/>
    <w:rsid w:val="00E639F7"/>
    <w:rsid w:val="00E63AFB"/>
    <w:rsid w:val="00E63B0C"/>
    <w:rsid w:val="00E63B0D"/>
    <w:rsid w:val="00E63B1C"/>
    <w:rsid w:val="00E63B32"/>
    <w:rsid w:val="00E63C96"/>
    <w:rsid w:val="00E63D01"/>
    <w:rsid w:val="00E63D4F"/>
    <w:rsid w:val="00E63E29"/>
    <w:rsid w:val="00E63F05"/>
    <w:rsid w:val="00E63FB0"/>
    <w:rsid w:val="00E640EF"/>
    <w:rsid w:val="00E64151"/>
    <w:rsid w:val="00E641B9"/>
    <w:rsid w:val="00E64273"/>
    <w:rsid w:val="00E64309"/>
    <w:rsid w:val="00E643CF"/>
    <w:rsid w:val="00E643EF"/>
    <w:rsid w:val="00E6443D"/>
    <w:rsid w:val="00E644FF"/>
    <w:rsid w:val="00E64538"/>
    <w:rsid w:val="00E645D2"/>
    <w:rsid w:val="00E647A2"/>
    <w:rsid w:val="00E647F0"/>
    <w:rsid w:val="00E6483B"/>
    <w:rsid w:val="00E64876"/>
    <w:rsid w:val="00E648DD"/>
    <w:rsid w:val="00E649B8"/>
    <w:rsid w:val="00E64A40"/>
    <w:rsid w:val="00E64B5F"/>
    <w:rsid w:val="00E64C97"/>
    <w:rsid w:val="00E64D0D"/>
    <w:rsid w:val="00E64D74"/>
    <w:rsid w:val="00E64DCF"/>
    <w:rsid w:val="00E64E6C"/>
    <w:rsid w:val="00E64EAA"/>
    <w:rsid w:val="00E64EBA"/>
    <w:rsid w:val="00E64F39"/>
    <w:rsid w:val="00E65017"/>
    <w:rsid w:val="00E650D6"/>
    <w:rsid w:val="00E650DA"/>
    <w:rsid w:val="00E653C8"/>
    <w:rsid w:val="00E65481"/>
    <w:rsid w:val="00E654CE"/>
    <w:rsid w:val="00E65540"/>
    <w:rsid w:val="00E655E2"/>
    <w:rsid w:val="00E655EB"/>
    <w:rsid w:val="00E656B9"/>
    <w:rsid w:val="00E656E4"/>
    <w:rsid w:val="00E6581C"/>
    <w:rsid w:val="00E658A8"/>
    <w:rsid w:val="00E65996"/>
    <w:rsid w:val="00E65A14"/>
    <w:rsid w:val="00E65A6C"/>
    <w:rsid w:val="00E65BDC"/>
    <w:rsid w:val="00E65DD8"/>
    <w:rsid w:val="00E65EE5"/>
    <w:rsid w:val="00E65EF4"/>
    <w:rsid w:val="00E65F02"/>
    <w:rsid w:val="00E661F9"/>
    <w:rsid w:val="00E66228"/>
    <w:rsid w:val="00E662E8"/>
    <w:rsid w:val="00E66333"/>
    <w:rsid w:val="00E663E3"/>
    <w:rsid w:val="00E663F7"/>
    <w:rsid w:val="00E6651A"/>
    <w:rsid w:val="00E66583"/>
    <w:rsid w:val="00E6661A"/>
    <w:rsid w:val="00E66BAC"/>
    <w:rsid w:val="00E66C21"/>
    <w:rsid w:val="00E66DC3"/>
    <w:rsid w:val="00E66EB8"/>
    <w:rsid w:val="00E67137"/>
    <w:rsid w:val="00E67150"/>
    <w:rsid w:val="00E671C7"/>
    <w:rsid w:val="00E671E8"/>
    <w:rsid w:val="00E67209"/>
    <w:rsid w:val="00E6729E"/>
    <w:rsid w:val="00E672B9"/>
    <w:rsid w:val="00E6730B"/>
    <w:rsid w:val="00E67363"/>
    <w:rsid w:val="00E674B4"/>
    <w:rsid w:val="00E67569"/>
    <w:rsid w:val="00E677D9"/>
    <w:rsid w:val="00E67917"/>
    <w:rsid w:val="00E67975"/>
    <w:rsid w:val="00E679EE"/>
    <w:rsid w:val="00E67A0D"/>
    <w:rsid w:val="00E67AD6"/>
    <w:rsid w:val="00E67AE7"/>
    <w:rsid w:val="00E67C0D"/>
    <w:rsid w:val="00E67E32"/>
    <w:rsid w:val="00E67E38"/>
    <w:rsid w:val="00E67F32"/>
    <w:rsid w:val="00E67FDB"/>
    <w:rsid w:val="00E701F0"/>
    <w:rsid w:val="00E70204"/>
    <w:rsid w:val="00E7025C"/>
    <w:rsid w:val="00E70295"/>
    <w:rsid w:val="00E702B0"/>
    <w:rsid w:val="00E70316"/>
    <w:rsid w:val="00E7036A"/>
    <w:rsid w:val="00E70374"/>
    <w:rsid w:val="00E7038D"/>
    <w:rsid w:val="00E70399"/>
    <w:rsid w:val="00E7049A"/>
    <w:rsid w:val="00E704E1"/>
    <w:rsid w:val="00E70537"/>
    <w:rsid w:val="00E705A0"/>
    <w:rsid w:val="00E706F8"/>
    <w:rsid w:val="00E7073F"/>
    <w:rsid w:val="00E70746"/>
    <w:rsid w:val="00E70896"/>
    <w:rsid w:val="00E7090C"/>
    <w:rsid w:val="00E709B6"/>
    <w:rsid w:val="00E709F9"/>
    <w:rsid w:val="00E70B6A"/>
    <w:rsid w:val="00E70C78"/>
    <w:rsid w:val="00E70D19"/>
    <w:rsid w:val="00E70D33"/>
    <w:rsid w:val="00E70D65"/>
    <w:rsid w:val="00E70E28"/>
    <w:rsid w:val="00E70F86"/>
    <w:rsid w:val="00E70FA4"/>
    <w:rsid w:val="00E71095"/>
    <w:rsid w:val="00E710E8"/>
    <w:rsid w:val="00E711AB"/>
    <w:rsid w:val="00E711AF"/>
    <w:rsid w:val="00E711B1"/>
    <w:rsid w:val="00E71216"/>
    <w:rsid w:val="00E7122F"/>
    <w:rsid w:val="00E71324"/>
    <w:rsid w:val="00E71435"/>
    <w:rsid w:val="00E71446"/>
    <w:rsid w:val="00E71510"/>
    <w:rsid w:val="00E716C4"/>
    <w:rsid w:val="00E71706"/>
    <w:rsid w:val="00E71743"/>
    <w:rsid w:val="00E7187A"/>
    <w:rsid w:val="00E71983"/>
    <w:rsid w:val="00E71A50"/>
    <w:rsid w:val="00E71C0E"/>
    <w:rsid w:val="00E71C2E"/>
    <w:rsid w:val="00E71CFD"/>
    <w:rsid w:val="00E71E49"/>
    <w:rsid w:val="00E71E7F"/>
    <w:rsid w:val="00E71EF3"/>
    <w:rsid w:val="00E71F46"/>
    <w:rsid w:val="00E71F61"/>
    <w:rsid w:val="00E72187"/>
    <w:rsid w:val="00E721D8"/>
    <w:rsid w:val="00E722A4"/>
    <w:rsid w:val="00E72367"/>
    <w:rsid w:val="00E72563"/>
    <w:rsid w:val="00E725BA"/>
    <w:rsid w:val="00E72735"/>
    <w:rsid w:val="00E727CA"/>
    <w:rsid w:val="00E727F0"/>
    <w:rsid w:val="00E72AF5"/>
    <w:rsid w:val="00E72B3B"/>
    <w:rsid w:val="00E72BC2"/>
    <w:rsid w:val="00E7307C"/>
    <w:rsid w:val="00E730DD"/>
    <w:rsid w:val="00E731D7"/>
    <w:rsid w:val="00E7321A"/>
    <w:rsid w:val="00E73336"/>
    <w:rsid w:val="00E733EC"/>
    <w:rsid w:val="00E73520"/>
    <w:rsid w:val="00E7365B"/>
    <w:rsid w:val="00E7373E"/>
    <w:rsid w:val="00E7377C"/>
    <w:rsid w:val="00E738F5"/>
    <w:rsid w:val="00E73957"/>
    <w:rsid w:val="00E7398D"/>
    <w:rsid w:val="00E739C8"/>
    <w:rsid w:val="00E73A0E"/>
    <w:rsid w:val="00E73A67"/>
    <w:rsid w:val="00E73C9F"/>
    <w:rsid w:val="00E73CD5"/>
    <w:rsid w:val="00E73D30"/>
    <w:rsid w:val="00E73D94"/>
    <w:rsid w:val="00E73E44"/>
    <w:rsid w:val="00E73F36"/>
    <w:rsid w:val="00E73FBA"/>
    <w:rsid w:val="00E73FDF"/>
    <w:rsid w:val="00E73FF2"/>
    <w:rsid w:val="00E7401D"/>
    <w:rsid w:val="00E7403F"/>
    <w:rsid w:val="00E74041"/>
    <w:rsid w:val="00E7404A"/>
    <w:rsid w:val="00E74137"/>
    <w:rsid w:val="00E741E8"/>
    <w:rsid w:val="00E74281"/>
    <w:rsid w:val="00E74285"/>
    <w:rsid w:val="00E74364"/>
    <w:rsid w:val="00E743D7"/>
    <w:rsid w:val="00E747F9"/>
    <w:rsid w:val="00E74AAC"/>
    <w:rsid w:val="00E74B01"/>
    <w:rsid w:val="00E74B2B"/>
    <w:rsid w:val="00E74CEE"/>
    <w:rsid w:val="00E74CFC"/>
    <w:rsid w:val="00E74D62"/>
    <w:rsid w:val="00E74D94"/>
    <w:rsid w:val="00E74F39"/>
    <w:rsid w:val="00E74F87"/>
    <w:rsid w:val="00E750E9"/>
    <w:rsid w:val="00E750ED"/>
    <w:rsid w:val="00E75126"/>
    <w:rsid w:val="00E751A0"/>
    <w:rsid w:val="00E751F8"/>
    <w:rsid w:val="00E7552A"/>
    <w:rsid w:val="00E75569"/>
    <w:rsid w:val="00E75647"/>
    <w:rsid w:val="00E756CB"/>
    <w:rsid w:val="00E7572B"/>
    <w:rsid w:val="00E75774"/>
    <w:rsid w:val="00E758D7"/>
    <w:rsid w:val="00E75906"/>
    <w:rsid w:val="00E759CB"/>
    <w:rsid w:val="00E75B06"/>
    <w:rsid w:val="00E75B44"/>
    <w:rsid w:val="00E75B98"/>
    <w:rsid w:val="00E75BA9"/>
    <w:rsid w:val="00E75C47"/>
    <w:rsid w:val="00E75CEA"/>
    <w:rsid w:val="00E75D7A"/>
    <w:rsid w:val="00E75DB6"/>
    <w:rsid w:val="00E75EE1"/>
    <w:rsid w:val="00E75F34"/>
    <w:rsid w:val="00E75F76"/>
    <w:rsid w:val="00E75FF3"/>
    <w:rsid w:val="00E76010"/>
    <w:rsid w:val="00E76018"/>
    <w:rsid w:val="00E76045"/>
    <w:rsid w:val="00E760E0"/>
    <w:rsid w:val="00E76175"/>
    <w:rsid w:val="00E761AC"/>
    <w:rsid w:val="00E76213"/>
    <w:rsid w:val="00E76248"/>
    <w:rsid w:val="00E762E6"/>
    <w:rsid w:val="00E76366"/>
    <w:rsid w:val="00E763D8"/>
    <w:rsid w:val="00E763E0"/>
    <w:rsid w:val="00E7641D"/>
    <w:rsid w:val="00E76456"/>
    <w:rsid w:val="00E76547"/>
    <w:rsid w:val="00E765AE"/>
    <w:rsid w:val="00E768D6"/>
    <w:rsid w:val="00E76ADB"/>
    <w:rsid w:val="00E76F77"/>
    <w:rsid w:val="00E77122"/>
    <w:rsid w:val="00E7712E"/>
    <w:rsid w:val="00E771EA"/>
    <w:rsid w:val="00E774DE"/>
    <w:rsid w:val="00E774E1"/>
    <w:rsid w:val="00E77543"/>
    <w:rsid w:val="00E77555"/>
    <w:rsid w:val="00E77631"/>
    <w:rsid w:val="00E7772A"/>
    <w:rsid w:val="00E77942"/>
    <w:rsid w:val="00E779A2"/>
    <w:rsid w:val="00E779AA"/>
    <w:rsid w:val="00E77A62"/>
    <w:rsid w:val="00E77A9A"/>
    <w:rsid w:val="00E77BAC"/>
    <w:rsid w:val="00E77E21"/>
    <w:rsid w:val="00E77E6A"/>
    <w:rsid w:val="00E77E76"/>
    <w:rsid w:val="00E77FA1"/>
    <w:rsid w:val="00E77FC5"/>
    <w:rsid w:val="00E800F8"/>
    <w:rsid w:val="00E800FB"/>
    <w:rsid w:val="00E80289"/>
    <w:rsid w:val="00E802FF"/>
    <w:rsid w:val="00E803D2"/>
    <w:rsid w:val="00E80517"/>
    <w:rsid w:val="00E80553"/>
    <w:rsid w:val="00E80669"/>
    <w:rsid w:val="00E8080D"/>
    <w:rsid w:val="00E8087B"/>
    <w:rsid w:val="00E80889"/>
    <w:rsid w:val="00E8088F"/>
    <w:rsid w:val="00E80999"/>
    <w:rsid w:val="00E809C9"/>
    <w:rsid w:val="00E80AD6"/>
    <w:rsid w:val="00E80BFB"/>
    <w:rsid w:val="00E80FBE"/>
    <w:rsid w:val="00E8113B"/>
    <w:rsid w:val="00E8120B"/>
    <w:rsid w:val="00E812EA"/>
    <w:rsid w:val="00E8131B"/>
    <w:rsid w:val="00E8144F"/>
    <w:rsid w:val="00E814B2"/>
    <w:rsid w:val="00E81548"/>
    <w:rsid w:val="00E8176F"/>
    <w:rsid w:val="00E81793"/>
    <w:rsid w:val="00E81952"/>
    <w:rsid w:val="00E819B1"/>
    <w:rsid w:val="00E81A07"/>
    <w:rsid w:val="00E81A28"/>
    <w:rsid w:val="00E81A7D"/>
    <w:rsid w:val="00E81ADA"/>
    <w:rsid w:val="00E81B2C"/>
    <w:rsid w:val="00E81B39"/>
    <w:rsid w:val="00E81C44"/>
    <w:rsid w:val="00E81CBA"/>
    <w:rsid w:val="00E81D29"/>
    <w:rsid w:val="00E81DB5"/>
    <w:rsid w:val="00E81E7C"/>
    <w:rsid w:val="00E81F68"/>
    <w:rsid w:val="00E82018"/>
    <w:rsid w:val="00E8206E"/>
    <w:rsid w:val="00E8223F"/>
    <w:rsid w:val="00E822D6"/>
    <w:rsid w:val="00E8233A"/>
    <w:rsid w:val="00E82583"/>
    <w:rsid w:val="00E8270E"/>
    <w:rsid w:val="00E827B7"/>
    <w:rsid w:val="00E828B0"/>
    <w:rsid w:val="00E82C0B"/>
    <w:rsid w:val="00E82D6E"/>
    <w:rsid w:val="00E82EB4"/>
    <w:rsid w:val="00E82FC4"/>
    <w:rsid w:val="00E82FE9"/>
    <w:rsid w:val="00E830F9"/>
    <w:rsid w:val="00E8315D"/>
    <w:rsid w:val="00E83220"/>
    <w:rsid w:val="00E83286"/>
    <w:rsid w:val="00E83471"/>
    <w:rsid w:val="00E83480"/>
    <w:rsid w:val="00E834AF"/>
    <w:rsid w:val="00E834D3"/>
    <w:rsid w:val="00E834EE"/>
    <w:rsid w:val="00E83629"/>
    <w:rsid w:val="00E83799"/>
    <w:rsid w:val="00E837BF"/>
    <w:rsid w:val="00E83804"/>
    <w:rsid w:val="00E838FE"/>
    <w:rsid w:val="00E83907"/>
    <w:rsid w:val="00E83B5B"/>
    <w:rsid w:val="00E83B90"/>
    <w:rsid w:val="00E83C69"/>
    <w:rsid w:val="00E83C70"/>
    <w:rsid w:val="00E83CCB"/>
    <w:rsid w:val="00E83D50"/>
    <w:rsid w:val="00E83DC2"/>
    <w:rsid w:val="00E83E9A"/>
    <w:rsid w:val="00E83F2B"/>
    <w:rsid w:val="00E83F52"/>
    <w:rsid w:val="00E8402B"/>
    <w:rsid w:val="00E84035"/>
    <w:rsid w:val="00E84049"/>
    <w:rsid w:val="00E841AC"/>
    <w:rsid w:val="00E84263"/>
    <w:rsid w:val="00E8436F"/>
    <w:rsid w:val="00E843F7"/>
    <w:rsid w:val="00E8449C"/>
    <w:rsid w:val="00E845F6"/>
    <w:rsid w:val="00E846CB"/>
    <w:rsid w:val="00E84798"/>
    <w:rsid w:val="00E847B6"/>
    <w:rsid w:val="00E8483B"/>
    <w:rsid w:val="00E84882"/>
    <w:rsid w:val="00E848EF"/>
    <w:rsid w:val="00E8494B"/>
    <w:rsid w:val="00E84981"/>
    <w:rsid w:val="00E84A9E"/>
    <w:rsid w:val="00E84C14"/>
    <w:rsid w:val="00E84C62"/>
    <w:rsid w:val="00E84DBC"/>
    <w:rsid w:val="00E84DEC"/>
    <w:rsid w:val="00E84E04"/>
    <w:rsid w:val="00E84F57"/>
    <w:rsid w:val="00E84F92"/>
    <w:rsid w:val="00E84FBB"/>
    <w:rsid w:val="00E8509C"/>
    <w:rsid w:val="00E85124"/>
    <w:rsid w:val="00E85152"/>
    <w:rsid w:val="00E851A2"/>
    <w:rsid w:val="00E851CE"/>
    <w:rsid w:val="00E851EC"/>
    <w:rsid w:val="00E85248"/>
    <w:rsid w:val="00E8532A"/>
    <w:rsid w:val="00E85365"/>
    <w:rsid w:val="00E854E8"/>
    <w:rsid w:val="00E8553A"/>
    <w:rsid w:val="00E85794"/>
    <w:rsid w:val="00E858C5"/>
    <w:rsid w:val="00E85910"/>
    <w:rsid w:val="00E859BB"/>
    <w:rsid w:val="00E85A78"/>
    <w:rsid w:val="00E85B62"/>
    <w:rsid w:val="00E85BA0"/>
    <w:rsid w:val="00E85C14"/>
    <w:rsid w:val="00E85C21"/>
    <w:rsid w:val="00E85D8E"/>
    <w:rsid w:val="00E860AB"/>
    <w:rsid w:val="00E86155"/>
    <w:rsid w:val="00E8629F"/>
    <w:rsid w:val="00E8630C"/>
    <w:rsid w:val="00E863E4"/>
    <w:rsid w:val="00E8641C"/>
    <w:rsid w:val="00E86627"/>
    <w:rsid w:val="00E866C9"/>
    <w:rsid w:val="00E8670A"/>
    <w:rsid w:val="00E8672A"/>
    <w:rsid w:val="00E867B2"/>
    <w:rsid w:val="00E8694F"/>
    <w:rsid w:val="00E86BDB"/>
    <w:rsid w:val="00E86C8D"/>
    <w:rsid w:val="00E86D07"/>
    <w:rsid w:val="00E86D9E"/>
    <w:rsid w:val="00E86E80"/>
    <w:rsid w:val="00E86F27"/>
    <w:rsid w:val="00E86FCA"/>
    <w:rsid w:val="00E86FCF"/>
    <w:rsid w:val="00E87043"/>
    <w:rsid w:val="00E87158"/>
    <w:rsid w:val="00E87174"/>
    <w:rsid w:val="00E8719C"/>
    <w:rsid w:val="00E871B5"/>
    <w:rsid w:val="00E872B1"/>
    <w:rsid w:val="00E87339"/>
    <w:rsid w:val="00E87346"/>
    <w:rsid w:val="00E87645"/>
    <w:rsid w:val="00E8768B"/>
    <w:rsid w:val="00E87764"/>
    <w:rsid w:val="00E87796"/>
    <w:rsid w:val="00E877E5"/>
    <w:rsid w:val="00E877FD"/>
    <w:rsid w:val="00E87954"/>
    <w:rsid w:val="00E87957"/>
    <w:rsid w:val="00E87A1B"/>
    <w:rsid w:val="00E87ABA"/>
    <w:rsid w:val="00E87BAB"/>
    <w:rsid w:val="00E87BBD"/>
    <w:rsid w:val="00E87BBE"/>
    <w:rsid w:val="00E87C5B"/>
    <w:rsid w:val="00E87CE9"/>
    <w:rsid w:val="00E87D44"/>
    <w:rsid w:val="00E87D87"/>
    <w:rsid w:val="00E87DCB"/>
    <w:rsid w:val="00E87DD1"/>
    <w:rsid w:val="00E87F8F"/>
    <w:rsid w:val="00E900C3"/>
    <w:rsid w:val="00E90152"/>
    <w:rsid w:val="00E9036C"/>
    <w:rsid w:val="00E903B5"/>
    <w:rsid w:val="00E903D7"/>
    <w:rsid w:val="00E904CD"/>
    <w:rsid w:val="00E904D1"/>
    <w:rsid w:val="00E9050E"/>
    <w:rsid w:val="00E90559"/>
    <w:rsid w:val="00E9057F"/>
    <w:rsid w:val="00E905C3"/>
    <w:rsid w:val="00E905DA"/>
    <w:rsid w:val="00E906D7"/>
    <w:rsid w:val="00E9080E"/>
    <w:rsid w:val="00E908A8"/>
    <w:rsid w:val="00E9093D"/>
    <w:rsid w:val="00E90C10"/>
    <w:rsid w:val="00E90D12"/>
    <w:rsid w:val="00E90D7C"/>
    <w:rsid w:val="00E90D86"/>
    <w:rsid w:val="00E90E07"/>
    <w:rsid w:val="00E90E16"/>
    <w:rsid w:val="00E90F6E"/>
    <w:rsid w:val="00E90FAD"/>
    <w:rsid w:val="00E91024"/>
    <w:rsid w:val="00E91049"/>
    <w:rsid w:val="00E91070"/>
    <w:rsid w:val="00E910BB"/>
    <w:rsid w:val="00E9123C"/>
    <w:rsid w:val="00E9130F"/>
    <w:rsid w:val="00E9131E"/>
    <w:rsid w:val="00E91493"/>
    <w:rsid w:val="00E914CE"/>
    <w:rsid w:val="00E91579"/>
    <w:rsid w:val="00E915B2"/>
    <w:rsid w:val="00E91680"/>
    <w:rsid w:val="00E916B2"/>
    <w:rsid w:val="00E91817"/>
    <w:rsid w:val="00E91884"/>
    <w:rsid w:val="00E918B5"/>
    <w:rsid w:val="00E918DD"/>
    <w:rsid w:val="00E91993"/>
    <w:rsid w:val="00E919EE"/>
    <w:rsid w:val="00E91ACB"/>
    <w:rsid w:val="00E91B1D"/>
    <w:rsid w:val="00E91BB8"/>
    <w:rsid w:val="00E91CB6"/>
    <w:rsid w:val="00E91D61"/>
    <w:rsid w:val="00E91D72"/>
    <w:rsid w:val="00E91D89"/>
    <w:rsid w:val="00E91DFA"/>
    <w:rsid w:val="00E91E72"/>
    <w:rsid w:val="00E920EB"/>
    <w:rsid w:val="00E9220E"/>
    <w:rsid w:val="00E9234F"/>
    <w:rsid w:val="00E923CF"/>
    <w:rsid w:val="00E9243D"/>
    <w:rsid w:val="00E92446"/>
    <w:rsid w:val="00E92474"/>
    <w:rsid w:val="00E9248C"/>
    <w:rsid w:val="00E92541"/>
    <w:rsid w:val="00E925D3"/>
    <w:rsid w:val="00E92616"/>
    <w:rsid w:val="00E92635"/>
    <w:rsid w:val="00E92691"/>
    <w:rsid w:val="00E927FE"/>
    <w:rsid w:val="00E9289E"/>
    <w:rsid w:val="00E928D3"/>
    <w:rsid w:val="00E92944"/>
    <w:rsid w:val="00E929F4"/>
    <w:rsid w:val="00E92BD6"/>
    <w:rsid w:val="00E92D57"/>
    <w:rsid w:val="00E92E39"/>
    <w:rsid w:val="00E92E70"/>
    <w:rsid w:val="00E93161"/>
    <w:rsid w:val="00E9322C"/>
    <w:rsid w:val="00E9337F"/>
    <w:rsid w:val="00E9341F"/>
    <w:rsid w:val="00E9342C"/>
    <w:rsid w:val="00E93470"/>
    <w:rsid w:val="00E934E9"/>
    <w:rsid w:val="00E9351F"/>
    <w:rsid w:val="00E93599"/>
    <w:rsid w:val="00E935AE"/>
    <w:rsid w:val="00E93688"/>
    <w:rsid w:val="00E9375D"/>
    <w:rsid w:val="00E937CA"/>
    <w:rsid w:val="00E93850"/>
    <w:rsid w:val="00E938AA"/>
    <w:rsid w:val="00E938E4"/>
    <w:rsid w:val="00E93926"/>
    <w:rsid w:val="00E9395D"/>
    <w:rsid w:val="00E93A0A"/>
    <w:rsid w:val="00E93A6D"/>
    <w:rsid w:val="00E93AC9"/>
    <w:rsid w:val="00E93ACE"/>
    <w:rsid w:val="00E93B55"/>
    <w:rsid w:val="00E93BBC"/>
    <w:rsid w:val="00E93D1C"/>
    <w:rsid w:val="00E93D6B"/>
    <w:rsid w:val="00E93F31"/>
    <w:rsid w:val="00E93FFE"/>
    <w:rsid w:val="00E94015"/>
    <w:rsid w:val="00E94076"/>
    <w:rsid w:val="00E94119"/>
    <w:rsid w:val="00E941C9"/>
    <w:rsid w:val="00E9423A"/>
    <w:rsid w:val="00E94252"/>
    <w:rsid w:val="00E9436A"/>
    <w:rsid w:val="00E943A5"/>
    <w:rsid w:val="00E943B8"/>
    <w:rsid w:val="00E943BA"/>
    <w:rsid w:val="00E944D5"/>
    <w:rsid w:val="00E945D7"/>
    <w:rsid w:val="00E94896"/>
    <w:rsid w:val="00E94981"/>
    <w:rsid w:val="00E94A66"/>
    <w:rsid w:val="00E94D3D"/>
    <w:rsid w:val="00E94E2B"/>
    <w:rsid w:val="00E94EA5"/>
    <w:rsid w:val="00E94EB4"/>
    <w:rsid w:val="00E94F38"/>
    <w:rsid w:val="00E94FB3"/>
    <w:rsid w:val="00E9509A"/>
    <w:rsid w:val="00E950C1"/>
    <w:rsid w:val="00E95133"/>
    <w:rsid w:val="00E95172"/>
    <w:rsid w:val="00E95196"/>
    <w:rsid w:val="00E95205"/>
    <w:rsid w:val="00E95297"/>
    <w:rsid w:val="00E952D6"/>
    <w:rsid w:val="00E95438"/>
    <w:rsid w:val="00E95459"/>
    <w:rsid w:val="00E954F2"/>
    <w:rsid w:val="00E95502"/>
    <w:rsid w:val="00E95504"/>
    <w:rsid w:val="00E95561"/>
    <w:rsid w:val="00E95582"/>
    <w:rsid w:val="00E955B1"/>
    <w:rsid w:val="00E9572B"/>
    <w:rsid w:val="00E957E0"/>
    <w:rsid w:val="00E95816"/>
    <w:rsid w:val="00E9583C"/>
    <w:rsid w:val="00E95866"/>
    <w:rsid w:val="00E95986"/>
    <w:rsid w:val="00E95998"/>
    <w:rsid w:val="00E95B08"/>
    <w:rsid w:val="00E95C9E"/>
    <w:rsid w:val="00E95E8E"/>
    <w:rsid w:val="00E95ED5"/>
    <w:rsid w:val="00E95F2D"/>
    <w:rsid w:val="00E95F38"/>
    <w:rsid w:val="00E95F54"/>
    <w:rsid w:val="00E95FDF"/>
    <w:rsid w:val="00E9602F"/>
    <w:rsid w:val="00E960F8"/>
    <w:rsid w:val="00E961F7"/>
    <w:rsid w:val="00E96221"/>
    <w:rsid w:val="00E96386"/>
    <w:rsid w:val="00E96499"/>
    <w:rsid w:val="00E964B0"/>
    <w:rsid w:val="00E965CE"/>
    <w:rsid w:val="00E96842"/>
    <w:rsid w:val="00E96848"/>
    <w:rsid w:val="00E9690E"/>
    <w:rsid w:val="00E969FB"/>
    <w:rsid w:val="00E96A3B"/>
    <w:rsid w:val="00E96AC8"/>
    <w:rsid w:val="00E96C89"/>
    <w:rsid w:val="00E96CC4"/>
    <w:rsid w:val="00E96D6E"/>
    <w:rsid w:val="00E96DC6"/>
    <w:rsid w:val="00E96E3E"/>
    <w:rsid w:val="00E96EF5"/>
    <w:rsid w:val="00E96F4C"/>
    <w:rsid w:val="00E96FA9"/>
    <w:rsid w:val="00E9700E"/>
    <w:rsid w:val="00E971F7"/>
    <w:rsid w:val="00E9726A"/>
    <w:rsid w:val="00E973BF"/>
    <w:rsid w:val="00E9743C"/>
    <w:rsid w:val="00E974FC"/>
    <w:rsid w:val="00E9750C"/>
    <w:rsid w:val="00E97577"/>
    <w:rsid w:val="00E9757D"/>
    <w:rsid w:val="00E9763C"/>
    <w:rsid w:val="00E97657"/>
    <w:rsid w:val="00E976B9"/>
    <w:rsid w:val="00E97836"/>
    <w:rsid w:val="00E9788B"/>
    <w:rsid w:val="00E97945"/>
    <w:rsid w:val="00E97B62"/>
    <w:rsid w:val="00E97DC4"/>
    <w:rsid w:val="00E97E06"/>
    <w:rsid w:val="00E97E0C"/>
    <w:rsid w:val="00EA0209"/>
    <w:rsid w:val="00EA0351"/>
    <w:rsid w:val="00EA03C5"/>
    <w:rsid w:val="00EA0452"/>
    <w:rsid w:val="00EA04BE"/>
    <w:rsid w:val="00EA0544"/>
    <w:rsid w:val="00EA05CC"/>
    <w:rsid w:val="00EA0625"/>
    <w:rsid w:val="00EA07EF"/>
    <w:rsid w:val="00EA083F"/>
    <w:rsid w:val="00EA08D7"/>
    <w:rsid w:val="00EA0A80"/>
    <w:rsid w:val="00EA0AA9"/>
    <w:rsid w:val="00EA0C05"/>
    <w:rsid w:val="00EA0C13"/>
    <w:rsid w:val="00EA0CBE"/>
    <w:rsid w:val="00EA0D63"/>
    <w:rsid w:val="00EA0F7C"/>
    <w:rsid w:val="00EA0F81"/>
    <w:rsid w:val="00EA106C"/>
    <w:rsid w:val="00EA10D0"/>
    <w:rsid w:val="00EA1108"/>
    <w:rsid w:val="00EA1222"/>
    <w:rsid w:val="00EA122E"/>
    <w:rsid w:val="00EA12C6"/>
    <w:rsid w:val="00EA12C9"/>
    <w:rsid w:val="00EA1516"/>
    <w:rsid w:val="00EA1557"/>
    <w:rsid w:val="00EA15B0"/>
    <w:rsid w:val="00EA161D"/>
    <w:rsid w:val="00EA1638"/>
    <w:rsid w:val="00EA1640"/>
    <w:rsid w:val="00EA169C"/>
    <w:rsid w:val="00EA16F3"/>
    <w:rsid w:val="00EA1778"/>
    <w:rsid w:val="00EA199C"/>
    <w:rsid w:val="00EA19F0"/>
    <w:rsid w:val="00EA1A68"/>
    <w:rsid w:val="00EA1AD7"/>
    <w:rsid w:val="00EA1C6D"/>
    <w:rsid w:val="00EA1CA2"/>
    <w:rsid w:val="00EA1CAF"/>
    <w:rsid w:val="00EA1DB9"/>
    <w:rsid w:val="00EA1EC8"/>
    <w:rsid w:val="00EA2173"/>
    <w:rsid w:val="00EA2198"/>
    <w:rsid w:val="00EA21E6"/>
    <w:rsid w:val="00EA2202"/>
    <w:rsid w:val="00EA2229"/>
    <w:rsid w:val="00EA2236"/>
    <w:rsid w:val="00EA24A3"/>
    <w:rsid w:val="00EA24BA"/>
    <w:rsid w:val="00EA24C9"/>
    <w:rsid w:val="00EA257B"/>
    <w:rsid w:val="00EA2677"/>
    <w:rsid w:val="00EA2712"/>
    <w:rsid w:val="00EA2886"/>
    <w:rsid w:val="00EA28CF"/>
    <w:rsid w:val="00EA2BDD"/>
    <w:rsid w:val="00EA2DA6"/>
    <w:rsid w:val="00EA2DA7"/>
    <w:rsid w:val="00EA2E5C"/>
    <w:rsid w:val="00EA2E5E"/>
    <w:rsid w:val="00EA2EA1"/>
    <w:rsid w:val="00EA2ED1"/>
    <w:rsid w:val="00EA2F6A"/>
    <w:rsid w:val="00EA2F77"/>
    <w:rsid w:val="00EA2FE2"/>
    <w:rsid w:val="00EA2FF8"/>
    <w:rsid w:val="00EA31B7"/>
    <w:rsid w:val="00EA3280"/>
    <w:rsid w:val="00EA3340"/>
    <w:rsid w:val="00EA3369"/>
    <w:rsid w:val="00EA33DB"/>
    <w:rsid w:val="00EA346C"/>
    <w:rsid w:val="00EA358F"/>
    <w:rsid w:val="00EA3760"/>
    <w:rsid w:val="00EA392E"/>
    <w:rsid w:val="00EA39A7"/>
    <w:rsid w:val="00EA3B08"/>
    <w:rsid w:val="00EA3B5D"/>
    <w:rsid w:val="00EA3C88"/>
    <w:rsid w:val="00EA3C8C"/>
    <w:rsid w:val="00EA3F64"/>
    <w:rsid w:val="00EA4043"/>
    <w:rsid w:val="00EA40B9"/>
    <w:rsid w:val="00EA4182"/>
    <w:rsid w:val="00EA41BF"/>
    <w:rsid w:val="00EA42DE"/>
    <w:rsid w:val="00EA4351"/>
    <w:rsid w:val="00EA446F"/>
    <w:rsid w:val="00EA45B9"/>
    <w:rsid w:val="00EA4630"/>
    <w:rsid w:val="00EA46D0"/>
    <w:rsid w:val="00EA47E2"/>
    <w:rsid w:val="00EA4829"/>
    <w:rsid w:val="00EA491A"/>
    <w:rsid w:val="00EA4945"/>
    <w:rsid w:val="00EA4978"/>
    <w:rsid w:val="00EA49AA"/>
    <w:rsid w:val="00EA49C7"/>
    <w:rsid w:val="00EA4A78"/>
    <w:rsid w:val="00EA4ACE"/>
    <w:rsid w:val="00EA4B5F"/>
    <w:rsid w:val="00EA4C12"/>
    <w:rsid w:val="00EA4EBD"/>
    <w:rsid w:val="00EA4ED7"/>
    <w:rsid w:val="00EA4F47"/>
    <w:rsid w:val="00EA4FDF"/>
    <w:rsid w:val="00EA5176"/>
    <w:rsid w:val="00EA525C"/>
    <w:rsid w:val="00EA52EC"/>
    <w:rsid w:val="00EA553C"/>
    <w:rsid w:val="00EA5603"/>
    <w:rsid w:val="00EA5628"/>
    <w:rsid w:val="00EA5649"/>
    <w:rsid w:val="00EA56DD"/>
    <w:rsid w:val="00EA587A"/>
    <w:rsid w:val="00EA5883"/>
    <w:rsid w:val="00EA58CD"/>
    <w:rsid w:val="00EA5941"/>
    <w:rsid w:val="00EA5B6E"/>
    <w:rsid w:val="00EA5B96"/>
    <w:rsid w:val="00EA5BC8"/>
    <w:rsid w:val="00EA5D65"/>
    <w:rsid w:val="00EA5D9B"/>
    <w:rsid w:val="00EA5DA0"/>
    <w:rsid w:val="00EA5E19"/>
    <w:rsid w:val="00EA5E2A"/>
    <w:rsid w:val="00EA5E43"/>
    <w:rsid w:val="00EA5E7B"/>
    <w:rsid w:val="00EA5E92"/>
    <w:rsid w:val="00EA6092"/>
    <w:rsid w:val="00EA619F"/>
    <w:rsid w:val="00EA61A3"/>
    <w:rsid w:val="00EA64B9"/>
    <w:rsid w:val="00EA65BD"/>
    <w:rsid w:val="00EA65C2"/>
    <w:rsid w:val="00EA66C7"/>
    <w:rsid w:val="00EA66E7"/>
    <w:rsid w:val="00EA6777"/>
    <w:rsid w:val="00EA6819"/>
    <w:rsid w:val="00EA688F"/>
    <w:rsid w:val="00EA6943"/>
    <w:rsid w:val="00EA69CD"/>
    <w:rsid w:val="00EA6A12"/>
    <w:rsid w:val="00EA6AA7"/>
    <w:rsid w:val="00EA6BFA"/>
    <w:rsid w:val="00EA6C3E"/>
    <w:rsid w:val="00EA6C8A"/>
    <w:rsid w:val="00EA6D60"/>
    <w:rsid w:val="00EA6D66"/>
    <w:rsid w:val="00EA6E61"/>
    <w:rsid w:val="00EA6FD8"/>
    <w:rsid w:val="00EA7014"/>
    <w:rsid w:val="00EA70CA"/>
    <w:rsid w:val="00EA7101"/>
    <w:rsid w:val="00EA7148"/>
    <w:rsid w:val="00EA71B7"/>
    <w:rsid w:val="00EA71C6"/>
    <w:rsid w:val="00EA7452"/>
    <w:rsid w:val="00EA74BE"/>
    <w:rsid w:val="00EA7503"/>
    <w:rsid w:val="00EA753C"/>
    <w:rsid w:val="00EA756F"/>
    <w:rsid w:val="00EA7589"/>
    <w:rsid w:val="00EA75E0"/>
    <w:rsid w:val="00EA76D6"/>
    <w:rsid w:val="00EA76FC"/>
    <w:rsid w:val="00EA7825"/>
    <w:rsid w:val="00EA78CC"/>
    <w:rsid w:val="00EA79C7"/>
    <w:rsid w:val="00EA7B93"/>
    <w:rsid w:val="00EA7D5E"/>
    <w:rsid w:val="00EA7E0E"/>
    <w:rsid w:val="00EA7E6E"/>
    <w:rsid w:val="00EA7ED7"/>
    <w:rsid w:val="00EB0020"/>
    <w:rsid w:val="00EB0071"/>
    <w:rsid w:val="00EB00A8"/>
    <w:rsid w:val="00EB0147"/>
    <w:rsid w:val="00EB0235"/>
    <w:rsid w:val="00EB028E"/>
    <w:rsid w:val="00EB02E7"/>
    <w:rsid w:val="00EB0540"/>
    <w:rsid w:val="00EB054B"/>
    <w:rsid w:val="00EB0669"/>
    <w:rsid w:val="00EB06A3"/>
    <w:rsid w:val="00EB08DF"/>
    <w:rsid w:val="00EB08EE"/>
    <w:rsid w:val="00EB08F8"/>
    <w:rsid w:val="00EB09A5"/>
    <w:rsid w:val="00EB0C0D"/>
    <w:rsid w:val="00EB0D09"/>
    <w:rsid w:val="00EB0D9E"/>
    <w:rsid w:val="00EB0DC7"/>
    <w:rsid w:val="00EB0F26"/>
    <w:rsid w:val="00EB1113"/>
    <w:rsid w:val="00EB1147"/>
    <w:rsid w:val="00EB1148"/>
    <w:rsid w:val="00EB11F2"/>
    <w:rsid w:val="00EB129B"/>
    <w:rsid w:val="00EB142D"/>
    <w:rsid w:val="00EB1516"/>
    <w:rsid w:val="00EB15AD"/>
    <w:rsid w:val="00EB15B2"/>
    <w:rsid w:val="00EB15BF"/>
    <w:rsid w:val="00EB15DA"/>
    <w:rsid w:val="00EB1788"/>
    <w:rsid w:val="00EB189B"/>
    <w:rsid w:val="00EB18C9"/>
    <w:rsid w:val="00EB1902"/>
    <w:rsid w:val="00EB1A11"/>
    <w:rsid w:val="00EB1B77"/>
    <w:rsid w:val="00EB1BCD"/>
    <w:rsid w:val="00EB1C85"/>
    <w:rsid w:val="00EB1C99"/>
    <w:rsid w:val="00EB1CC1"/>
    <w:rsid w:val="00EB1EE7"/>
    <w:rsid w:val="00EB1F64"/>
    <w:rsid w:val="00EB1F85"/>
    <w:rsid w:val="00EB2049"/>
    <w:rsid w:val="00EB2054"/>
    <w:rsid w:val="00EB213F"/>
    <w:rsid w:val="00EB2187"/>
    <w:rsid w:val="00EB2350"/>
    <w:rsid w:val="00EB23E2"/>
    <w:rsid w:val="00EB252D"/>
    <w:rsid w:val="00EB2554"/>
    <w:rsid w:val="00EB2569"/>
    <w:rsid w:val="00EB257C"/>
    <w:rsid w:val="00EB2650"/>
    <w:rsid w:val="00EB265B"/>
    <w:rsid w:val="00EB2669"/>
    <w:rsid w:val="00EB26F4"/>
    <w:rsid w:val="00EB2A53"/>
    <w:rsid w:val="00EB2AF1"/>
    <w:rsid w:val="00EB2C2B"/>
    <w:rsid w:val="00EB2CD2"/>
    <w:rsid w:val="00EB2DCB"/>
    <w:rsid w:val="00EB2DD5"/>
    <w:rsid w:val="00EB2DF6"/>
    <w:rsid w:val="00EB2E29"/>
    <w:rsid w:val="00EB2E43"/>
    <w:rsid w:val="00EB2FFB"/>
    <w:rsid w:val="00EB30C9"/>
    <w:rsid w:val="00EB3115"/>
    <w:rsid w:val="00EB31A6"/>
    <w:rsid w:val="00EB31C9"/>
    <w:rsid w:val="00EB32BA"/>
    <w:rsid w:val="00EB32FE"/>
    <w:rsid w:val="00EB3302"/>
    <w:rsid w:val="00EB33D8"/>
    <w:rsid w:val="00EB3695"/>
    <w:rsid w:val="00EB3814"/>
    <w:rsid w:val="00EB381C"/>
    <w:rsid w:val="00EB3949"/>
    <w:rsid w:val="00EB3991"/>
    <w:rsid w:val="00EB39CD"/>
    <w:rsid w:val="00EB39E3"/>
    <w:rsid w:val="00EB3A5F"/>
    <w:rsid w:val="00EB3C99"/>
    <w:rsid w:val="00EB3CA0"/>
    <w:rsid w:val="00EB3DFC"/>
    <w:rsid w:val="00EB3E37"/>
    <w:rsid w:val="00EB3E85"/>
    <w:rsid w:val="00EB3EFD"/>
    <w:rsid w:val="00EB4082"/>
    <w:rsid w:val="00EB40DA"/>
    <w:rsid w:val="00EB410B"/>
    <w:rsid w:val="00EB4112"/>
    <w:rsid w:val="00EB41AF"/>
    <w:rsid w:val="00EB4242"/>
    <w:rsid w:val="00EB4468"/>
    <w:rsid w:val="00EB4527"/>
    <w:rsid w:val="00EB45B6"/>
    <w:rsid w:val="00EB45DA"/>
    <w:rsid w:val="00EB45DF"/>
    <w:rsid w:val="00EB46D9"/>
    <w:rsid w:val="00EB475C"/>
    <w:rsid w:val="00EB4873"/>
    <w:rsid w:val="00EB48DB"/>
    <w:rsid w:val="00EB4A54"/>
    <w:rsid w:val="00EB4A69"/>
    <w:rsid w:val="00EB4A6B"/>
    <w:rsid w:val="00EB4BB8"/>
    <w:rsid w:val="00EB4C65"/>
    <w:rsid w:val="00EB4D88"/>
    <w:rsid w:val="00EB4E5A"/>
    <w:rsid w:val="00EB4F59"/>
    <w:rsid w:val="00EB4FBA"/>
    <w:rsid w:val="00EB5048"/>
    <w:rsid w:val="00EB5189"/>
    <w:rsid w:val="00EB5204"/>
    <w:rsid w:val="00EB5288"/>
    <w:rsid w:val="00EB5338"/>
    <w:rsid w:val="00EB541C"/>
    <w:rsid w:val="00EB543E"/>
    <w:rsid w:val="00EB5454"/>
    <w:rsid w:val="00EB5569"/>
    <w:rsid w:val="00EB55E4"/>
    <w:rsid w:val="00EB5760"/>
    <w:rsid w:val="00EB576E"/>
    <w:rsid w:val="00EB57A2"/>
    <w:rsid w:val="00EB580A"/>
    <w:rsid w:val="00EB58BD"/>
    <w:rsid w:val="00EB58CE"/>
    <w:rsid w:val="00EB590C"/>
    <w:rsid w:val="00EB597E"/>
    <w:rsid w:val="00EB59DD"/>
    <w:rsid w:val="00EB5B60"/>
    <w:rsid w:val="00EB5C83"/>
    <w:rsid w:val="00EB5CE3"/>
    <w:rsid w:val="00EB5DF7"/>
    <w:rsid w:val="00EB5E32"/>
    <w:rsid w:val="00EB5EEC"/>
    <w:rsid w:val="00EB5EF4"/>
    <w:rsid w:val="00EB5F82"/>
    <w:rsid w:val="00EB5FA1"/>
    <w:rsid w:val="00EB5FBE"/>
    <w:rsid w:val="00EB60AB"/>
    <w:rsid w:val="00EB6196"/>
    <w:rsid w:val="00EB61F9"/>
    <w:rsid w:val="00EB61FF"/>
    <w:rsid w:val="00EB62F1"/>
    <w:rsid w:val="00EB635A"/>
    <w:rsid w:val="00EB637F"/>
    <w:rsid w:val="00EB63DF"/>
    <w:rsid w:val="00EB65DA"/>
    <w:rsid w:val="00EB65E7"/>
    <w:rsid w:val="00EB6632"/>
    <w:rsid w:val="00EB668C"/>
    <w:rsid w:val="00EB66A9"/>
    <w:rsid w:val="00EB684C"/>
    <w:rsid w:val="00EB6858"/>
    <w:rsid w:val="00EB6A41"/>
    <w:rsid w:val="00EB6A7A"/>
    <w:rsid w:val="00EB6B29"/>
    <w:rsid w:val="00EB6C57"/>
    <w:rsid w:val="00EB6ED5"/>
    <w:rsid w:val="00EB6F2E"/>
    <w:rsid w:val="00EB7058"/>
    <w:rsid w:val="00EB70F3"/>
    <w:rsid w:val="00EB716F"/>
    <w:rsid w:val="00EB72BA"/>
    <w:rsid w:val="00EB72DB"/>
    <w:rsid w:val="00EB72DE"/>
    <w:rsid w:val="00EB72FA"/>
    <w:rsid w:val="00EB73AB"/>
    <w:rsid w:val="00EB73FB"/>
    <w:rsid w:val="00EB7477"/>
    <w:rsid w:val="00EB76F9"/>
    <w:rsid w:val="00EB779B"/>
    <w:rsid w:val="00EB77B9"/>
    <w:rsid w:val="00EB78A0"/>
    <w:rsid w:val="00EB78CB"/>
    <w:rsid w:val="00EB79A2"/>
    <w:rsid w:val="00EB7A76"/>
    <w:rsid w:val="00EB7AB1"/>
    <w:rsid w:val="00EB7B92"/>
    <w:rsid w:val="00EB7BBD"/>
    <w:rsid w:val="00EB7DF7"/>
    <w:rsid w:val="00EC0005"/>
    <w:rsid w:val="00EC0101"/>
    <w:rsid w:val="00EC0110"/>
    <w:rsid w:val="00EC0194"/>
    <w:rsid w:val="00EC024E"/>
    <w:rsid w:val="00EC024F"/>
    <w:rsid w:val="00EC02F8"/>
    <w:rsid w:val="00EC0362"/>
    <w:rsid w:val="00EC039F"/>
    <w:rsid w:val="00EC03B3"/>
    <w:rsid w:val="00EC04BA"/>
    <w:rsid w:val="00EC04CE"/>
    <w:rsid w:val="00EC04FC"/>
    <w:rsid w:val="00EC052A"/>
    <w:rsid w:val="00EC0550"/>
    <w:rsid w:val="00EC0582"/>
    <w:rsid w:val="00EC0592"/>
    <w:rsid w:val="00EC05CC"/>
    <w:rsid w:val="00EC0686"/>
    <w:rsid w:val="00EC097E"/>
    <w:rsid w:val="00EC09FF"/>
    <w:rsid w:val="00EC0A2A"/>
    <w:rsid w:val="00EC0AC4"/>
    <w:rsid w:val="00EC0B3F"/>
    <w:rsid w:val="00EC0C70"/>
    <w:rsid w:val="00EC0CD7"/>
    <w:rsid w:val="00EC0CE9"/>
    <w:rsid w:val="00EC0D04"/>
    <w:rsid w:val="00EC0D58"/>
    <w:rsid w:val="00EC10FF"/>
    <w:rsid w:val="00EC117E"/>
    <w:rsid w:val="00EC118B"/>
    <w:rsid w:val="00EC1339"/>
    <w:rsid w:val="00EC143F"/>
    <w:rsid w:val="00EC1578"/>
    <w:rsid w:val="00EC1657"/>
    <w:rsid w:val="00EC1690"/>
    <w:rsid w:val="00EC169E"/>
    <w:rsid w:val="00EC17B0"/>
    <w:rsid w:val="00EC1887"/>
    <w:rsid w:val="00EC199D"/>
    <w:rsid w:val="00EC1BEA"/>
    <w:rsid w:val="00EC1C2E"/>
    <w:rsid w:val="00EC1C6B"/>
    <w:rsid w:val="00EC1CE4"/>
    <w:rsid w:val="00EC1D0C"/>
    <w:rsid w:val="00EC1E4E"/>
    <w:rsid w:val="00EC1E85"/>
    <w:rsid w:val="00EC1EB6"/>
    <w:rsid w:val="00EC1F73"/>
    <w:rsid w:val="00EC20BC"/>
    <w:rsid w:val="00EC21A1"/>
    <w:rsid w:val="00EC2297"/>
    <w:rsid w:val="00EC23B1"/>
    <w:rsid w:val="00EC23F5"/>
    <w:rsid w:val="00EC2519"/>
    <w:rsid w:val="00EC25BF"/>
    <w:rsid w:val="00EC26A0"/>
    <w:rsid w:val="00EC27CE"/>
    <w:rsid w:val="00EC27F7"/>
    <w:rsid w:val="00EC2869"/>
    <w:rsid w:val="00EC29E0"/>
    <w:rsid w:val="00EC2A03"/>
    <w:rsid w:val="00EC2B27"/>
    <w:rsid w:val="00EC2C27"/>
    <w:rsid w:val="00EC2C82"/>
    <w:rsid w:val="00EC2CA4"/>
    <w:rsid w:val="00EC2CD0"/>
    <w:rsid w:val="00EC2D6D"/>
    <w:rsid w:val="00EC2DFB"/>
    <w:rsid w:val="00EC2E2C"/>
    <w:rsid w:val="00EC2E8E"/>
    <w:rsid w:val="00EC2F45"/>
    <w:rsid w:val="00EC2FBB"/>
    <w:rsid w:val="00EC2FFE"/>
    <w:rsid w:val="00EC3010"/>
    <w:rsid w:val="00EC30D0"/>
    <w:rsid w:val="00EC3121"/>
    <w:rsid w:val="00EC3180"/>
    <w:rsid w:val="00EC31AD"/>
    <w:rsid w:val="00EC320D"/>
    <w:rsid w:val="00EC321D"/>
    <w:rsid w:val="00EC334A"/>
    <w:rsid w:val="00EC335B"/>
    <w:rsid w:val="00EC34FE"/>
    <w:rsid w:val="00EC3536"/>
    <w:rsid w:val="00EC35E8"/>
    <w:rsid w:val="00EC3636"/>
    <w:rsid w:val="00EC375F"/>
    <w:rsid w:val="00EC381C"/>
    <w:rsid w:val="00EC38F5"/>
    <w:rsid w:val="00EC3B78"/>
    <w:rsid w:val="00EC3BE4"/>
    <w:rsid w:val="00EC3C0C"/>
    <w:rsid w:val="00EC3C15"/>
    <w:rsid w:val="00EC3D2D"/>
    <w:rsid w:val="00EC3D9F"/>
    <w:rsid w:val="00EC3DB4"/>
    <w:rsid w:val="00EC3FFD"/>
    <w:rsid w:val="00EC4060"/>
    <w:rsid w:val="00EC4081"/>
    <w:rsid w:val="00EC4087"/>
    <w:rsid w:val="00EC40D3"/>
    <w:rsid w:val="00EC4101"/>
    <w:rsid w:val="00EC4137"/>
    <w:rsid w:val="00EC4179"/>
    <w:rsid w:val="00EC4270"/>
    <w:rsid w:val="00EC42E6"/>
    <w:rsid w:val="00EC4315"/>
    <w:rsid w:val="00EC437D"/>
    <w:rsid w:val="00EC43B5"/>
    <w:rsid w:val="00EC4480"/>
    <w:rsid w:val="00EC448D"/>
    <w:rsid w:val="00EC44D9"/>
    <w:rsid w:val="00EC4512"/>
    <w:rsid w:val="00EC48A8"/>
    <w:rsid w:val="00EC490D"/>
    <w:rsid w:val="00EC49A6"/>
    <w:rsid w:val="00EC49E1"/>
    <w:rsid w:val="00EC4A0B"/>
    <w:rsid w:val="00EC4A3F"/>
    <w:rsid w:val="00EC4BA1"/>
    <w:rsid w:val="00EC4C4C"/>
    <w:rsid w:val="00EC4D51"/>
    <w:rsid w:val="00EC5054"/>
    <w:rsid w:val="00EC50BE"/>
    <w:rsid w:val="00EC50CC"/>
    <w:rsid w:val="00EC5235"/>
    <w:rsid w:val="00EC53E2"/>
    <w:rsid w:val="00EC545F"/>
    <w:rsid w:val="00EC5501"/>
    <w:rsid w:val="00EC5516"/>
    <w:rsid w:val="00EC5562"/>
    <w:rsid w:val="00EC5589"/>
    <w:rsid w:val="00EC55A9"/>
    <w:rsid w:val="00EC566C"/>
    <w:rsid w:val="00EC56EC"/>
    <w:rsid w:val="00EC58D0"/>
    <w:rsid w:val="00EC5951"/>
    <w:rsid w:val="00EC5977"/>
    <w:rsid w:val="00EC59B4"/>
    <w:rsid w:val="00EC59D0"/>
    <w:rsid w:val="00EC5A46"/>
    <w:rsid w:val="00EC5B9C"/>
    <w:rsid w:val="00EC5D0E"/>
    <w:rsid w:val="00EC5D25"/>
    <w:rsid w:val="00EC5E8B"/>
    <w:rsid w:val="00EC5EB7"/>
    <w:rsid w:val="00EC5F96"/>
    <w:rsid w:val="00EC6089"/>
    <w:rsid w:val="00EC60F4"/>
    <w:rsid w:val="00EC6125"/>
    <w:rsid w:val="00EC6435"/>
    <w:rsid w:val="00EC64CC"/>
    <w:rsid w:val="00EC667F"/>
    <w:rsid w:val="00EC66AE"/>
    <w:rsid w:val="00EC67F0"/>
    <w:rsid w:val="00EC6810"/>
    <w:rsid w:val="00EC6863"/>
    <w:rsid w:val="00EC68B6"/>
    <w:rsid w:val="00EC69A1"/>
    <w:rsid w:val="00EC69C1"/>
    <w:rsid w:val="00EC6C63"/>
    <w:rsid w:val="00EC6CF8"/>
    <w:rsid w:val="00EC6D71"/>
    <w:rsid w:val="00EC6E75"/>
    <w:rsid w:val="00EC6F1B"/>
    <w:rsid w:val="00EC6F36"/>
    <w:rsid w:val="00EC6F6F"/>
    <w:rsid w:val="00EC6F83"/>
    <w:rsid w:val="00EC6FE2"/>
    <w:rsid w:val="00EC6FE7"/>
    <w:rsid w:val="00EC7179"/>
    <w:rsid w:val="00EC71C4"/>
    <w:rsid w:val="00EC736A"/>
    <w:rsid w:val="00EC73AF"/>
    <w:rsid w:val="00EC7463"/>
    <w:rsid w:val="00EC76EF"/>
    <w:rsid w:val="00EC7714"/>
    <w:rsid w:val="00EC787E"/>
    <w:rsid w:val="00EC7929"/>
    <w:rsid w:val="00EC7A45"/>
    <w:rsid w:val="00EC7AF9"/>
    <w:rsid w:val="00EC7B75"/>
    <w:rsid w:val="00EC7BE9"/>
    <w:rsid w:val="00EC7C09"/>
    <w:rsid w:val="00EC7CCB"/>
    <w:rsid w:val="00EC7D97"/>
    <w:rsid w:val="00EC7DA7"/>
    <w:rsid w:val="00EC7E08"/>
    <w:rsid w:val="00EC7ECD"/>
    <w:rsid w:val="00EC7F40"/>
    <w:rsid w:val="00ED01AD"/>
    <w:rsid w:val="00ED049D"/>
    <w:rsid w:val="00ED04F1"/>
    <w:rsid w:val="00ED0605"/>
    <w:rsid w:val="00ED06D6"/>
    <w:rsid w:val="00ED0755"/>
    <w:rsid w:val="00ED0790"/>
    <w:rsid w:val="00ED0877"/>
    <w:rsid w:val="00ED08FB"/>
    <w:rsid w:val="00ED093F"/>
    <w:rsid w:val="00ED0AA3"/>
    <w:rsid w:val="00ED0B01"/>
    <w:rsid w:val="00ED0B4B"/>
    <w:rsid w:val="00ED0BC8"/>
    <w:rsid w:val="00ED0BD6"/>
    <w:rsid w:val="00ED0C12"/>
    <w:rsid w:val="00ED0C65"/>
    <w:rsid w:val="00ED0C9D"/>
    <w:rsid w:val="00ED0D83"/>
    <w:rsid w:val="00ED0E26"/>
    <w:rsid w:val="00ED0E45"/>
    <w:rsid w:val="00ED0EC3"/>
    <w:rsid w:val="00ED0F20"/>
    <w:rsid w:val="00ED0FCB"/>
    <w:rsid w:val="00ED1023"/>
    <w:rsid w:val="00ED103F"/>
    <w:rsid w:val="00ED10DF"/>
    <w:rsid w:val="00ED1174"/>
    <w:rsid w:val="00ED11F6"/>
    <w:rsid w:val="00ED1216"/>
    <w:rsid w:val="00ED1233"/>
    <w:rsid w:val="00ED13B7"/>
    <w:rsid w:val="00ED1403"/>
    <w:rsid w:val="00ED16AE"/>
    <w:rsid w:val="00ED17A7"/>
    <w:rsid w:val="00ED18F1"/>
    <w:rsid w:val="00ED19B4"/>
    <w:rsid w:val="00ED1A6D"/>
    <w:rsid w:val="00ED1BF5"/>
    <w:rsid w:val="00ED1F2F"/>
    <w:rsid w:val="00ED1FE6"/>
    <w:rsid w:val="00ED2185"/>
    <w:rsid w:val="00ED21A5"/>
    <w:rsid w:val="00ED2222"/>
    <w:rsid w:val="00ED22E8"/>
    <w:rsid w:val="00ED234F"/>
    <w:rsid w:val="00ED235C"/>
    <w:rsid w:val="00ED24AE"/>
    <w:rsid w:val="00ED2591"/>
    <w:rsid w:val="00ED25FE"/>
    <w:rsid w:val="00ED265B"/>
    <w:rsid w:val="00ED276E"/>
    <w:rsid w:val="00ED279D"/>
    <w:rsid w:val="00ED27E4"/>
    <w:rsid w:val="00ED2874"/>
    <w:rsid w:val="00ED29EF"/>
    <w:rsid w:val="00ED2B8C"/>
    <w:rsid w:val="00ED2CB4"/>
    <w:rsid w:val="00ED2DA8"/>
    <w:rsid w:val="00ED2E79"/>
    <w:rsid w:val="00ED2EB7"/>
    <w:rsid w:val="00ED2F52"/>
    <w:rsid w:val="00ED2FA9"/>
    <w:rsid w:val="00ED30D9"/>
    <w:rsid w:val="00ED3177"/>
    <w:rsid w:val="00ED3222"/>
    <w:rsid w:val="00ED3248"/>
    <w:rsid w:val="00ED33F0"/>
    <w:rsid w:val="00ED3487"/>
    <w:rsid w:val="00ED349F"/>
    <w:rsid w:val="00ED3533"/>
    <w:rsid w:val="00ED3541"/>
    <w:rsid w:val="00ED35B5"/>
    <w:rsid w:val="00ED3671"/>
    <w:rsid w:val="00ED3697"/>
    <w:rsid w:val="00ED383F"/>
    <w:rsid w:val="00ED3874"/>
    <w:rsid w:val="00ED3906"/>
    <w:rsid w:val="00ED39E7"/>
    <w:rsid w:val="00ED3B1F"/>
    <w:rsid w:val="00ED3E32"/>
    <w:rsid w:val="00ED3EF9"/>
    <w:rsid w:val="00ED3F1B"/>
    <w:rsid w:val="00ED401E"/>
    <w:rsid w:val="00ED4089"/>
    <w:rsid w:val="00ED40CA"/>
    <w:rsid w:val="00ED4235"/>
    <w:rsid w:val="00ED42E2"/>
    <w:rsid w:val="00ED436C"/>
    <w:rsid w:val="00ED4386"/>
    <w:rsid w:val="00ED44C6"/>
    <w:rsid w:val="00ED4599"/>
    <w:rsid w:val="00ED459F"/>
    <w:rsid w:val="00ED45A9"/>
    <w:rsid w:val="00ED45AC"/>
    <w:rsid w:val="00ED4714"/>
    <w:rsid w:val="00ED482F"/>
    <w:rsid w:val="00ED49D5"/>
    <w:rsid w:val="00ED49F6"/>
    <w:rsid w:val="00ED4B05"/>
    <w:rsid w:val="00ED4C98"/>
    <w:rsid w:val="00ED4D49"/>
    <w:rsid w:val="00ED4E1C"/>
    <w:rsid w:val="00ED4EBE"/>
    <w:rsid w:val="00ED4F04"/>
    <w:rsid w:val="00ED4F80"/>
    <w:rsid w:val="00ED506F"/>
    <w:rsid w:val="00ED50F9"/>
    <w:rsid w:val="00ED5127"/>
    <w:rsid w:val="00ED5130"/>
    <w:rsid w:val="00ED5378"/>
    <w:rsid w:val="00ED5391"/>
    <w:rsid w:val="00ED552C"/>
    <w:rsid w:val="00ED565E"/>
    <w:rsid w:val="00ED567E"/>
    <w:rsid w:val="00ED570D"/>
    <w:rsid w:val="00ED572F"/>
    <w:rsid w:val="00ED585E"/>
    <w:rsid w:val="00ED5953"/>
    <w:rsid w:val="00ED5A7B"/>
    <w:rsid w:val="00ED5AED"/>
    <w:rsid w:val="00ED5B1A"/>
    <w:rsid w:val="00ED5B27"/>
    <w:rsid w:val="00ED5B7E"/>
    <w:rsid w:val="00ED5C27"/>
    <w:rsid w:val="00ED5C99"/>
    <w:rsid w:val="00ED5E6F"/>
    <w:rsid w:val="00ED600E"/>
    <w:rsid w:val="00ED6038"/>
    <w:rsid w:val="00ED619C"/>
    <w:rsid w:val="00ED62F6"/>
    <w:rsid w:val="00ED6324"/>
    <w:rsid w:val="00ED639B"/>
    <w:rsid w:val="00ED64D1"/>
    <w:rsid w:val="00ED651B"/>
    <w:rsid w:val="00ED6558"/>
    <w:rsid w:val="00ED65DF"/>
    <w:rsid w:val="00ED662B"/>
    <w:rsid w:val="00ED668A"/>
    <w:rsid w:val="00ED6692"/>
    <w:rsid w:val="00ED66EE"/>
    <w:rsid w:val="00ED6783"/>
    <w:rsid w:val="00ED67E1"/>
    <w:rsid w:val="00ED6A42"/>
    <w:rsid w:val="00ED6ABB"/>
    <w:rsid w:val="00ED6CA8"/>
    <w:rsid w:val="00ED6E2C"/>
    <w:rsid w:val="00ED6F90"/>
    <w:rsid w:val="00ED6F95"/>
    <w:rsid w:val="00ED6FCB"/>
    <w:rsid w:val="00ED7260"/>
    <w:rsid w:val="00ED73E0"/>
    <w:rsid w:val="00ED7465"/>
    <w:rsid w:val="00ED7506"/>
    <w:rsid w:val="00ED7820"/>
    <w:rsid w:val="00ED78F5"/>
    <w:rsid w:val="00ED793C"/>
    <w:rsid w:val="00ED7982"/>
    <w:rsid w:val="00ED7A1C"/>
    <w:rsid w:val="00ED7AAE"/>
    <w:rsid w:val="00ED7AD6"/>
    <w:rsid w:val="00ED7CAD"/>
    <w:rsid w:val="00ED7E0B"/>
    <w:rsid w:val="00EE0038"/>
    <w:rsid w:val="00EE006C"/>
    <w:rsid w:val="00EE016B"/>
    <w:rsid w:val="00EE0171"/>
    <w:rsid w:val="00EE01E8"/>
    <w:rsid w:val="00EE0205"/>
    <w:rsid w:val="00EE02B4"/>
    <w:rsid w:val="00EE0640"/>
    <w:rsid w:val="00EE074B"/>
    <w:rsid w:val="00EE078F"/>
    <w:rsid w:val="00EE0792"/>
    <w:rsid w:val="00EE07D1"/>
    <w:rsid w:val="00EE0939"/>
    <w:rsid w:val="00EE09BB"/>
    <w:rsid w:val="00EE0AAC"/>
    <w:rsid w:val="00EE0AF2"/>
    <w:rsid w:val="00EE0B43"/>
    <w:rsid w:val="00EE0B5B"/>
    <w:rsid w:val="00EE0B8F"/>
    <w:rsid w:val="00EE0CF8"/>
    <w:rsid w:val="00EE0D09"/>
    <w:rsid w:val="00EE0D2A"/>
    <w:rsid w:val="00EE0E70"/>
    <w:rsid w:val="00EE0F12"/>
    <w:rsid w:val="00EE0FBF"/>
    <w:rsid w:val="00EE0FE7"/>
    <w:rsid w:val="00EE10FD"/>
    <w:rsid w:val="00EE11B4"/>
    <w:rsid w:val="00EE11D1"/>
    <w:rsid w:val="00EE11FD"/>
    <w:rsid w:val="00EE1256"/>
    <w:rsid w:val="00EE12D9"/>
    <w:rsid w:val="00EE1314"/>
    <w:rsid w:val="00EE15E5"/>
    <w:rsid w:val="00EE15EC"/>
    <w:rsid w:val="00EE1679"/>
    <w:rsid w:val="00EE16DE"/>
    <w:rsid w:val="00EE18CB"/>
    <w:rsid w:val="00EE1ACE"/>
    <w:rsid w:val="00EE1AD6"/>
    <w:rsid w:val="00EE1B6C"/>
    <w:rsid w:val="00EE1BCF"/>
    <w:rsid w:val="00EE1C19"/>
    <w:rsid w:val="00EE1E07"/>
    <w:rsid w:val="00EE1EB0"/>
    <w:rsid w:val="00EE1F1A"/>
    <w:rsid w:val="00EE1FE3"/>
    <w:rsid w:val="00EE20BB"/>
    <w:rsid w:val="00EE20C8"/>
    <w:rsid w:val="00EE2317"/>
    <w:rsid w:val="00EE233E"/>
    <w:rsid w:val="00EE2455"/>
    <w:rsid w:val="00EE2472"/>
    <w:rsid w:val="00EE2484"/>
    <w:rsid w:val="00EE25C3"/>
    <w:rsid w:val="00EE25CF"/>
    <w:rsid w:val="00EE2679"/>
    <w:rsid w:val="00EE27FC"/>
    <w:rsid w:val="00EE2C8C"/>
    <w:rsid w:val="00EE2DAB"/>
    <w:rsid w:val="00EE2E4A"/>
    <w:rsid w:val="00EE2E4C"/>
    <w:rsid w:val="00EE2EF4"/>
    <w:rsid w:val="00EE2F1F"/>
    <w:rsid w:val="00EE2F69"/>
    <w:rsid w:val="00EE2FE1"/>
    <w:rsid w:val="00EE309D"/>
    <w:rsid w:val="00EE3114"/>
    <w:rsid w:val="00EE32B3"/>
    <w:rsid w:val="00EE344D"/>
    <w:rsid w:val="00EE34F1"/>
    <w:rsid w:val="00EE3540"/>
    <w:rsid w:val="00EE3628"/>
    <w:rsid w:val="00EE372C"/>
    <w:rsid w:val="00EE3830"/>
    <w:rsid w:val="00EE3AC8"/>
    <w:rsid w:val="00EE3B5A"/>
    <w:rsid w:val="00EE3B93"/>
    <w:rsid w:val="00EE3C28"/>
    <w:rsid w:val="00EE3C99"/>
    <w:rsid w:val="00EE3E88"/>
    <w:rsid w:val="00EE40CC"/>
    <w:rsid w:val="00EE41B2"/>
    <w:rsid w:val="00EE4235"/>
    <w:rsid w:val="00EE42D0"/>
    <w:rsid w:val="00EE42E2"/>
    <w:rsid w:val="00EE436B"/>
    <w:rsid w:val="00EE43D8"/>
    <w:rsid w:val="00EE4433"/>
    <w:rsid w:val="00EE4447"/>
    <w:rsid w:val="00EE4460"/>
    <w:rsid w:val="00EE44A8"/>
    <w:rsid w:val="00EE44D6"/>
    <w:rsid w:val="00EE44E6"/>
    <w:rsid w:val="00EE46BB"/>
    <w:rsid w:val="00EE4833"/>
    <w:rsid w:val="00EE4A0D"/>
    <w:rsid w:val="00EE4BE0"/>
    <w:rsid w:val="00EE4C72"/>
    <w:rsid w:val="00EE4C8A"/>
    <w:rsid w:val="00EE4DB8"/>
    <w:rsid w:val="00EE4E2E"/>
    <w:rsid w:val="00EE4E8A"/>
    <w:rsid w:val="00EE4E8E"/>
    <w:rsid w:val="00EE4EC3"/>
    <w:rsid w:val="00EE4FAB"/>
    <w:rsid w:val="00EE52F1"/>
    <w:rsid w:val="00EE52FA"/>
    <w:rsid w:val="00EE5349"/>
    <w:rsid w:val="00EE53BF"/>
    <w:rsid w:val="00EE54F5"/>
    <w:rsid w:val="00EE55D7"/>
    <w:rsid w:val="00EE56E9"/>
    <w:rsid w:val="00EE5708"/>
    <w:rsid w:val="00EE573E"/>
    <w:rsid w:val="00EE578E"/>
    <w:rsid w:val="00EE58EE"/>
    <w:rsid w:val="00EE5946"/>
    <w:rsid w:val="00EE594B"/>
    <w:rsid w:val="00EE59B0"/>
    <w:rsid w:val="00EE5B03"/>
    <w:rsid w:val="00EE5B14"/>
    <w:rsid w:val="00EE5B3F"/>
    <w:rsid w:val="00EE5B40"/>
    <w:rsid w:val="00EE5B4E"/>
    <w:rsid w:val="00EE5BC2"/>
    <w:rsid w:val="00EE5BF8"/>
    <w:rsid w:val="00EE5C08"/>
    <w:rsid w:val="00EE5CA1"/>
    <w:rsid w:val="00EE5CD0"/>
    <w:rsid w:val="00EE5CD8"/>
    <w:rsid w:val="00EE5D56"/>
    <w:rsid w:val="00EE5DC9"/>
    <w:rsid w:val="00EE5E32"/>
    <w:rsid w:val="00EE5E72"/>
    <w:rsid w:val="00EE6167"/>
    <w:rsid w:val="00EE6204"/>
    <w:rsid w:val="00EE6211"/>
    <w:rsid w:val="00EE6275"/>
    <w:rsid w:val="00EE6299"/>
    <w:rsid w:val="00EE6382"/>
    <w:rsid w:val="00EE645E"/>
    <w:rsid w:val="00EE6463"/>
    <w:rsid w:val="00EE64C0"/>
    <w:rsid w:val="00EE650C"/>
    <w:rsid w:val="00EE6648"/>
    <w:rsid w:val="00EE6658"/>
    <w:rsid w:val="00EE665D"/>
    <w:rsid w:val="00EE66A8"/>
    <w:rsid w:val="00EE66DA"/>
    <w:rsid w:val="00EE66E3"/>
    <w:rsid w:val="00EE6791"/>
    <w:rsid w:val="00EE68F2"/>
    <w:rsid w:val="00EE69A5"/>
    <w:rsid w:val="00EE69C4"/>
    <w:rsid w:val="00EE6BB2"/>
    <w:rsid w:val="00EE6BCD"/>
    <w:rsid w:val="00EE6C3F"/>
    <w:rsid w:val="00EE6DEF"/>
    <w:rsid w:val="00EE6E41"/>
    <w:rsid w:val="00EE6EFD"/>
    <w:rsid w:val="00EE6F6C"/>
    <w:rsid w:val="00EE712B"/>
    <w:rsid w:val="00EE713E"/>
    <w:rsid w:val="00EE714E"/>
    <w:rsid w:val="00EE7155"/>
    <w:rsid w:val="00EE71BD"/>
    <w:rsid w:val="00EE71C3"/>
    <w:rsid w:val="00EE71D1"/>
    <w:rsid w:val="00EE726E"/>
    <w:rsid w:val="00EE73ED"/>
    <w:rsid w:val="00EE7547"/>
    <w:rsid w:val="00EE75A4"/>
    <w:rsid w:val="00EE766D"/>
    <w:rsid w:val="00EE767B"/>
    <w:rsid w:val="00EE78FE"/>
    <w:rsid w:val="00EE7946"/>
    <w:rsid w:val="00EE79A9"/>
    <w:rsid w:val="00EE7A7E"/>
    <w:rsid w:val="00EE7A81"/>
    <w:rsid w:val="00EE7B0F"/>
    <w:rsid w:val="00EE7B43"/>
    <w:rsid w:val="00EE7C0B"/>
    <w:rsid w:val="00EE7C50"/>
    <w:rsid w:val="00EE7C64"/>
    <w:rsid w:val="00EE7DB1"/>
    <w:rsid w:val="00EE7E41"/>
    <w:rsid w:val="00EE7E8C"/>
    <w:rsid w:val="00EE7ECF"/>
    <w:rsid w:val="00EF0051"/>
    <w:rsid w:val="00EF0055"/>
    <w:rsid w:val="00EF027D"/>
    <w:rsid w:val="00EF0317"/>
    <w:rsid w:val="00EF035F"/>
    <w:rsid w:val="00EF04B1"/>
    <w:rsid w:val="00EF05C4"/>
    <w:rsid w:val="00EF06C4"/>
    <w:rsid w:val="00EF0776"/>
    <w:rsid w:val="00EF0851"/>
    <w:rsid w:val="00EF09C7"/>
    <w:rsid w:val="00EF09DE"/>
    <w:rsid w:val="00EF09FA"/>
    <w:rsid w:val="00EF0C46"/>
    <w:rsid w:val="00EF0CA0"/>
    <w:rsid w:val="00EF0CB1"/>
    <w:rsid w:val="00EF0D12"/>
    <w:rsid w:val="00EF0D40"/>
    <w:rsid w:val="00EF0D56"/>
    <w:rsid w:val="00EF0E48"/>
    <w:rsid w:val="00EF0E7A"/>
    <w:rsid w:val="00EF0EBD"/>
    <w:rsid w:val="00EF0F50"/>
    <w:rsid w:val="00EF10AF"/>
    <w:rsid w:val="00EF117F"/>
    <w:rsid w:val="00EF1199"/>
    <w:rsid w:val="00EF11AD"/>
    <w:rsid w:val="00EF127A"/>
    <w:rsid w:val="00EF1461"/>
    <w:rsid w:val="00EF14C5"/>
    <w:rsid w:val="00EF1511"/>
    <w:rsid w:val="00EF1574"/>
    <w:rsid w:val="00EF173B"/>
    <w:rsid w:val="00EF17A0"/>
    <w:rsid w:val="00EF1807"/>
    <w:rsid w:val="00EF18F7"/>
    <w:rsid w:val="00EF1982"/>
    <w:rsid w:val="00EF1A3E"/>
    <w:rsid w:val="00EF1B08"/>
    <w:rsid w:val="00EF1D89"/>
    <w:rsid w:val="00EF1E44"/>
    <w:rsid w:val="00EF2057"/>
    <w:rsid w:val="00EF2136"/>
    <w:rsid w:val="00EF2229"/>
    <w:rsid w:val="00EF228B"/>
    <w:rsid w:val="00EF22E5"/>
    <w:rsid w:val="00EF236F"/>
    <w:rsid w:val="00EF28B4"/>
    <w:rsid w:val="00EF2946"/>
    <w:rsid w:val="00EF2A8E"/>
    <w:rsid w:val="00EF2C60"/>
    <w:rsid w:val="00EF2C7D"/>
    <w:rsid w:val="00EF2EDA"/>
    <w:rsid w:val="00EF2EDF"/>
    <w:rsid w:val="00EF2EEB"/>
    <w:rsid w:val="00EF2EF5"/>
    <w:rsid w:val="00EF2EF8"/>
    <w:rsid w:val="00EF2F98"/>
    <w:rsid w:val="00EF306D"/>
    <w:rsid w:val="00EF3096"/>
    <w:rsid w:val="00EF345D"/>
    <w:rsid w:val="00EF34BE"/>
    <w:rsid w:val="00EF34F5"/>
    <w:rsid w:val="00EF352F"/>
    <w:rsid w:val="00EF356A"/>
    <w:rsid w:val="00EF3752"/>
    <w:rsid w:val="00EF375D"/>
    <w:rsid w:val="00EF380F"/>
    <w:rsid w:val="00EF3914"/>
    <w:rsid w:val="00EF3961"/>
    <w:rsid w:val="00EF3A5F"/>
    <w:rsid w:val="00EF3AD4"/>
    <w:rsid w:val="00EF3B6A"/>
    <w:rsid w:val="00EF3BEB"/>
    <w:rsid w:val="00EF3D7C"/>
    <w:rsid w:val="00EF3E76"/>
    <w:rsid w:val="00EF3EC9"/>
    <w:rsid w:val="00EF3F89"/>
    <w:rsid w:val="00EF3F95"/>
    <w:rsid w:val="00EF3FEF"/>
    <w:rsid w:val="00EF40E8"/>
    <w:rsid w:val="00EF426C"/>
    <w:rsid w:val="00EF4277"/>
    <w:rsid w:val="00EF4295"/>
    <w:rsid w:val="00EF42DC"/>
    <w:rsid w:val="00EF431E"/>
    <w:rsid w:val="00EF43AE"/>
    <w:rsid w:val="00EF43C5"/>
    <w:rsid w:val="00EF4424"/>
    <w:rsid w:val="00EF44DB"/>
    <w:rsid w:val="00EF44DF"/>
    <w:rsid w:val="00EF44F4"/>
    <w:rsid w:val="00EF461D"/>
    <w:rsid w:val="00EF4677"/>
    <w:rsid w:val="00EF4918"/>
    <w:rsid w:val="00EF4994"/>
    <w:rsid w:val="00EF49D1"/>
    <w:rsid w:val="00EF4A78"/>
    <w:rsid w:val="00EF4AAC"/>
    <w:rsid w:val="00EF4AC6"/>
    <w:rsid w:val="00EF4C9C"/>
    <w:rsid w:val="00EF4DC0"/>
    <w:rsid w:val="00EF4E26"/>
    <w:rsid w:val="00EF4EC3"/>
    <w:rsid w:val="00EF4FEF"/>
    <w:rsid w:val="00EF51F0"/>
    <w:rsid w:val="00EF55CC"/>
    <w:rsid w:val="00EF568E"/>
    <w:rsid w:val="00EF572C"/>
    <w:rsid w:val="00EF572D"/>
    <w:rsid w:val="00EF57BF"/>
    <w:rsid w:val="00EF57EC"/>
    <w:rsid w:val="00EF581F"/>
    <w:rsid w:val="00EF58D4"/>
    <w:rsid w:val="00EF58DC"/>
    <w:rsid w:val="00EF5997"/>
    <w:rsid w:val="00EF59FB"/>
    <w:rsid w:val="00EF5A31"/>
    <w:rsid w:val="00EF5A8E"/>
    <w:rsid w:val="00EF5B00"/>
    <w:rsid w:val="00EF5B3F"/>
    <w:rsid w:val="00EF5C1B"/>
    <w:rsid w:val="00EF5C6E"/>
    <w:rsid w:val="00EF5D0C"/>
    <w:rsid w:val="00EF5DBB"/>
    <w:rsid w:val="00EF5E13"/>
    <w:rsid w:val="00EF5E6F"/>
    <w:rsid w:val="00EF5F0C"/>
    <w:rsid w:val="00EF5F46"/>
    <w:rsid w:val="00EF6055"/>
    <w:rsid w:val="00EF6064"/>
    <w:rsid w:val="00EF607E"/>
    <w:rsid w:val="00EF6117"/>
    <w:rsid w:val="00EF611A"/>
    <w:rsid w:val="00EF6188"/>
    <w:rsid w:val="00EF626C"/>
    <w:rsid w:val="00EF6389"/>
    <w:rsid w:val="00EF6401"/>
    <w:rsid w:val="00EF6450"/>
    <w:rsid w:val="00EF647E"/>
    <w:rsid w:val="00EF650D"/>
    <w:rsid w:val="00EF65AF"/>
    <w:rsid w:val="00EF6689"/>
    <w:rsid w:val="00EF6743"/>
    <w:rsid w:val="00EF6766"/>
    <w:rsid w:val="00EF67D8"/>
    <w:rsid w:val="00EF6B4F"/>
    <w:rsid w:val="00EF6BE7"/>
    <w:rsid w:val="00EF6C00"/>
    <w:rsid w:val="00EF6C27"/>
    <w:rsid w:val="00EF6DF1"/>
    <w:rsid w:val="00EF6FC4"/>
    <w:rsid w:val="00EF6FDF"/>
    <w:rsid w:val="00EF7091"/>
    <w:rsid w:val="00EF70D9"/>
    <w:rsid w:val="00EF7215"/>
    <w:rsid w:val="00EF751D"/>
    <w:rsid w:val="00EF759A"/>
    <w:rsid w:val="00EF76D6"/>
    <w:rsid w:val="00EF77DA"/>
    <w:rsid w:val="00EF77F2"/>
    <w:rsid w:val="00EF78EE"/>
    <w:rsid w:val="00EF7AB0"/>
    <w:rsid w:val="00EF7AB5"/>
    <w:rsid w:val="00EF7AEF"/>
    <w:rsid w:val="00EF7D81"/>
    <w:rsid w:val="00EF7FA2"/>
    <w:rsid w:val="00EF7FB6"/>
    <w:rsid w:val="00F00121"/>
    <w:rsid w:val="00F00267"/>
    <w:rsid w:val="00F002DC"/>
    <w:rsid w:val="00F002E4"/>
    <w:rsid w:val="00F0048A"/>
    <w:rsid w:val="00F004B5"/>
    <w:rsid w:val="00F00562"/>
    <w:rsid w:val="00F00572"/>
    <w:rsid w:val="00F0057B"/>
    <w:rsid w:val="00F005F8"/>
    <w:rsid w:val="00F006AC"/>
    <w:rsid w:val="00F007D6"/>
    <w:rsid w:val="00F007EE"/>
    <w:rsid w:val="00F008B1"/>
    <w:rsid w:val="00F008B5"/>
    <w:rsid w:val="00F008E5"/>
    <w:rsid w:val="00F00905"/>
    <w:rsid w:val="00F0095D"/>
    <w:rsid w:val="00F00A04"/>
    <w:rsid w:val="00F00A69"/>
    <w:rsid w:val="00F00B3B"/>
    <w:rsid w:val="00F00D29"/>
    <w:rsid w:val="00F00D47"/>
    <w:rsid w:val="00F00D7A"/>
    <w:rsid w:val="00F00D88"/>
    <w:rsid w:val="00F00D8A"/>
    <w:rsid w:val="00F00DF0"/>
    <w:rsid w:val="00F00E07"/>
    <w:rsid w:val="00F00E0D"/>
    <w:rsid w:val="00F00E1A"/>
    <w:rsid w:val="00F00EF9"/>
    <w:rsid w:val="00F01041"/>
    <w:rsid w:val="00F01067"/>
    <w:rsid w:val="00F01138"/>
    <w:rsid w:val="00F01248"/>
    <w:rsid w:val="00F01259"/>
    <w:rsid w:val="00F012A1"/>
    <w:rsid w:val="00F012C9"/>
    <w:rsid w:val="00F01339"/>
    <w:rsid w:val="00F01503"/>
    <w:rsid w:val="00F015A1"/>
    <w:rsid w:val="00F015D6"/>
    <w:rsid w:val="00F01795"/>
    <w:rsid w:val="00F017F8"/>
    <w:rsid w:val="00F018AC"/>
    <w:rsid w:val="00F01903"/>
    <w:rsid w:val="00F01924"/>
    <w:rsid w:val="00F01985"/>
    <w:rsid w:val="00F0199F"/>
    <w:rsid w:val="00F01A18"/>
    <w:rsid w:val="00F01A38"/>
    <w:rsid w:val="00F01ADD"/>
    <w:rsid w:val="00F01B09"/>
    <w:rsid w:val="00F01C55"/>
    <w:rsid w:val="00F01CEC"/>
    <w:rsid w:val="00F01F40"/>
    <w:rsid w:val="00F01F7D"/>
    <w:rsid w:val="00F01F83"/>
    <w:rsid w:val="00F021D4"/>
    <w:rsid w:val="00F0224D"/>
    <w:rsid w:val="00F023A6"/>
    <w:rsid w:val="00F02450"/>
    <w:rsid w:val="00F02478"/>
    <w:rsid w:val="00F0258D"/>
    <w:rsid w:val="00F02715"/>
    <w:rsid w:val="00F02839"/>
    <w:rsid w:val="00F0287A"/>
    <w:rsid w:val="00F02948"/>
    <w:rsid w:val="00F029F3"/>
    <w:rsid w:val="00F02BB6"/>
    <w:rsid w:val="00F02CFD"/>
    <w:rsid w:val="00F02D44"/>
    <w:rsid w:val="00F02E17"/>
    <w:rsid w:val="00F02E1C"/>
    <w:rsid w:val="00F02E87"/>
    <w:rsid w:val="00F02E8E"/>
    <w:rsid w:val="00F02EB6"/>
    <w:rsid w:val="00F02F03"/>
    <w:rsid w:val="00F02F97"/>
    <w:rsid w:val="00F02FE4"/>
    <w:rsid w:val="00F03013"/>
    <w:rsid w:val="00F03038"/>
    <w:rsid w:val="00F03084"/>
    <w:rsid w:val="00F030AC"/>
    <w:rsid w:val="00F032B6"/>
    <w:rsid w:val="00F032FC"/>
    <w:rsid w:val="00F03307"/>
    <w:rsid w:val="00F03341"/>
    <w:rsid w:val="00F0351D"/>
    <w:rsid w:val="00F03592"/>
    <w:rsid w:val="00F03790"/>
    <w:rsid w:val="00F037B1"/>
    <w:rsid w:val="00F037E2"/>
    <w:rsid w:val="00F03899"/>
    <w:rsid w:val="00F038AF"/>
    <w:rsid w:val="00F03966"/>
    <w:rsid w:val="00F03ADC"/>
    <w:rsid w:val="00F03BEF"/>
    <w:rsid w:val="00F03BF4"/>
    <w:rsid w:val="00F03C09"/>
    <w:rsid w:val="00F03D53"/>
    <w:rsid w:val="00F04007"/>
    <w:rsid w:val="00F04041"/>
    <w:rsid w:val="00F041BB"/>
    <w:rsid w:val="00F041D7"/>
    <w:rsid w:val="00F041E4"/>
    <w:rsid w:val="00F04500"/>
    <w:rsid w:val="00F04729"/>
    <w:rsid w:val="00F047B3"/>
    <w:rsid w:val="00F04857"/>
    <w:rsid w:val="00F04CC8"/>
    <w:rsid w:val="00F04CE4"/>
    <w:rsid w:val="00F04CF8"/>
    <w:rsid w:val="00F04F47"/>
    <w:rsid w:val="00F050D5"/>
    <w:rsid w:val="00F05164"/>
    <w:rsid w:val="00F05206"/>
    <w:rsid w:val="00F05291"/>
    <w:rsid w:val="00F052FC"/>
    <w:rsid w:val="00F0533B"/>
    <w:rsid w:val="00F0548D"/>
    <w:rsid w:val="00F055DE"/>
    <w:rsid w:val="00F056C3"/>
    <w:rsid w:val="00F0577B"/>
    <w:rsid w:val="00F05957"/>
    <w:rsid w:val="00F05A5D"/>
    <w:rsid w:val="00F05DBD"/>
    <w:rsid w:val="00F06050"/>
    <w:rsid w:val="00F061C0"/>
    <w:rsid w:val="00F06256"/>
    <w:rsid w:val="00F06347"/>
    <w:rsid w:val="00F063CC"/>
    <w:rsid w:val="00F063EA"/>
    <w:rsid w:val="00F06450"/>
    <w:rsid w:val="00F0647D"/>
    <w:rsid w:val="00F06768"/>
    <w:rsid w:val="00F06969"/>
    <w:rsid w:val="00F069D9"/>
    <w:rsid w:val="00F06A43"/>
    <w:rsid w:val="00F06B63"/>
    <w:rsid w:val="00F06BC3"/>
    <w:rsid w:val="00F06C85"/>
    <w:rsid w:val="00F06C9A"/>
    <w:rsid w:val="00F06D27"/>
    <w:rsid w:val="00F06DD2"/>
    <w:rsid w:val="00F06F14"/>
    <w:rsid w:val="00F072DB"/>
    <w:rsid w:val="00F073CC"/>
    <w:rsid w:val="00F07437"/>
    <w:rsid w:val="00F074A4"/>
    <w:rsid w:val="00F074DB"/>
    <w:rsid w:val="00F0759F"/>
    <w:rsid w:val="00F075D2"/>
    <w:rsid w:val="00F07660"/>
    <w:rsid w:val="00F0766F"/>
    <w:rsid w:val="00F076C6"/>
    <w:rsid w:val="00F07778"/>
    <w:rsid w:val="00F077C2"/>
    <w:rsid w:val="00F07828"/>
    <w:rsid w:val="00F078B6"/>
    <w:rsid w:val="00F078C9"/>
    <w:rsid w:val="00F07A32"/>
    <w:rsid w:val="00F07B32"/>
    <w:rsid w:val="00F07B9A"/>
    <w:rsid w:val="00F07C8C"/>
    <w:rsid w:val="00F07E36"/>
    <w:rsid w:val="00F07E89"/>
    <w:rsid w:val="00F07EC4"/>
    <w:rsid w:val="00F07EFF"/>
    <w:rsid w:val="00F07F86"/>
    <w:rsid w:val="00F07FF1"/>
    <w:rsid w:val="00F100D5"/>
    <w:rsid w:val="00F10463"/>
    <w:rsid w:val="00F10468"/>
    <w:rsid w:val="00F104AD"/>
    <w:rsid w:val="00F104CF"/>
    <w:rsid w:val="00F10682"/>
    <w:rsid w:val="00F106B5"/>
    <w:rsid w:val="00F10706"/>
    <w:rsid w:val="00F10800"/>
    <w:rsid w:val="00F10850"/>
    <w:rsid w:val="00F108EF"/>
    <w:rsid w:val="00F1095D"/>
    <w:rsid w:val="00F10A01"/>
    <w:rsid w:val="00F10A6B"/>
    <w:rsid w:val="00F10B17"/>
    <w:rsid w:val="00F10B44"/>
    <w:rsid w:val="00F10D87"/>
    <w:rsid w:val="00F11069"/>
    <w:rsid w:val="00F11093"/>
    <w:rsid w:val="00F110A5"/>
    <w:rsid w:val="00F1118F"/>
    <w:rsid w:val="00F1122E"/>
    <w:rsid w:val="00F114AA"/>
    <w:rsid w:val="00F11510"/>
    <w:rsid w:val="00F116BC"/>
    <w:rsid w:val="00F11831"/>
    <w:rsid w:val="00F11947"/>
    <w:rsid w:val="00F11989"/>
    <w:rsid w:val="00F119AE"/>
    <w:rsid w:val="00F11A7C"/>
    <w:rsid w:val="00F11BCA"/>
    <w:rsid w:val="00F11CEC"/>
    <w:rsid w:val="00F11D61"/>
    <w:rsid w:val="00F11E57"/>
    <w:rsid w:val="00F11EDC"/>
    <w:rsid w:val="00F11F18"/>
    <w:rsid w:val="00F11FDA"/>
    <w:rsid w:val="00F12102"/>
    <w:rsid w:val="00F1212A"/>
    <w:rsid w:val="00F1219D"/>
    <w:rsid w:val="00F121A6"/>
    <w:rsid w:val="00F12205"/>
    <w:rsid w:val="00F12213"/>
    <w:rsid w:val="00F12274"/>
    <w:rsid w:val="00F122C3"/>
    <w:rsid w:val="00F123D8"/>
    <w:rsid w:val="00F125B9"/>
    <w:rsid w:val="00F125C5"/>
    <w:rsid w:val="00F12636"/>
    <w:rsid w:val="00F12836"/>
    <w:rsid w:val="00F12866"/>
    <w:rsid w:val="00F128D0"/>
    <w:rsid w:val="00F12963"/>
    <w:rsid w:val="00F12B90"/>
    <w:rsid w:val="00F12BAD"/>
    <w:rsid w:val="00F12BE6"/>
    <w:rsid w:val="00F12C28"/>
    <w:rsid w:val="00F12D81"/>
    <w:rsid w:val="00F13052"/>
    <w:rsid w:val="00F130BB"/>
    <w:rsid w:val="00F1313F"/>
    <w:rsid w:val="00F13253"/>
    <w:rsid w:val="00F1330F"/>
    <w:rsid w:val="00F133BA"/>
    <w:rsid w:val="00F133DC"/>
    <w:rsid w:val="00F13413"/>
    <w:rsid w:val="00F13474"/>
    <w:rsid w:val="00F134EE"/>
    <w:rsid w:val="00F1350E"/>
    <w:rsid w:val="00F1351C"/>
    <w:rsid w:val="00F13649"/>
    <w:rsid w:val="00F13884"/>
    <w:rsid w:val="00F13896"/>
    <w:rsid w:val="00F138B5"/>
    <w:rsid w:val="00F13903"/>
    <w:rsid w:val="00F13999"/>
    <w:rsid w:val="00F139E4"/>
    <w:rsid w:val="00F13DF7"/>
    <w:rsid w:val="00F13E03"/>
    <w:rsid w:val="00F13EB3"/>
    <w:rsid w:val="00F13F58"/>
    <w:rsid w:val="00F13FDC"/>
    <w:rsid w:val="00F140C2"/>
    <w:rsid w:val="00F14110"/>
    <w:rsid w:val="00F1418A"/>
    <w:rsid w:val="00F142BD"/>
    <w:rsid w:val="00F142BF"/>
    <w:rsid w:val="00F143F0"/>
    <w:rsid w:val="00F143F7"/>
    <w:rsid w:val="00F144E8"/>
    <w:rsid w:val="00F1454B"/>
    <w:rsid w:val="00F1458A"/>
    <w:rsid w:val="00F1459B"/>
    <w:rsid w:val="00F147C4"/>
    <w:rsid w:val="00F14A18"/>
    <w:rsid w:val="00F14AC7"/>
    <w:rsid w:val="00F14C7C"/>
    <w:rsid w:val="00F14DAA"/>
    <w:rsid w:val="00F14DF7"/>
    <w:rsid w:val="00F14E91"/>
    <w:rsid w:val="00F14E97"/>
    <w:rsid w:val="00F14ECF"/>
    <w:rsid w:val="00F14F49"/>
    <w:rsid w:val="00F14F74"/>
    <w:rsid w:val="00F14FC1"/>
    <w:rsid w:val="00F14FCB"/>
    <w:rsid w:val="00F15093"/>
    <w:rsid w:val="00F1509F"/>
    <w:rsid w:val="00F15170"/>
    <w:rsid w:val="00F151A5"/>
    <w:rsid w:val="00F151FB"/>
    <w:rsid w:val="00F15250"/>
    <w:rsid w:val="00F1526D"/>
    <w:rsid w:val="00F152FA"/>
    <w:rsid w:val="00F15419"/>
    <w:rsid w:val="00F155E6"/>
    <w:rsid w:val="00F15725"/>
    <w:rsid w:val="00F157C3"/>
    <w:rsid w:val="00F158DA"/>
    <w:rsid w:val="00F15AAD"/>
    <w:rsid w:val="00F15D21"/>
    <w:rsid w:val="00F15D51"/>
    <w:rsid w:val="00F15DAA"/>
    <w:rsid w:val="00F15DB2"/>
    <w:rsid w:val="00F15E77"/>
    <w:rsid w:val="00F15F2F"/>
    <w:rsid w:val="00F15F6F"/>
    <w:rsid w:val="00F1606C"/>
    <w:rsid w:val="00F164B1"/>
    <w:rsid w:val="00F164DD"/>
    <w:rsid w:val="00F165F1"/>
    <w:rsid w:val="00F16601"/>
    <w:rsid w:val="00F1667F"/>
    <w:rsid w:val="00F16696"/>
    <w:rsid w:val="00F16872"/>
    <w:rsid w:val="00F168B7"/>
    <w:rsid w:val="00F168CF"/>
    <w:rsid w:val="00F1694A"/>
    <w:rsid w:val="00F16AA6"/>
    <w:rsid w:val="00F16B21"/>
    <w:rsid w:val="00F16B5A"/>
    <w:rsid w:val="00F16D5E"/>
    <w:rsid w:val="00F16D75"/>
    <w:rsid w:val="00F16DC8"/>
    <w:rsid w:val="00F16ED7"/>
    <w:rsid w:val="00F16EE2"/>
    <w:rsid w:val="00F16F99"/>
    <w:rsid w:val="00F16FCF"/>
    <w:rsid w:val="00F1710E"/>
    <w:rsid w:val="00F17383"/>
    <w:rsid w:val="00F173EF"/>
    <w:rsid w:val="00F1745A"/>
    <w:rsid w:val="00F1748B"/>
    <w:rsid w:val="00F174C7"/>
    <w:rsid w:val="00F17583"/>
    <w:rsid w:val="00F17586"/>
    <w:rsid w:val="00F1763E"/>
    <w:rsid w:val="00F1775D"/>
    <w:rsid w:val="00F177F5"/>
    <w:rsid w:val="00F1798E"/>
    <w:rsid w:val="00F1799F"/>
    <w:rsid w:val="00F17A4D"/>
    <w:rsid w:val="00F17AAE"/>
    <w:rsid w:val="00F17ADA"/>
    <w:rsid w:val="00F17D77"/>
    <w:rsid w:val="00F17DFB"/>
    <w:rsid w:val="00F17E16"/>
    <w:rsid w:val="00F17E40"/>
    <w:rsid w:val="00F201B5"/>
    <w:rsid w:val="00F201C7"/>
    <w:rsid w:val="00F201F0"/>
    <w:rsid w:val="00F20261"/>
    <w:rsid w:val="00F20305"/>
    <w:rsid w:val="00F2031C"/>
    <w:rsid w:val="00F20369"/>
    <w:rsid w:val="00F20370"/>
    <w:rsid w:val="00F20389"/>
    <w:rsid w:val="00F2041E"/>
    <w:rsid w:val="00F20434"/>
    <w:rsid w:val="00F2046D"/>
    <w:rsid w:val="00F2057C"/>
    <w:rsid w:val="00F205DE"/>
    <w:rsid w:val="00F205F9"/>
    <w:rsid w:val="00F2068D"/>
    <w:rsid w:val="00F20694"/>
    <w:rsid w:val="00F206C4"/>
    <w:rsid w:val="00F2089D"/>
    <w:rsid w:val="00F20955"/>
    <w:rsid w:val="00F209CB"/>
    <w:rsid w:val="00F209ED"/>
    <w:rsid w:val="00F20A47"/>
    <w:rsid w:val="00F20D1B"/>
    <w:rsid w:val="00F20F5D"/>
    <w:rsid w:val="00F20FF5"/>
    <w:rsid w:val="00F21176"/>
    <w:rsid w:val="00F211FF"/>
    <w:rsid w:val="00F212E5"/>
    <w:rsid w:val="00F2141C"/>
    <w:rsid w:val="00F215F1"/>
    <w:rsid w:val="00F21677"/>
    <w:rsid w:val="00F216E8"/>
    <w:rsid w:val="00F2177E"/>
    <w:rsid w:val="00F218AA"/>
    <w:rsid w:val="00F21904"/>
    <w:rsid w:val="00F21946"/>
    <w:rsid w:val="00F219C3"/>
    <w:rsid w:val="00F219FC"/>
    <w:rsid w:val="00F21A05"/>
    <w:rsid w:val="00F21A2F"/>
    <w:rsid w:val="00F21B0A"/>
    <w:rsid w:val="00F21B97"/>
    <w:rsid w:val="00F21D1A"/>
    <w:rsid w:val="00F21D61"/>
    <w:rsid w:val="00F21D8F"/>
    <w:rsid w:val="00F21DAA"/>
    <w:rsid w:val="00F22050"/>
    <w:rsid w:val="00F220D8"/>
    <w:rsid w:val="00F22165"/>
    <w:rsid w:val="00F2219C"/>
    <w:rsid w:val="00F22211"/>
    <w:rsid w:val="00F222F3"/>
    <w:rsid w:val="00F223D8"/>
    <w:rsid w:val="00F2244E"/>
    <w:rsid w:val="00F22508"/>
    <w:rsid w:val="00F2259E"/>
    <w:rsid w:val="00F225C7"/>
    <w:rsid w:val="00F22626"/>
    <w:rsid w:val="00F22630"/>
    <w:rsid w:val="00F2273F"/>
    <w:rsid w:val="00F22904"/>
    <w:rsid w:val="00F2294F"/>
    <w:rsid w:val="00F22BAA"/>
    <w:rsid w:val="00F22C2F"/>
    <w:rsid w:val="00F22D58"/>
    <w:rsid w:val="00F22D7F"/>
    <w:rsid w:val="00F22E7A"/>
    <w:rsid w:val="00F22E88"/>
    <w:rsid w:val="00F22EBE"/>
    <w:rsid w:val="00F22EDA"/>
    <w:rsid w:val="00F22FDC"/>
    <w:rsid w:val="00F22FE0"/>
    <w:rsid w:val="00F2319B"/>
    <w:rsid w:val="00F231AB"/>
    <w:rsid w:val="00F231F1"/>
    <w:rsid w:val="00F23208"/>
    <w:rsid w:val="00F23256"/>
    <w:rsid w:val="00F233C8"/>
    <w:rsid w:val="00F235DF"/>
    <w:rsid w:val="00F235EB"/>
    <w:rsid w:val="00F236D0"/>
    <w:rsid w:val="00F23829"/>
    <w:rsid w:val="00F23A00"/>
    <w:rsid w:val="00F23AEF"/>
    <w:rsid w:val="00F23B3A"/>
    <w:rsid w:val="00F23B85"/>
    <w:rsid w:val="00F23D37"/>
    <w:rsid w:val="00F23DA8"/>
    <w:rsid w:val="00F23DF6"/>
    <w:rsid w:val="00F23EC7"/>
    <w:rsid w:val="00F23F00"/>
    <w:rsid w:val="00F23F04"/>
    <w:rsid w:val="00F23F26"/>
    <w:rsid w:val="00F23F49"/>
    <w:rsid w:val="00F23FE9"/>
    <w:rsid w:val="00F240A8"/>
    <w:rsid w:val="00F240CF"/>
    <w:rsid w:val="00F24219"/>
    <w:rsid w:val="00F24232"/>
    <w:rsid w:val="00F24268"/>
    <w:rsid w:val="00F242AB"/>
    <w:rsid w:val="00F2436B"/>
    <w:rsid w:val="00F2442B"/>
    <w:rsid w:val="00F24494"/>
    <w:rsid w:val="00F244BB"/>
    <w:rsid w:val="00F245E7"/>
    <w:rsid w:val="00F24683"/>
    <w:rsid w:val="00F24767"/>
    <w:rsid w:val="00F247B9"/>
    <w:rsid w:val="00F247CB"/>
    <w:rsid w:val="00F2484E"/>
    <w:rsid w:val="00F24851"/>
    <w:rsid w:val="00F2485B"/>
    <w:rsid w:val="00F24939"/>
    <w:rsid w:val="00F2496A"/>
    <w:rsid w:val="00F24B6A"/>
    <w:rsid w:val="00F24D61"/>
    <w:rsid w:val="00F24E91"/>
    <w:rsid w:val="00F24FBC"/>
    <w:rsid w:val="00F25273"/>
    <w:rsid w:val="00F2535F"/>
    <w:rsid w:val="00F25431"/>
    <w:rsid w:val="00F25580"/>
    <w:rsid w:val="00F256F3"/>
    <w:rsid w:val="00F258A8"/>
    <w:rsid w:val="00F258B4"/>
    <w:rsid w:val="00F258D2"/>
    <w:rsid w:val="00F259B4"/>
    <w:rsid w:val="00F259C2"/>
    <w:rsid w:val="00F25A76"/>
    <w:rsid w:val="00F25A7B"/>
    <w:rsid w:val="00F25A91"/>
    <w:rsid w:val="00F25B63"/>
    <w:rsid w:val="00F25BEE"/>
    <w:rsid w:val="00F25C21"/>
    <w:rsid w:val="00F25C61"/>
    <w:rsid w:val="00F25CF9"/>
    <w:rsid w:val="00F25D30"/>
    <w:rsid w:val="00F25D3D"/>
    <w:rsid w:val="00F25D47"/>
    <w:rsid w:val="00F25D85"/>
    <w:rsid w:val="00F25DF0"/>
    <w:rsid w:val="00F25DF3"/>
    <w:rsid w:val="00F25FA8"/>
    <w:rsid w:val="00F2600F"/>
    <w:rsid w:val="00F260CD"/>
    <w:rsid w:val="00F26153"/>
    <w:rsid w:val="00F2615E"/>
    <w:rsid w:val="00F261E4"/>
    <w:rsid w:val="00F26235"/>
    <w:rsid w:val="00F262E7"/>
    <w:rsid w:val="00F265A4"/>
    <w:rsid w:val="00F26692"/>
    <w:rsid w:val="00F266B1"/>
    <w:rsid w:val="00F266C3"/>
    <w:rsid w:val="00F2673C"/>
    <w:rsid w:val="00F2678F"/>
    <w:rsid w:val="00F26827"/>
    <w:rsid w:val="00F2691F"/>
    <w:rsid w:val="00F269DC"/>
    <w:rsid w:val="00F26A51"/>
    <w:rsid w:val="00F26ABC"/>
    <w:rsid w:val="00F26DC1"/>
    <w:rsid w:val="00F26DC4"/>
    <w:rsid w:val="00F26F2A"/>
    <w:rsid w:val="00F26FFA"/>
    <w:rsid w:val="00F26FFC"/>
    <w:rsid w:val="00F27118"/>
    <w:rsid w:val="00F27125"/>
    <w:rsid w:val="00F27205"/>
    <w:rsid w:val="00F272C0"/>
    <w:rsid w:val="00F27368"/>
    <w:rsid w:val="00F273D5"/>
    <w:rsid w:val="00F27420"/>
    <w:rsid w:val="00F27685"/>
    <w:rsid w:val="00F276DC"/>
    <w:rsid w:val="00F276E3"/>
    <w:rsid w:val="00F276F4"/>
    <w:rsid w:val="00F27721"/>
    <w:rsid w:val="00F27823"/>
    <w:rsid w:val="00F279B1"/>
    <w:rsid w:val="00F27A5D"/>
    <w:rsid w:val="00F27BE6"/>
    <w:rsid w:val="00F27C5E"/>
    <w:rsid w:val="00F27CA8"/>
    <w:rsid w:val="00F27DFA"/>
    <w:rsid w:val="00F27EB3"/>
    <w:rsid w:val="00F3004A"/>
    <w:rsid w:val="00F300F5"/>
    <w:rsid w:val="00F301AB"/>
    <w:rsid w:val="00F30208"/>
    <w:rsid w:val="00F30282"/>
    <w:rsid w:val="00F302B4"/>
    <w:rsid w:val="00F30304"/>
    <w:rsid w:val="00F30342"/>
    <w:rsid w:val="00F304B6"/>
    <w:rsid w:val="00F3052B"/>
    <w:rsid w:val="00F3058A"/>
    <w:rsid w:val="00F305EF"/>
    <w:rsid w:val="00F3060E"/>
    <w:rsid w:val="00F306CD"/>
    <w:rsid w:val="00F30741"/>
    <w:rsid w:val="00F307A1"/>
    <w:rsid w:val="00F307CB"/>
    <w:rsid w:val="00F3092F"/>
    <w:rsid w:val="00F30A19"/>
    <w:rsid w:val="00F30A27"/>
    <w:rsid w:val="00F30A8B"/>
    <w:rsid w:val="00F30B02"/>
    <w:rsid w:val="00F30B25"/>
    <w:rsid w:val="00F30B30"/>
    <w:rsid w:val="00F30BDC"/>
    <w:rsid w:val="00F30DBC"/>
    <w:rsid w:val="00F30F2F"/>
    <w:rsid w:val="00F30F89"/>
    <w:rsid w:val="00F31034"/>
    <w:rsid w:val="00F31038"/>
    <w:rsid w:val="00F31049"/>
    <w:rsid w:val="00F31186"/>
    <w:rsid w:val="00F31244"/>
    <w:rsid w:val="00F3132D"/>
    <w:rsid w:val="00F313CC"/>
    <w:rsid w:val="00F313F2"/>
    <w:rsid w:val="00F3145B"/>
    <w:rsid w:val="00F315A6"/>
    <w:rsid w:val="00F3164C"/>
    <w:rsid w:val="00F31707"/>
    <w:rsid w:val="00F31712"/>
    <w:rsid w:val="00F31725"/>
    <w:rsid w:val="00F3174F"/>
    <w:rsid w:val="00F3181C"/>
    <w:rsid w:val="00F318B6"/>
    <w:rsid w:val="00F31AF8"/>
    <w:rsid w:val="00F31B1E"/>
    <w:rsid w:val="00F31B27"/>
    <w:rsid w:val="00F31B96"/>
    <w:rsid w:val="00F31BEA"/>
    <w:rsid w:val="00F31C21"/>
    <w:rsid w:val="00F31C7D"/>
    <w:rsid w:val="00F31D2F"/>
    <w:rsid w:val="00F31D30"/>
    <w:rsid w:val="00F31FCB"/>
    <w:rsid w:val="00F321CB"/>
    <w:rsid w:val="00F3220D"/>
    <w:rsid w:val="00F322CD"/>
    <w:rsid w:val="00F32359"/>
    <w:rsid w:val="00F32362"/>
    <w:rsid w:val="00F32521"/>
    <w:rsid w:val="00F32536"/>
    <w:rsid w:val="00F32641"/>
    <w:rsid w:val="00F3278B"/>
    <w:rsid w:val="00F327BE"/>
    <w:rsid w:val="00F328FB"/>
    <w:rsid w:val="00F32939"/>
    <w:rsid w:val="00F3299B"/>
    <w:rsid w:val="00F32A6E"/>
    <w:rsid w:val="00F32B35"/>
    <w:rsid w:val="00F32B51"/>
    <w:rsid w:val="00F32BC3"/>
    <w:rsid w:val="00F32C97"/>
    <w:rsid w:val="00F32CC0"/>
    <w:rsid w:val="00F32D38"/>
    <w:rsid w:val="00F32D7D"/>
    <w:rsid w:val="00F32DF7"/>
    <w:rsid w:val="00F32EF1"/>
    <w:rsid w:val="00F33174"/>
    <w:rsid w:val="00F331E8"/>
    <w:rsid w:val="00F33302"/>
    <w:rsid w:val="00F33345"/>
    <w:rsid w:val="00F333BB"/>
    <w:rsid w:val="00F334D0"/>
    <w:rsid w:val="00F33506"/>
    <w:rsid w:val="00F33578"/>
    <w:rsid w:val="00F335AF"/>
    <w:rsid w:val="00F336C7"/>
    <w:rsid w:val="00F337A0"/>
    <w:rsid w:val="00F33811"/>
    <w:rsid w:val="00F33963"/>
    <w:rsid w:val="00F339FD"/>
    <w:rsid w:val="00F33BAC"/>
    <w:rsid w:val="00F33C4B"/>
    <w:rsid w:val="00F33C6B"/>
    <w:rsid w:val="00F33DDE"/>
    <w:rsid w:val="00F3409C"/>
    <w:rsid w:val="00F340A9"/>
    <w:rsid w:val="00F3413A"/>
    <w:rsid w:val="00F341BE"/>
    <w:rsid w:val="00F3423C"/>
    <w:rsid w:val="00F3424D"/>
    <w:rsid w:val="00F342F9"/>
    <w:rsid w:val="00F3436B"/>
    <w:rsid w:val="00F345AC"/>
    <w:rsid w:val="00F345E4"/>
    <w:rsid w:val="00F34824"/>
    <w:rsid w:val="00F34838"/>
    <w:rsid w:val="00F3489F"/>
    <w:rsid w:val="00F3490B"/>
    <w:rsid w:val="00F3499F"/>
    <w:rsid w:val="00F349F9"/>
    <w:rsid w:val="00F34BE6"/>
    <w:rsid w:val="00F34C98"/>
    <w:rsid w:val="00F34CC1"/>
    <w:rsid w:val="00F34DBA"/>
    <w:rsid w:val="00F34E3C"/>
    <w:rsid w:val="00F34E6B"/>
    <w:rsid w:val="00F34F0C"/>
    <w:rsid w:val="00F34F64"/>
    <w:rsid w:val="00F3516D"/>
    <w:rsid w:val="00F351AE"/>
    <w:rsid w:val="00F35277"/>
    <w:rsid w:val="00F3533F"/>
    <w:rsid w:val="00F35347"/>
    <w:rsid w:val="00F35395"/>
    <w:rsid w:val="00F353C3"/>
    <w:rsid w:val="00F35402"/>
    <w:rsid w:val="00F356F6"/>
    <w:rsid w:val="00F3571B"/>
    <w:rsid w:val="00F357B8"/>
    <w:rsid w:val="00F3587A"/>
    <w:rsid w:val="00F358AE"/>
    <w:rsid w:val="00F359DA"/>
    <w:rsid w:val="00F35A58"/>
    <w:rsid w:val="00F35B11"/>
    <w:rsid w:val="00F35BA6"/>
    <w:rsid w:val="00F35C0B"/>
    <w:rsid w:val="00F35D6D"/>
    <w:rsid w:val="00F35FE8"/>
    <w:rsid w:val="00F3605C"/>
    <w:rsid w:val="00F3616C"/>
    <w:rsid w:val="00F36274"/>
    <w:rsid w:val="00F3639B"/>
    <w:rsid w:val="00F36600"/>
    <w:rsid w:val="00F36647"/>
    <w:rsid w:val="00F3665D"/>
    <w:rsid w:val="00F366D7"/>
    <w:rsid w:val="00F36720"/>
    <w:rsid w:val="00F36743"/>
    <w:rsid w:val="00F367E2"/>
    <w:rsid w:val="00F367F5"/>
    <w:rsid w:val="00F367FF"/>
    <w:rsid w:val="00F36834"/>
    <w:rsid w:val="00F3690C"/>
    <w:rsid w:val="00F36941"/>
    <w:rsid w:val="00F36991"/>
    <w:rsid w:val="00F369ED"/>
    <w:rsid w:val="00F36A4E"/>
    <w:rsid w:val="00F36B3B"/>
    <w:rsid w:val="00F36CE7"/>
    <w:rsid w:val="00F36D4B"/>
    <w:rsid w:val="00F36DC6"/>
    <w:rsid w:val="00F36EAB"/>
    <w:rsid w:val="00F36EF5"/>
    <w:rsid w:val="00F36F53"/>
    <w:rsid w:val="00F3706C"/>
    <w:rsid w:val="00F3708A"/>
    <w:rsid w:val="00F370BE"/>
    <w:rsid w:val="00F370F3"/>
    <w:rsid w:val="00F370FB"/>
    <w:rsid w:val="00F37126"/>
    <w:rsid w:val="00F372A3"/>
    <w:rsid w:val="00F372FE"/>
    <w:rsid w:val="00F373F1"/>
    <w:rsid w:val="00F3745E"/>
    <w:rsid w:val="00F37631"/>
    <w:rsid w:val="00F3769C"/>
    <w:rsid w:val="00F376DB"/>
    <w:rsid w:val="00F3793C"/>
    <w:rsid w:val="00F379A0"/>
    <w:rsid w:val="00F379BB"/>
    <w:rsid w:val="00F379E7"/>
    <w:rsid w:val="00F37A93"/>
    <w:rsid w:val="00F37B88"/>
    <w:rsid w:val="00F37DD7"/>
    <w:rsid w:val="00F37FB2"/>
    <w:rsid w:val="00F37FC5"/>
    <w:rsid w:val="00F40058"/>
    <w:rsid w:val="00F40074"/>
    <w:rsid w:val="00F400E4"/>
    <w:rsid w:val="00F40144"/>
    <w:rsid w:val="00F402A0"/>
    <w:rsid w:val="00F403A6"/>
    <w:rsid w:val="00F403A9"/>
    <w:rsid w:val="00F40433"/>
    <w:rsid w:val="00F4049D"/>
    <w:rsid w:val="00F404AD"/>
    <w:rsid w:val="00F4054F"/>
    <w:rsid w:val="00F40624"/>
    <w:rsid w:val="00F40708"/>
    <w:rsid w:val="00F40766"/>
    <w:rsid w:val="00F4086E"/>
    <w:rsid w:val="00F4089B"/>
    <w:rsid w:val="00F40933"/>
    <w:rsid w:val="00F40B4D"/>
    <w:rsid w:val="00F40D24"/>
    <w:rsid w:val="00F40D9D"/>
    <w:rsid w:val="00F40E1B"/>
    <w:rsid w:val="00F40E6B"/>
    <w:rsid w:val="00F40F01"/>
    <w:rsid w:val="00F40F4F"/>
    <w:rsid w:val="00F411AA"/>
    <w:rsid w:val="00F411DD"/>
    <w:rsid w:val="00F41255"/>
    <w:rsid w:val="00F41289"/>
    <w:rsid w:val="00F41503"/>
    <w:rsid w:val="00F41582"/>
    <w:rsid w:val="00F41734"/>
    <w:rsid w:val="00F41923"/>
    <w:rsid w:val="00F41990"/>
    <w:rsid w:val="00F419D6"/>
    <w:rsid w:val="00F41A8B"/>
    <w:rsid w:val="00F41C5B"/>
    <w:rsid w:val="00F41D02"/>
    <w:rsid w:val="00F41D0E"/>
    <w:rsid w:val="00F41DAF"/>
    <w:rsid w:val="00F41DB4"/>
    <w:rsid w:val="00F41DDB"/>
    <w:rsid w:val="00F41E0D"/>
    <w:rsid w:val="00F41F11"/>
    <w:rsid w:val="00F41F53"/>
    <w:rsid w:val="00F41F5C"/>
    <w:rsid w:val="00F41F82"/>
    <w:rsid w:val="00F41FD8"/>
    <w:rsid w:val="00F42019"/>
    <w:rsid w:val="00F42023"/>
    <w:rsid w:val="00F4205E"/>
    <w:rsid w:val="00F421A5"/>
    <w:rsid w:val="00F4227F"/>
    <w:rsid w:val="00F42298"/>
    <w:rsid w:val="00F42324"/>
    <w:rsid w:val="00F4232B"/>
    <w:rsid w:val="00F423C6"/>
    <w:rsid w:val="00F423D9"/>
    <w:rsid w:val="00F423E0"/>
    <w:rsid w:val="00F42444"/>
    <w:rsid w:val="00F4246B"/>
    <w:rsid w:val="00F424CF"/>
    <w:rsid w:val="00F424D7"/>
    <w:rsid w:val="00F424DB"/>
    <w:rsid w:val="00F42589"/>
    <w:rsid w:val="00F425EE"/>
    <w:rsid w:val="00F4268B"/>
    <w:rsid w:val="00F4286D"/>
    <w:rsid w:val="00F42A00"/>
    <w:rsid w:val="00F42A45"/>
    <w:rsid w:val="00F42C79"/>
    <w:rsid w:val="00F42C8E"/>
    <w:rsid w:val="00F42EB9"/>
    <w:rsid w:val="00F42FC0"/>
    <w:rsid w:val="00F4305D"/>
    <w:rsid w:val="00F43081"/>
    <w:rsid w:val="00F4312F"/>
    <w:rsid w:val="00F4326B"/>
    <w:rsid w:val="00F433A6"/>
    <w:rsid w:val="00F43773"/>
    <w:rsid w:val="00F4380B"/>
    <w:rsid w:val="00F43995"/>
    <w:rsid w:val="00F439A4"/>
    <w:rsid w:val="00F43A84"/>
    <w:rsid w:val="00F43A9E"/>
    <w:rsid w:val="00F43B4B"/>
    <w:rsid w:val="00F43CF8"/>
    <w:rsid w:val="00F43D5C"/>
    <w:rsid w:val="00F43DA8"/>
    <w:rsid w:val="00F43E06"/>
    <w:rsid w:val="00F43E0D"/>
    <w:rsid w:val="00F43F8C"/>
    <w:rsid w:val="00F44054"/>
    <w:rsid w:val="00F44084"/>
    <w:rsid w:val="00F44162"/>
    <w:rsid w:val="00F441A7"/>
    <w:rsid w:val="00F44301"/>
    <w:rsid w:val="00F4441B"/>
    <w:rsid w:val="00F444D2"/>
    <w:rsid w:val="00F444EC"/>
    <w:rsid w:val="00F446C6"/>
    <w:rsid w:val="00F446E8"/>
    <w:rsid w:val="00F4473B"/>
    <w:rsid w:val="00F4488B"/>
    <w:rsid w:val="00F448B6"/>
    <w:rsid w:val="00F448C4"/>
    <w:rsid w:val="00F44928"/>
    <w:rsid w:val="00F44932"/>
    <w:rsid w:val="00F44983"/>
    <w:rsid w:val="00F44AC7"/>
    <w:rsid w:val="00F44C2E"/>
    <w:rsid w:val="00F44C96"/>
    <w:rsid w:val="00F44E17"/>
    <w:rsid w:val="00F44E86"/>
    <w:rsid w:val="00F44F02"/>
    <w:rsid w:val="00F44F5D"/>
    <w:rsid w:val="00F44FEF"/>
    <w:rsid w:val="00F453CF"/>
    <w:rsid w:val="00F454E3"/>
    <w:rsid w:val="00F45511"/>
    <w:rsid w:val="00F45615"/>
    <w:rsid w:val="00F457B3"/>
    <w:rsid w:val="00F45889"/>
    <w:rsid w:val="00F45898"/>
    <w:rsid w:val="00F458E2"/>
    <w:rsid w:val="00F45918"/>
    <w:rsid w:val="00F45919"/>
    <w:rsid w:val="00F45A8C"/>
    <w:rsid w:val="00F45AE2"/>
    <w:rsid w:val="00F45AF2"/>
    <w:rsid w:val="00F45CA2"/>
    <w:rsid w:val="00F45CD8"/>
    <w:rsid w:val="00F45D4E"/>
    <w:rsid w:val="00F45DF1"/>
    <w:rsid w:val="00F45F69"/>
    <w:rsid w:val="00F45FE8"/>
    <w:rsid w:val="00F46178"/>
    <w:rsid w:val="00F46221"/>
    <w:rsid w:val="00F46337"/>
    <w:rsid w:val="00F4646A"/>
    <w:rsid w:val="00F464D0"/>
    <w:rsid w:val="00F4655C"/>
    <w:rsid w:val="00F46581"/>
    <w:rsid w:val="00F4664B"/>
    <w:rsid w:val="00F467A9"/>
    <w:rsid w:val="00F46886"/>
    <w:rsid w:val="00F468AC"/>
    <w:rsid w:val="00F468F2"/>
    <w:rsid w:val="00F46927"/>
    <w:rsid w:val="00F46A03"/>
    <w:rsid w:val="00F46A1A"/>
    <w:rsid w:val="00F46ACC"/>
    <w:rsid w:val="00F46DAE"/>
    <w:rsid w:val="00F46E26"/>
    <w:rsid w:val="00F46F53"/>
    <w:rsid w:val="00F4706A"/>
    <w:rsid w:val="00F47119"/>
    <w:rsid w:val="00F471B2"/>
    <w:rsid w:val="00F4739A"/>
    <w:rsid w:val="00F47404"/>
    <w:rsid w:val="00F4745D"/>
    <w:rsid w:val="00F47464"/>
    <w:rsid w:val="00F4747C"/>
    <w:rsid w:val="00F477BE"/>
    <w:rsid w:val="00F47856"/>
    <w:rsid w:val="00F47AE4"/>
    <w:rsid w:val="00F47B20"/>
    <w:rsid w:val="00F47BA3"/>
    <w:rsid w:val="00F47BB2"/>
    <w:rsid w:val="00F47CF1"/>
    <w:rsid w:val="00F47D34"/>
    <w:rsid w:val="00F47E44"/>
    <w:rsid w:val="00F47F22"/>
    <w:rsid w:val="00F47F33"/>
    <w:rsid w:val="00F47F55"/>
    <w:rsid w:val="00F47F70"/>
    <w:rsid w:val="00F47FFA"/>
    <w:rsid w:val="00F500F9"/>
    <w:rsid w:val="00F501EA"/>
    <w:rsid w:val="00F50287"/>
    <w:rsid w:val="00F50389"/>
    <w:rsid w:val="00F5045C"/>
    <w:rsid w:val="00F50561"/>
    <w:rsid w:val="00F5060D"/>
    <w:rsid w:val="00F50683"/>
    <w:rsid w:val="00F50693"/>
    <w:rsid w:val="00F5079F"/>
    <w:rsid w:val="00F50828"/>
    <w:rsid w:val="00F5099F"/>
    <w:rsid w:val="00F509C4"/>
    <w:rsid w:val="00F50A4F"/>
    <w:rsid w:val="00F50C0E"/>
    <w:rsid w:val="00F50C14"/>
    <w:rsid w:val="00F50DA1"/>
    <w:rsid w:val="00F50DAF"/>
    <w:rsid w:val="00F50DDE"/>
    <w:rsid w:val="00F50DE5"/>
    <w:rsid w:val="00F50EAA"/>
    <w:rsid w:val="00F50F50"/>
    <w:rsid w:val="00F50FC5"/>
    <w:rsid w:val="00F51024"/>
    <w:rsid w:val="00F51040"/>
    <w:rsid w:val="00F5109F"/>
    <w:rsid w:val="00F511B5"/>
    <w:rsid w:val="00F511C7"/>
    <w:rsid w:val="00F51224"/>
    <w:rsid w:val="00F512D7"/>
    <w:rsid w:val="00F512D8"/>
    <w:rsid w:val="00F51357"/>
    <w:rsid w:val="00F513B8"/>
    <w:rsid w:val="00F51591"/>
    <w:rsid w:val="00F5169B"/>
    <w:rsid w:val="00F5192B"/>
    <w:rsid w:val="00F51A26"/>
    <w:rsid w:val="00F51B70"/>
    <w:rsid w:val="00F51BAB"/>
    <w:rsid w:val="00F51C40"/>
    <w:rsid w:val="00F51CBF"/>
    <w:rsid w:val="00F51D37"/>
    <w:rsid w:val="00F51E0C"/>
    <w:rsid w:val="00F51FB7"/>
    <w:rsid w:val="00F52066"/>
    <w:rsid w:val="00F52074"/>
    <w:rsid w:val="00F520C3"/>
    <w:rsid w:val="00F5215D"/>
    <w:rsid w:val="00F522A3"/>
    <w:rsid w:val="00F522E6"/>
    <w:rsid w:val="00F5232A"/>
    <w:rsid w:val="00F523B5"/>
    <w:rsid w:val="00F523C4"/>
    <w:rsid w:val="00F523CA"/>
    <w:rsid w:val="00F523F6"/>
    <w:rsid w:val="00F52541"/>
    <w:rsid w:val="00F527F2"/>
    <w:rsid w:val="00F5288D"/>
    <w:rsid w:val="00F528EA"/>
    <w:rsid w:val="00F52B0E"/>
    <w:rsid w:val="00F52B9D"/>
    <w:rsid w:val="00F52C5C"/>
    <w:rsid w:val="00F52E14"/>
    <w:rsid w:val="00F52F08"/>
    <w:rsid w:val="00F52F1F"/>
    <w:rsid w:val="00F52FCE"/>
    <w:rsid w:val="00F53053"/>
    <w:rsid w:val="00F53083"/>
    <w:rsid w:val="00F530C0"/>
    <w:rsid w:val="00F532C3"/>
    <w:rsid w:val="00F532CC"/>
    <w:rsid w:val="00F533A4"/>
    <w:rsid w:val="00F533A5"/>
    <w:rsid w:val="00F534C0"/>
    <w:rsid w:val="00F53722"/>
    <w:rsid w:val="00F53757"/>
    <w:rsid w:val="00F5385E"/>
    <w:rsid w:val="00F53B2A"/>
    <w:rsid w:val="00F53B55"/>
    <w:rsid w:val="00F53B58"/>
    <w:rsid w:val="00F53B8D"/>
    <w:rsid w:val="00F53BBD"/>
    <w:rsid w:val="00F53C69"/>
    <w:rsid w:val="00F53E57"/>
    <w:rsid w:val="00F53F63"/>
    <w:rsid w:val="00F53F84"/>
    <w:rsid w:val="00F54176"/>
    <w:rsid w:val="00F54178"/>
    <w:rsid w:val="00F54194"/>
    <w:rsid w:val="00F542C7"/>
    <w:rsid w:val="00F54757"/>
    <w:rsid w:val="00F5475D"/>
    <w:rsid w:val="00F548C3"/>
    <w:rsid w:val="00F548D1"/>
    <w:rsid w:val="00F5494B"/>
    <w:rsid w:val="00F5497D"/>
    <w:rsid w:val="00F5499C"/>
    <w:rsid w:val="00F54A08"/>
    <w:rsid w:val="00F54B23"/>
    <w:rsid w:val="00F54B66"/>
    <w:rsid w:val="00F54B86"/>
    <w:rsid w:val="00F54C3D"/>
    <w:rsid w:val="00F54D09"/>
    <w:rsid w:val="00F54DDE"/>
    <w:rsid w:val="00F54DE7"/>
    <w:rsid w:val="00F54E04"/>
    <w:rsid w:val="00F54EE2"/>
    <w:rsid w:val="00F54F4F"/>
    <w:rsid w:val="00F54F6E"/>
    <w:rsid w:val="00F5519B"/>
    <w:rsid w:val="00F551A7"/>
    <w:rsid w:val="00F55249"/>
    <w:rsid w:val="00F55258"/>
    <w:rsid w:val="00F552B1"/>
    <w:rsid w:val="00F5531B"/>
    <w:rsid w:val="00F55383"/>
    <w:rsid w:val="00F554F7"/>
    <w:rsid w:val="00F5571C"/>
    <w:rsid w:val="00F5572C"/>
    <w:rsid w:val="00F55976"/>
    <w:rsid w:val="00F55A7D"/>
    <w:rsid w:val="00F55AC4"/>
    <w:rsid w:val="00F55B23"/>
    <w:rsid w:val="00F55CE0"/>
    <w:rsid w:val="00F55CF1"/>
    <w:rsid w:val="00F55E81"/>
    <w:rsid w:val="00F55F08"/>
    <w:rsid w:val="00F560B8"/>
    <w:rsid w:val="00F561B1"/>
    <w:rsid w:val="00F56274"/>
    <w:rsid w:val="00F56362"/>
    <w:rsid w:val="00F563E1"/>
    <w:rsid w:val="00F5654C"/>
    <w:rsid w:val="00F56558"/>
    <w:rsid w:val="00F5668A"/>
    <w:rsid w:val="00F566F6"/>
    <w:rsid w:val="00F56765"/>
    <w:rsid w:val="00F56859"/>
    <w:rsid w:val="00F56891"/>
    <w:rsid w:val="00F568E2"/>
    <w:rsid w:val="00F5692B"/>
    <w:rsid w:val="00F56962"/>
    <w:rsid w:val="00F56A28"/>
    <w:rsid w:val="00F56B92"/>
    <w:rsid w:val="00F56C31"/>
    <w:rsid w:val="00F56C88"/>
    <w:rsid w:val="00F56CC4"/>
    <w:rsid w:val="00F56D3C"/>
    <w:rsid w:val="00F56E17"/>
    <w:rsid w:val="00F56E1C"/>
    <w:rsid w:val="00F56E1F"/>
    <w:rsid w:val="00F56E67"/>
    <w:rsid w:val="00F56EE1"/>
    <w:rsid w:val="00F56F3B"/>
    <w:rsid w:val="00F56FC2"/>
    <w:rsid w:val="00F56FE8"/>
    <w:rsid w:val="00F57050"/>
    <w:rsid w:val="00F57074"/>
    <w:rsid w:val="00F5711D"/>
    <w:rsid w:val="00F5716F"/>
    <w:rsid w:val="00F571B0"/>
    <w:rsid w:val="00F5722D"/>
    <w:rsid w:val="00F5727A"/>
    <w:rsid w:val="00F573AA"/>
    <w:rsid w:val="00F573E3"/>
    <w:rsid w:val="00F573FB"/>
    <w:rsid w:val="00F5743C"/>
    <w:rsid w:val="00F57594"/>
    <w:rsid w:val="00F5764E"/>
    <w:rsid w:val="00F576BB"/>
    <w:rsid w:val="00F5773C"/>
    <w:rsid w:val="00F577B8"/>
    <w:rsid w:val="00F577BC"/>
    <w:rsid w:val="00F577F0"/>
    <w:rsid w:val="00F57913"/>
    <w:rsid w:val="00F57943"/>
    <w:rsid w:val="00F57954"/>
    <w:rsid w:val="00F57B21"/>
    <w:rsid w:val="00F57CE6"/>
    <w:rsid w:val="00F57D00"/>
    <w:rsid w:val="00F57DC1"/>
    <w:rsid w:val="00F57E12"/>
    <w:rsid w:val="00F57F63"/>
    <w:rsid w:val="00F57F82"/>
    <w:rsid w:val="00F57FB7"/>
    <w:rsid w:val="00F57FBA"/>
    <w:rsid w:val="00F6003B"/>
    <w:rsid w:val="00F6017C"/>
    <w:rsid w:val="00F601B5"/>
    <w:rsid w:val="00F601CF"/>
    <w:rsid w:val="00F602CB"/>
    <w:rsid w:val="00F602F8"/>
    <w:rsid w:val="00F60406"/>
    <w:rsid w:val="00F60425"/>
    <w:rsid w:val="00F604BE"/>
    <w:rsid w:val="00F604C5"/>
    <w:rsid w:val="00F605B0"/>
    <w:rsid w:val="00F6061A"/>
    <w:rsid w:val="00F606E7"/>
    <w:rsid w:val="00F607AE"/>
    <w:rsid w:val="00F607D2"/>
    <w:rsid w:val="00F607F6"/>
    <w:rsid w:val="00F60893"/>
    <w:rsid w:val="00F6089E"/>
    <w:rsid w:val="00F6098B"/>
    <w:rsid w:val="00F60AE3"/>
    <w:rsid w:val="00F60B8B"/>
    <w:rsid w:val="00F60BB6"/>
    <w:rsid w:val="00F60C6D"/>
    <w:rsid w:val="00F60D1F"/>
    <w:rsid w:val="00F60D94"/>
    <w:rsid w:val="00F60E43"/>
    <w:rsid w:val="00F610DD"/>
    <w:rsid w:val="00F6113F"/>
    <w:rsid w:val="00F61158"/>
    <w:rsid w:val="00F61167"/>
    <w:rsid w:val="00F6129A"/>
    <w:rsid w:val="00F612E6"/>
    <w:rsid w:val="00F6130D"/>
    <w:rsid w:val="00F61347"/>
    <w:rsid w:val="00F6138F"/>
    <w:rsid w:val="00F613C4"/>
    <w:rsid w:val="00F61456"/>
    <w:rsid w:val="00F614A8"/>
    <w:rsid w:val="00F61579"/>
    <w:rsid w:val="00F61599"/>
    <w:rsid w:val="00F615A7"/>
    <w:rsid w:val="00F616CA"/>
    <w:rsid w:val="00F616D0"/>
    <w:rsid w:val="00F617D3"/>
    <w:rsid w:val="00F61800"/>
    <w:rsid w:val="00F61B0F"/>
    <w:rsid w:val="00F61CE4"/>
    <w:rsid w:val="00F61D82"/>
    <w:rsid w:val="00F61D87"/>
    <w:rsid w:val="00F620E1"/>
    <w:rsid w:val="00F620F4"/>
    <w:rsid w:val="00F62111"/>
    <w:rsid w:val="00F621CB"/>
    <w:rsid w:val="00F62303"/>
    <w:rsid w:val="00F62394"/>
    <w:rsid w:val="00F624D4"/>
    <w:rsid w:val="00F62575"/>
    <w:rsid w:val="00F62629"/>
    <w:rsid w:val="00F62674"/>
    <w:rsid w:val="00F62742"/>
    <w:rsid w:val="00F6298B"/>
    <w:rsid w:val="00F629F8"/>
    <w:rsid w:val="00F62A6E"/>
    <w:rsid w:val="00F62AE0"/>
    <w:rsid w:val="00F62AF4"/>
    <w:rsid w:val="00F62BE3"/>
    <w:rsid w:val="00F62F26"/>
    <w:rsid w:val="00F62FE9"/>
    <w:rsid w:val="00F630B4"/>
    <w:rsid w:val="00F6310C"/>
    <w:rsid w:val="00F63157"/>
    <w:rsid w:val="00F6323E"/>
    <w:rsid w:val="00F6330A"/>
    <w:rsid w:val="00F635EB"/>
    <w:rsid w:val="00F6361C"/>
    <w:rsid w:val="00F63629"/>
    <w:rsid w:val="00F636B4"/>
    <w:rsid w:val="00F636D8"/>
    <w:rsid w:val="00F636FC"/>
    <w:rsid w:val="00F6376F"/>
    <w:rsid w:val="00F63AC7"/>
    <w:rsid w:val="00F63ADF"/>
    <w:rsid w:val="00F63BDE"/>
    <w:rsid w:val="00F63C00"/>
    <w:rsid w:val="00F63C4F"/>
    <w:rsid w:val="00F63F24"/>
    <w:rsid w:val="00F64006"/>
    <w:rsid w:val="00F64073"/>
    <w:rsid w:val="00F640C6"/>
    <w:rsid w:val="00F640D1"/>
    <w:rsid w:val="00F64163"/>
    <w:rsid w:val="00F64256"/>
    <w:rsid w:val="00F6443A"/>
    <w:rsid w:val="00F644D4"/>
    <w:rsid w:val="00F6457A"/>
    <w:rsid w:val="00F6462F"/>
    <w:rsid w:val="00F6465D"/>
    <w:rsid w:val="00F6466A"/>
    <w:rsid w:val="00F64683"/>
    <w:rsid w:val="00F646A2"/>
    <w:rsid w:val="00F6471B"/>
    <w:rsid w:val="00F647B1"/>
    <w:rsid w:val="00F6481C"/>
    <w:rsid w:val="00F648A3"/>
    <w:rsid w:val="00F648F0"/>
    <w:rsid w:val="00F6490B"/>
    <w:rsid w:val="00F64A0E"/>
    <w:rsid w:val="00F64A4F"/>
    <w:rsid w:val="00F64ABF"/>
    <w:rsid w:val="00F64C7B"/>
    <w:rsid w:val="00F64CE1"/>
    <w:rsid w:val="00F64D23"/>
    <w:rsid w:val="00F64D6D"/>
    <w:rsid w:val="00F64EB2"/>
    <w:rsid w:val="00F64F02"/>
    <w:rsid w:val="00F64F1F"/>
    <w:rsid w:val="00F64FB1"/>
    <w:rsid w:val="00F64FDD"/>
    <w:rsid w:val="00F650B2"/>
    <w:rsid w:val="00F65102"/>
    <w:rsid w:val="00F654AA"/>
    <w:rsid w:val="00F65599"/>
    <w:rsid w:val="00F656DF"/>
    <w:rsid w:val="00F656E2"/>
    <w:rsid w:val="00F65708"/>
    <w:rsid w:val="00F6585B"/>
    <w:rsid w:val="00F65883"/>
    <w:rsid w:val="00F65983"/>
    <w:rsid w:val="00F65A31"/>
    <w:rsid w:val="00F65A3F"/>
    <w:rsid w:val="00F65A69"/>
    <w:rsid w:val="00F65B7E"/>
    <w:rsid w:val="00F65C86"/>
    <w:rsid w:val="00F65D05"/>
    <w:rsid w:val="00F65F41"/>
    <w:rsid w:val="00F65FC1"/>
    <w:rsid w:val="00F66041"/>
    <w:rsid w:val="00F660FD"/>
    <w:rsid w:val="00F6611D"/>
    <w:rsid w:val="00F6617B"/>
    <w:rsid w:val="00F661A9"/>
    <w:rsid w:val="00F662A2"/>
    <w:rsid w:val="00F664FD"/>
    <w:rsid w:val="00F665B0"/>
    <w:rsid w:val="00F665DC"/>
    <w:rsid w:val="00F666A9"/>
    <w:rsid w:val="00F666B4"/>
    <w:rsid w:val="00F666B5"/>
    <w:rsid w:val="00F667DA"/>
    <w:rsid w:val="00F66853"/>
    <w:rsid w:val="00F668C6"/>
    <w:rsid w:val="00F6695F"/>
    <w:rsid w:val="00F66A0B"/>
    <w:rsid w:val="00F66A39"/>
    <w:rsid w:val="00F66BFB"/>
    <w:rsid w:val="00F66C3D"/>
    <w:rsid w:val="00F66CA3"/>
    <w:rsid w:val="00F66D10"/>
    <w:rsid w:val="00F66E5D"/>
    <w:rsid w:val="00F66F8D"/>
    <w:rsid w:val="00F66FDE"/>
    <w:rsid w:val="00F6703B"/>
    <w:rsid w:val="00F6709D"/>
    <w:rsid w:val="00F6717E"/>
    <w:rsid w:val="00F672D0"/>
    <w:rsid w:val="00F674C2"/>
    <w:rsid w:val="00F67703"/>
    <w:rsid w:val="00F67830"/>
    <w:rsid w:val="00F67901"/>
    <w:rsid w:val="00F679BC"/>
    <w:rsid w:val="00F679CB"/>
    <w:rsid w:val="00F67A69"/>
    <w:rsid w:val="00F67B7B"/>
    <w:rsid w:val="00F67C28"/>
    <w:rsid w:val="00F67EBE"/>
    <w:rsid w:val="00F67F05"/>
    <w:rsid w:val="00F67F6B"/>
    <w:rsid w:val="00F7023F"/>
    <w:rsid w:val="00F7044B"/>
    <w:rsid w:val="00F70459"/>
    <w:rsid w:val="00F7045D"/>
    <w:rsid w:val="00F70494"/>
    <w:rsid w:val="00F70510"/>
    <w:rsid w:val="00F70534"/>
    <w:rsid w:val="00F707EB"/>
    <w:rsid w:val="00F70884"/>
    <w:rsid w:val="00F7097E"/>
    <w:rsid w:val="00F709D6"/>
    <w:rsid w:val="00F70AE9"/>
    <w:rsid w:val="00F70B89"/>
    <w:rsid w:val="00F70BB5"/>
    <w:rsid w:val="00F70BDD"/>
    <w:rsid w:val="00F70C08"/>
    <w:rsid w:val="00F70C8C"/>
    <w:rsid w:val="00F70D5D"/>
    <w:rsid w:val="00F70D91"/>
    <w:rsid w:val="00F70D9E"/>
    <w:rsid w:val="00F70F5F"/>
    <w:rsid w:val="00F70FD8"/>
    <w:rsid w:val="00F70FF1"/>
    <w:rsid w:val="00F71064"/>
    <w:rsid w:val="00F71096"/>
    <w:rsid w:val="00F7109D"/>
    <w:rsid w:val="00F7130B"/>
    <w:rsid w:val="00F713BD"/>
    <w:rsid w:val="00F713C8"/>
    <w:rsid w:val="00F715C0"/>
    <w:rsid w:val="00F7162B"/>
    <w:rsid w:val="00F716C5"/>
    <w:rsid w:val="00F717F6"/>
    <w:rsid w:val="00F71876"/>
    <w:rsid w:val="00F7191E"/>
    <w:rsid w:val="00F71974"/>
    <w:rsid w:val="00F71A73"/>
    <w:rsid w:val="00F71AA3"/>
    <w:rsid w:val="00F71B39"/>
    <w:rsid w:val="00F71B3C"/>
    <w:rsid w:val="00F71C0D"/>
    <w:rsid w:val="00F71D52"/>
    <w:rsid w:val="00F71DB9"/>
    <w:rsid w:val="00F71F2F"/>
    <w:rsid w:val="00F71F64"/>
    <w:rsid w:val="00F71F86"/>
    <w:rsid w:val="00F7200E"/>
    <w:rsid w:val="00F72160"/>
    <w:rsid w:val="00F72239"/>
    <w:rsid w:val="00F72278"/>
    <w:rsid w:val="00F722F8"/>
    <w:rsid w:val="00F72387"/>
    <w:rsid w:val="00F723E2"/>
    <w:rsid w:val="00F7245D"/>
    <w:rsid w:val="00F72505"/>
    <w:rsid w:val="00F72631"/>
    <w:rsid w:val="00F726A7"/>
    <w:rsid w:val="00F726E4"/>
    <w:rsid w:val="00F727D2"/>
    <w:rsid w:val="00F72AC3"/>
    <w:rsid w:val="00F72B58"/>
    <w:rsid w:val="00F72C34"/>
    <w:rsid w:val="00F72D01"/>
    <w:rsid w:val="00F72D22"/>
    <w:rsid w:val="00F72D78"/>
    <w:rsid w:val="00F72E2E"/>
    <w:rsid w:val="00F72EE4"/>
    <w:rsid w:val="00F73003"/>
    <w:rsid w:val="00F73046"/>
    <w:rsid w:val="00F730A9"/>
    <w:rsid w:val="00F73271"/>
    <w:rsid w:val="00F7332D"/>
    <w:rsid w:val="00F73438"/>
    <w:rsid w:val="00F735B0"/>
    <w:rsid w:val="00F736A8"/>
    <w:rsid w:val="00F73737"/>
    <w:rsid w:val="00F73954"/>
    <w:rsid w:val="00F7396E"/>
    <w:rsid w:val="00F73A45"/>
    <w:rsid w:val="00F73A5D"/>
    <w:rsid w:val="00F73AC9"/>
    <w:rsid w:val="00F73AF8"/>
    <w:rsid w:val="00F73B71"/>
    <w:rsid w:val="00F73BDD"/>
    <w:rsid w:val="00F73DA0"/>
    <w:rsid w:val="00F73DCF"/>
    <w:rsid w:val="00F73DD0"/>
    <w:rsid w:val="00F73E9C"/>
    <w:rsid w:val="00F73EA6"/>
    <w:rsid w:val="00F73F33"/>
    <w:rsid w:val="00F73FA1"/>
    <w:rsid w:val="00F7402C"/>
    <w:rsid w:val="00F74100"/>
    <w:rsid w:val="00F74169"/>
    <w:rsid w:val="00F7417F"/>
    <w:rsid w:val="00F741B8"/>
    <w:rsid w:val="00F74202"/>
    <w:rsid w:val="00F7422D"/>
    <w:rsid w:val="00F742D0"/>
    <w:rsid w:val="00F74330"/>
    <w:rsid w:val="00F743F2"/>
    <w:rsid w:val="00F743F7"/>
    <w:rsid w:val="00F744E9"/>
    <w:rsid w:val="00F745EF"/>
    <w:rsid w:val="00F7464E"/>
    <w:rsid w:val="00F74654"/>
    <w:rsid w:val="00F749E4"/>
    <w:rsid w:val="00F74A2E"/>
    <w:rsid w:val="00F74A35"/>
    <w:rsid w:val="00F74A36"/>
    <w:rsid w:val="00F74A41"/>
    <w:rsid w:val="00F74B13"/>
    <w:rsid w:val="00F74DCC"/>
    <w:rsid w:val="00F74DCD"/>
    <w:rsid w:val="00F74EC6"/>
    <w:rsid w:val="00F74EF5"/>
    <w:rsid w:val="00F74F1B"/>
    <w:rsid w:val="00F74F2A"/>
    <w:rsid w:val="00F74F4D"/>
    <w:rsid w:val="00F74FEA"/>
    <w:rsid w:val="00F75052"/>
    <w:rsid w:val="00F751DA"/>
    <w:rsid w:val="00F751FA"/>
    <w:rsid w:val="00F7533D"/>
    <w:rsid w:val="00F754E7"/>
    <w:rsid w:val="00F756EF"/>
    <w:rsid w:val="00F756F5"/>
    <w:rsid w:val="00F757D4"/>
    <w:rsid w:val="00F757F1"/>
    <w:rsid w:val="00F7597F"/>
    <w:rsid w:val="00F75986"/>
    <w:rsid w:val="00F759DE"/>
    <w:rsid w:val="00F75A07"/>
    <w:rsid w:val="00F75AB8"/>
    <w:rsid w:val="00F75AB9"/>
    <w:rsid w:val="00F75AC7"/>
    <w:rsid w:val="00F75AF0"/>
    <w:rsid w:val="00F75BBC"/>
    <w:rsid w:val="00F75CA4"/>
    <w:rsid w:val="00F75D8E"/>
    <w:rsid w:val="00F75D8F"/>
    <w:rsid w:val="00F75DB3"/>
    <w:rsid w:val="00F75E6C"/>
    <w:rsid w:val="00F75EB6"/>
    <w:rsid w:val="00F76181"/>
    <w:rsid w:val="00F761B7"/>
    <w:rsid w:val="00F761CA"/>
    <w:rsid w:val="00F761DE"/>
    <w:rsid w:val="00F7623F"/>
    <w:rsid w:val="00F7634C"/>
    <w:rsid w:val="00F76422"/>
    <w:rsid w:val="00F76507"/>
    <w:rsid w:val="00F76953"/>
    <w:rsid w:val="00F76994"/>
    <w:rsid w:val="00F76B15"/>
    <w:rsid w:val="00F76B7A"/>
    <w:rsid w:val="00F76C98"/>
    <w:rsid w:val="00F76D9C"/>
    <w:rsid w:val="00F76E00"/>
    <w:rsid w:val="00F76EE1"/>
    <w:rsid w:val="00F76EED"/>
    <w:rsid w:val="00F76F55"/>
    <w:rsid w:val="00F76F5A"/>
    <w:rsid w:val="00F76FB8"/>
    <w:rsid w:val="00F770FC"/>
    <w:rsid w:val="00F7713D"/>
    <w:rsid w:val="00F77264"/>
    <w:rsid w:val="00F77278"/>
    <w:rsid w:val="00F7727C"/>
    <w:rsid w:val="00F775C0"/>
    <w:rsid w:val="00F7769F"/>
    <w:rsid w:val="00F7778B"/>
    <w:rsid w:val="00F777EE"/>
    <w:rsid w:val="00F777F5"/>
    <w:rsid w:val="00F77820"/>
    <w:rsid w:val="00F77904"/>
    <w:rsid w:val="00F7796F"/>
    <w:rsid w:val="00F779BC"/>
    <w:rsid w:val="00F779BF"/>
    <w:rsid w:val="00F77A1F"/>
    <w:rsid w:val="00F77A38"/>
    <w:rsid w:val="00F77ACE"/>
    <w:rsid w:val="00F77B07"/>
    <w:rsid w:val="00F77B3F"/>
    <w:rsid w:val="00F77B6D"/>
    <w:rsid w:val="00F77D5F"/>
    <w:rsid w:val="00F77DCE"/>
    <w:rsid w:val="00F77E58"/>
    <w:rsid w:val="00F77EA7"/>
    <w:rsid w:val="00F77F7F"/>
    <w:rsid w:val="00F800E5"/>
    <w:rsid w:val="00F80115"/>
    <w:rsid w:val="00F80259"/>
    <w:rsid w:val="00F804A7"/>
    <w:rsid w:val="00F8056E"/>
    <w:rsid w:val="00F805FC"/>
    <w:rsid w:val="00F80656"/>
    <w:rsid w:val="00F80690"/>
    <w:rsid w:val="00F806F7"/>
    <w:rsid w:val="00F80865"/>
    <w:rsid w:val="00F808B8"/>
    <w:rsid w:val="00F80A20"/>
    <w:rsid w:val="00F80A3F"/>
    <w:rsid w:val="00F80CEB"/>
    <w:rsid w:val="00F80F01"/>
    <w:rsid w:val="00F8100C"/>
    <w:rsid w:val="00F81059"/>
    <w:rsid w:val="00F8107A"/>
    <w:rsid w:val="00F81116"/>
    <w:rsid w:val="00F81241"/>
    <w:rsid w:val="00F81257"/>
    <w:rsid w:val="00F8134C"/>
    <w:rsid w:val="00F81369"/>
    <w:rsid w:val="00F8139C"/>
    <w:rsid w:val="00F813C4"/>
    <w:rsid w:val="00F81432"/>
    <w:rsid w:val="00F81488"/>
    <w:rsid w:val="00F814CB"/>
    <w:rsid w:val="00F814F2"/>
    <w:rsid w:val="00F8164C"/>
    <w:rsid w:val="00F8168B"/>
    <w:rsid w:val="00F816B1"/>
    <w:rsid w:val="00F81846"/>
    <w:rsid w:val="00F8189D"/>
    <w:rsid w:val="00F818CD"/>
    <w:rsid w:val="00F81916"/>
    <w:rsid w:val="00F819E4"/>
    <w:rsid w:val="00F819FB"/>
    <w:rsid w:val="00F81A15"/>
    <w:rsid w:val="00F81A42"/>
    <w:rsid w:val="00F81B96"/>
    <w:rsid w:val="00F81DCA"/>
    <w:rsid w:val="00F81F34"/>
    <w:rsid w:val="00F81F92"/>
    <w:rsid w:val="00F82073"/>
    <w:rsid w:val="00F82108"/>
    <w:rsid w:val="00F82119"/>
    <w:rsid w:val="00F82166"/>
    <w:rsid w:val="00F821A5"/>
    <w:rsid w:val="00F821BC"/>
    <w:rsid w:val="00F82272"/>
    <w:rsid w:val="00F823A5"/>
    <w:rsid w:val="00F823E4"/>
    <w:rsid w:val="00F823FF"/>
    <w:rsid w:val="00F824BF"/>
    <w:rsid w:val="00F824E5"/>
    <w:rsid w:val="00F82544"/>
    <w:rsid w:val="00F826A6"/>
    <w:rsid w:val="00F826F9"/>
    <w:rsid w:val="00F82797"/>
    <w:rsid w:val="00F82A53"/>
    <w:rsid w:val="00F82AAD"/>
    <w:rsid w:val="00F82ADA"/>
    <w:rsid w:val="00F82ADE"/>
    <w:rsid w:val="00F82BBF"/>
    <w:rsid w:val="00F82C21"/>
    <w:rsid w:val="00F82D33"/>
    <w:rsid w:val="00F82D9A"/>
    <w:rsid w:val="00F82DA0"/>
    <w:rsid w:val="00F82E5E"/>
    <w:rsid w:val="00F82F27"/>
    <w:rsid w:val="00F82F4D"/>
    <w:rsid w:val="00F82F69"/>
    <w:rsid w:val="00F82F91"/>
    <w:rsid w:val="00F82FB7"/>
    <w:rsid w:val="00F83116"/>
    <w:rsid w:val="00F832FC"/>
    <w:rsid w:val="00F83306"/>
    <w:rsid w:val="00F83423"/>
    <w:rsid w:val="00F83645"/>
    <w:rsid w:val="00F8366E"/>
    <w:rsid w:val="00F836BA"/>
    <w:rsid w:val="00F836E1"/>
    <w:rsid w:val="00F83857"/>
    <w:rsid w:val="00F838E9"/>
    <w:rsid w:val="00F83957"/>
    <w:rsid w:val="00F839EE"/>
    <w:rsid w:val="00F83AA1"/>
    <w:rsid w:val="00F83B47"/>
    <w:rsid w:val="00F83BF2"/>
    <w:rsid w:val="00F83C52"/>
    <w:rsid w:val="00F83D65"/>
    <w:rsid w:val="00F83E14"/>
    <w:rsid w:val="00F83E43"/>
    <w:rsid w:val="00F83E7C"/>
    <w:rsid w:val="00F83F20"/>
    <w:rsid w:val="00F83FCC"/>
    <w:rsid w:val="00F84295"/>
    <w:rsid w:val="00F84325"/>
    <w:rsid w:val="00F84384"/>
    <w:rsid w:val="00F8448D"/>
    <w:rsid w:val="00F846B9"/>
    <w:rsid w:val="00F8470D"/>
    <w:rsid w:val="00F84730"/>
    <w:rsid w:val="00F84731"/>
    <w:rsid w:val="00F84892"/>
    <w:rsid w:val="00F848CB"/>
    <w:rsid w:val="00F84972"/>
    <w:rsid w:val="00F849A6"/>
    <w:rsid w:val="00F84B60"/>
    <w:rsid w:val="00F84C92"/>
    <w:rsid w:val="00F84DBE"/>
    <w:rsid w:val="00F850C6"/>
    <w:rsid w:val="00F85124"/>
    <w:rsid w:val="00F85126"/>
    <w:rsid w:val="00F85152"/>
    <w:rsid w:val="00F85157"/>
    <w:rsid w:val="00F852E8"/>
    <w:rsid w:val="00F8536B"/>
    <w:rsid w:val="00F853DF"/>
    <w:rsid w:val="00F8544E"/>
    <w:rsid w:val="00F854FA"/>
    <w:rsid w:val="00F8556B"/>
    <w:rsid w:val="00F85660"/>
    <w:rsid w:val="00F856D1"/>
    <w:rsid w:val="00F856FF"/>
    <w:rsid w:val="00F857C0"/>
    <w:rsid w:val="00F8582A"/>
    <w:rsid w:val="00F858C8"/>
    <w:rsid w:val="00F858E0"/>
    <w:rsid w:val="00F859FF"/>
    <w:rsid w:val="00F85A3F"/>
    <w:rsid w:val="00F85A44"/>
    <w:rsid w:val="00F85ACF"/>
    <w:rsid w:val="00F85B0F"/>
    <w:rsid w:val="00F85B25"/>
    <w:rsid w:val="00F85BEA"/>
    <w:rsid w:val="00F85DC4"/>
    <w:rsid w:val="00F85DE2"/>
    <w:rsid w:val="00F85DFC"/>
    <w:rsid w:val="00F85E36"/>
    <w:rsid w:val="00F85E3C"/>
    <w:rsid w:val="00F85E42"/>
    <w:rsid w:val="00F861C4"/>
    <w:rsid w:val="00F86328"/>
    <w:rsid w:val="00F863C2"/>
    <w:rsid w:val="00F8641F"/>
    <w:rsid w:val="00F8644D"/>
    <w:rsid w:val="00F86471"/>
    <w:rsid w:val="00F864CC"/>
    <w:rsid w:val="00F865EE"/>
    <w:rsid w:val="00F86623"/>
    <w:rsid w:val="00F86859"/>
    <w:rsid w:val="00F86874"/>
    <w:rsid w:val="00F86979"/>
    <w:rsid w:val="00F86991"/>
    <w:rsid w:val="00F869A8"/>
    <w:rsid w:val="00F86A72"/>
    <w:rsid w:val="00F86A93"/>
    <w:rsid w:val="00F86E43"/>
    <w:rsid w:val="00F86E7F"/>
    <w:rsid w:val="00F86EE6"/>
    <w:rsid w:val="00F87053"/>
    <w:rsid w:val="00F870EF"/>
    <w:rsid w:val="00F8717A"/>
    <w:rsid w:val="00F87193"/>
    <w:rsid w:val="00F87308"/>
    <w:rsid w:val="00F87372"/>
    <w:rsid w:val="00F873B7"/>
    <w:rsid w:val="00F873E8"/>
    <w:rsid w:val="00F8740C"/>
    <w:rsid w:val="00F874C7"/>
    <w:rsid w:val="00F87534"/>
    <w:rsid w:val="00F8762D"/>
    <w:rsid w:val="00F876D4"/>
    <w:rsid w:val="00F876D6"/>
    <w:rsid w:val="00F87857"/>
    <w:rsid w:val="00F87A27"/>
    <w:rsid w:val="00F87A36"/>
    <w:rsid w:val="00F87AD0"/>
    <w:rsid w:val="00F87BC5"/>
    <w:rsid w:val="00F87C48"/>
    <w:rsid w:val="00F87DDD"/>
    <w:rsid w:val="00F87E1F"/>
    <w:rsid w:val="00F87F9C"/>
    <w:rsid w:val="00F9000D"/>
    <w:rsid w:val="00F90069"/>
    <w:rsid w:val="00F901C7"/>
    <w:rsid w:val="00F901F0"/>
    <w:rsid w:val="00F90282"/>
    <w:rsid w:val="00F902D4"/>
    <w:rsid w:val="00F90404"/>
    <w:rsid w:val="00F904C1"/>
    <w:rsid w:val="00F9058B"/>
    <w:rsid w:val="00F9060B"/>
    <w:rsid w:val="00F9061A"/>
    <w:rsid w:val="00F906CF"/>
    <w:rsid w:val="00F907E8"/>
    <w:rsid w:val="00F9084B"/>
    <w:rsid w:val="00F909BF"/>
    <w:rsid w:val="00F90A22"/>
    <w:rsid w:val="00F90A31"/>
    <w:rsid w:val="00F90B1A"/>
    <w:rsid w:val="00F90BC8"/>
    <w:rsid w:val="00F90D62"/>
    <w:rsid w:val="00F90EA1"/>
    <w:rsid w:val="00F91063"/>
    <w:rsid w:val="00F9106E"/>
    <w:rsid w:val="00F91108"/>
    <w:rsid w:val="00F9113B"/>
    <w:rsid w:val="00F91224"/>
    <w:rsid w:val="00F9122B"/>
    <w:rsid w:val="00F9125D"/>
    <w:rsid w:val="00F912FD"/>
    <w:rsid w:val="00F9133A"/>
    <w:rsid w:val="00F913AF"/>
    <w:rsid w:val="00F91470"/>
    <w:rsid w:val="00F91579"/>
    <w:rsid w:val="00F9157C"/>
    <w:rsid w:val="00F915A7"/>
    <w:rsid w:val="00F91601"/>
    <w:rsid w:val="00F9160A"/>
    <w:rsid w:val="00F9165F"/>
    <w:rsid w:val="00F916E7"/>
    <w:rsid w:val="00F9179B"/>
    <w:rsid w:val="00F9184A"/>
    <w:rsid w:val="00F91907"/>
    <w:rsid w:val="00F91938"/>
    <w:rsid w:val="00F91A4D"/>
    <w:rsid w:val="00F91B73"/>
    <w:rsid w:val="00F91D04"/>
    <w:rsid w:val="00F91F95"/>
    <w:rsid w:val="00F91FA7"/>
    <w:rsid w:val="00F91FB4"/>
    <w:rsid w:val="00F91FEC"/>
    <w:rsid w:val="00F9202C"/>
    <w:rsid w:val="00F920B4"/>
    <w:rsid w:val="00F9222D"/>
    <w:rsid w:val="00F92244"/>
    <w:rsid w:val="00F923A7"/>
    <w:rsid w:val="00F92487"/>
    <w:rsid w:val="00F9257C"/>
    <w:rsid w:val="00F926B6"/>
    <w:rsid w:val="00F92806"/>
    <w:rsid w:val="00F928E6"/>
    <w:rsid w:val="00F929D7"/>
    <w:rsid w:val="00F929F3"/>
    <w:rsid w:val="00F92A27"/>
    <w:rsid w:val="00F92AA5"/>
    <w:rsid w:val="00F92B72"/>
    <w:rsid w:val="00F92B99"/>
    <w:rsid w:val="00F92BBF"/>
    <w:rsid w:val="00F92E25"/>
    <w:rsid w:val="00F92E35"/>
    <w:rsid w:val="00F92EB6"/>
    <w:rsid w:val="00F92EC5"/>
    <w:rsid w:val="00F9305C"/>
    <w:rsid w:val="00F930BD"/>
    <w:rsid w:val="00F93187"/>
    <w:rsid w:val="00F934B8"/>
    <w:rsid w:val="00F935DD"/>
    <w:rsid w:val="00F93617"/>
    <w:rsid w:val="00F936E7"/>
    <w:rsid w:val="00F93791"/>
    <w:rsid w:val="00F937DD"/>
    <w:rsid w:val="00F937F6"/>
    <w:rsid w:val="00F938EA"/>
    <w:rsid w:val="00F93A19"/>
    <w:rsid w:val="00F93A7C"/>
    <w:rsid w:val="00F93A88"/>
    <w:rsid w:val="00F93AEE"/>
    <w:rsid w:val="00F93B61"/>
    <w:rsid w:val="00F93CD8"/>
    <w:rsid w:val="00F93E20"/>
    <w:rsid w:val="00F93EC0"/>
    <w:rsid w:val="00F93F63"/>
    <w:rsid w:val="00F94001"/>
    <w:rsid w:val="00F9416A"/>
    <w:rsid w:val="00F94174"/>
    <w:rsid w:val="00F943F2"/>
    <w:rsid w:val="00F9445E"/>
    <w:rsid w:val="00F94464"/>
    <w:rsid w:val="00F94540"/>
    <w:rsid w:val="00F9454E"/>
    <w:rsid w:val="00F94577"/>
    <w:rsid w:val="00F9461B"/>
    <w:rsid w:val="00F946BB"/>
    <w:rsid w:val="00F946ED"/>
    <w:rsid w:val="00F94755"/>
    <w:rsid w:val="00F94887"/>
    <w:rsid w:val="00F948BE"/>
    <w:rsid w:val="00F94A06"/>
    <w:rsid w:val="00F94A24"/>
    <w:rsid w:val="00F94BCF"/>
    <w:rsid w:val="00F94CCC"/>
    <w:rsid w:val="00F94D67"/>
    <w:rsid w:val="00F94DC9"/>
    <w:rsid w:val="00F94E19"/>
    <w:rsid w:val="00F94E1C"/>
    <w:rsid w:val="00F94EB3"/>
    <w:rsid w:val="00F9506C"/>
    <w:rsid w:val="00F9507A"/>
    <w:rsid w:val="00F950F4"/>
    <w:rsid w:val="00F951B4"/>
    <w:rsid w:val="00F95284"/>
    <w:rsid w:val="00F9531D"/>
    <w:rsid w:val="00F95347"/>
    <w:rsid w:val="00F953C1"/>
    <w:rsid w:val="00F9558B"/>
    <w:rsid w:val="00F9559A"/>
    <w:rsid w:val="00F955CA"/>
    <w:rsid w:val="00F95603"/>
    <w:rsid w:val="00F9577C"/>
    <w:rsid w:val="00F9580B"/>
    <w:rsid w:val="00F958AD"/>
    <w:rsid w:val="00F958FD"/>
    <w:rsid w:val="00F959A8"/>
    <w:rsid w:val="00F95A16"/>
    <w:rsid w:val="00F95A4A"/>
    <w:rsid w:val="00F95AF9"/>
    <w:rsid w:val="00F95D17"/>
    <w:rsid w:val="00F95D80"/>
    <w:rsid w:val="00F95E17"/>
    <w:rsid w:val="00F95E2A"/>
    <w:rsid w:val="00F95F2E"/>
    <w:rsid w:val="00F96019"/>
    <w:rsid w:val="00F9605D"/>
    <w:rsid w:val="00F96096"/>
    <w:rsid w:val="00F96143"/>
    <w:rsid w:val="00F9615D"/>
    <w:rsid w:val="00F962D8"/>
    <w:rsid w:val="00F96437"/>
    <w:rsid w:val="00F96465"/>
    <w:rsid w:val="00F96534"/>
    <w:rsid w:val="00F9660B"/>
    <w:rsid w:val="00F9668D"/>
    <w:rsid w:val="00F9672F"/>
    <w:rsid w:val="00F968ED"/>
    <w:rsid w:val="00F96979"/>
    <w:rsid w:val="00F96AAD"/>
    <w:rsid w:val="00F96B8B"/>
    <w:rsid w:val="00F96BC0"/>
    <w:rsid w:val="00F96BC5"/>
    <w:rsid w:val="00F96C55"/>
    <w:rsid w:val="00F96CEC"/>
    <w:rsid w:val="00F96F0E"/>
    <w:rsid w:val="00F96F27"/>
    <w:rsid w:val="00F96FB3"/>
    <w:rsid w:val="00F97004"/>
    <w:rsid w:val="00F9706D"/>
    <w:rsid w:val="00F9716F"/>
    <w:rsid w:val="00F97252"/>
    <w:rsid w:val="00F9726A"/>
    <w:rsid w:val="00F972C4"/>
    <w:rsid w:val="00F97397"/>
    <w:rsid w:val="00F97443"/>
    <w:rsid w:val="00F97535"/>
    <w:rsid w:val="00F97640"/>
    <w:rsid w:val="00F9766E"/>
    <w:rsid w:val="00F97675"/>
    <w:rsid w:val="00F976D8"/>
    <w:rsid w:val="00F9775E"/>
    <w:rsid w:val="00F97791"/>
    <w:rsid w:val="00F97878"/>
    <w:rsid w:val="00F9787A"/>
    <w:rsid w:val="00F97926"/>
    <w:rsid w:val="00F9797B"/>
    <w:rsid w:val="00F97AB9"/>
    <w:rsid w:val="00F97AFA"/>
    <w:rsid w:val="00F97B9E"/>
    <w:rsid w:val="00F97C58"/>
    <w:rsid w:val="00F97CFF"/>
    <w:rsid w:val="00F97D0A"/>
    <w:rsid w:val="00F97D63"/>
    <w:rsid w:val="00F97EA0"/>
    <w:rsid w:val="00FA007B"/>
    <w:rsid w:val="00FA0097"/>
    <w:rsid w:val="00FA00D7"/>
    <w:rsid w:val="00FA00E1"/>
    <w:rsid w:val="00FA00ED"/>
    <w:rsid w:val="00FA011D"/>
    <w:rsid w:val="00FA0130"/>
    <w:rsid w:val="00FA0147"/>
    <w:rsid w:val="00FA019A"/>
    <w:rsid w:val="00FA01B4"/>
    <w:rsid w:val="00FA0299"/>
    <w:rsid w:val="00FA02CF"/>
    <w:rsid w:val="00FA036B"/>
    <w:rsid w:val="00FA0403"/>
    <w:rsid w:val="00FA046B"/>
    <w:rsid w:val="00FA059D"/>
    <w:rsid w:val="00FA05B7"/>
    <w:rsid w:val="00FA06CC"/>
    <w:rsid w:val="00FA07DD"/>
    <w:rsid w:val="00FA07F2"/>
    <w:rsid w:val="00FA085A"/>
    <w:rsid w:val="00FA087C"/>
    <w:rsid w:val="00FA097C"/>
    <w:rsid w:val="00FA0AA7"/>
    <w:rsid w:val="00FA0B96"/>
    <w:rsid w:val="00FA0BA0"/>
    <w:rsid w:val="00FA0CAF"/>
    <w:rsid w:val="00FA0D1C"/>
    <w:rsid w:val="00FA0D69"/>
    <w:rsid w:val="00FA0E54"/>
    <w:rsid w:val="00FA0E70"/>
    <w:rsid w:val="00FA0E89"/>
    <w:rsid w:val="00FA0E9E"/>
    <w:rsid w:val="00FA0EA9"/>
    <w:rsid w:val="00FA0EDC"/>
    <w:rsid w:val="00FA0EE7"/>
    <w:rsid w:val="00FA0FE0"/>
    <w:rsid w:val="00FA101A"/>
    <w:rsid w:val="00FA107C"/>
    <w:rsid w:val="00FA10B6"/>
    <w:rsid w:val="00FA114A"/>
    <w:rsid w:val="00FA12E9"/>
    <w:rsid w:val="00FA1318"/>
    <w:rsid w:val="00FA1493"/>
    <w:rsid w:val="00FA14A9"/>
    <w:rsid w:val="00FA14B2"/>
    <w:rsid w:val="00FA158B"/>
    <w:rsid w:val="00FA16CD"/>
    <w:rsid w:val="00FA1777"/>
    <w:rsid w:val="00FA181F"/>
    <w:rsid w:val="00FA184C"/>
    <w:rsid w:val="00FA18E0"/>
    <w:rsid w:val="00FA18F0"/>
    <w:rsid w:val="00FA19C1"/>
    <w:rsid w:val="00FA1A33"/>
    <w:rsid w:val="00FA1AC9"/>
    <w:rsid w:val="00FA1AD9"/>
    <w:rsid w:val="00FA1BC2"/>
    <w:rsid w:val="00FA1E7C"/>
    <w:rsid w:val="00FA1EED"/>
    <w:rsid w:val="00FA1F47"/>
    <w:rsid w:val="00FA2134"/>
    <w:rsid w:val="00FA2135"/>
    <w:rsid w:val="00FA2196"/>
    <w:rsid w:val="00FA24EA"/>
    <w:rsid w:val="00FA2538"/>
    <w:rsid w:val="00FA261F"/>
    <w:rsid w:val="00FA2648"/>
    <w:rsid w:val="00FA2671"/>
    <w:rsid w:val="00FA2743"/>
    <w:rsid w:val="00FA27BB"/>
    <w:rsid w:val="00FA281B"/>
    <w:rsid w:val="00FA288C"/>
    <w:rsid w:val="00FA2919"/>
    <w:rsid w:val="00FA295E"/>
    <w:rsid w:val="00FA29B9"/>
    <w:rsid w:val="00FA2B26"/>
    <w:rsid w:val="00FA2B8D"/>
    <w:rsid w:val="00FA2BA9"/>
    <w:rsid w:val="00FA2BB6"/>
    <w:rsid w:val="00FA2C2F"/>
    <w:rsid w:val="00FA2DBF"/>
    <w:rsid w:val="00FA2E7D"/>
    <w:rsid w:val="00FA3087"/>
    <w:rsid w:val="00FA30C7"/>
    <w:rsid w:val="00FA30D2"/>
    <w:rsid w:val="00FA312A"/>
    <w:rsid w:val="00FA31AA"/>
    <w:rsid w:val="00FA31C3"/>
    <w:rsid w:val="00FA31ED"/>
    <w:rsid w:val="00FA32ED"/>
    <w:rsid w:val="00FA3345"/>
    <w:rsid w:val="00FA3459"/>
    <w:rsid w:val="00FA358D"/>
    <w:rsid w:val="00FA3635"/>
    <w:rsid w:val="00FA3665"/>
    <w:rsid w:val="00FA36A7"/>
    <w:rsid w:val="00FA3760"/>
    <w:rsid w:val="00FA39C4"/>
    <w:rsid w:val="00FA3A27"/>
    <w:rsid w:val="00FA3A4E"/>
    <w:rsid w:val="00FA3AD8"/>
    <w:rsid w:val="00FA3B28"/>
    <w:rsid w:val="00FA3CD1"/>
    <w:rsid w:val="00FA3CD5"/>
    <w:rsid w:val="00FA3D15"/>
    <w:rsid w:val="00FA3E2A"/>
    <w:rsid w:val="00FA3EC8"/>
    <w:rsid w:val="00FA3F22"/>
    <w:rsid w:val="00FA3F2D"/>
    <w:rsid w:val="00FA3F3E"/>
    <w:rsid w:val="00FA3FA6"/>
    <w:rsid w:val="00FA415D"/>
    <w:rsid w:val="00FA418A"/>
    <w:rsid w:val="00FA4190"/>
    <w:rsid w:val="00FA41AD"/>
    <w:rsid w:val="00FA42C0"/>
    <w:rsid w:val="00FA447D"/>
    <w:rsid w:val="00FA456E"/>
    <w:rsid w:val="00FA4696"/>
    <w:rsid w:val="00FA46A8"/>
    <w:rsid w:val="00FA47E4"/>
    <w:rsid w:val="00FA49D5"/>
    <w:rsid w:val="00FA4AD1"/>
    <w:rsid w:val="00FA4B7A"/>
    <w:rsid w:val="00FA4C57"/>
    <w:rsid w:val="00FA4C63"/>
    <w:rsid w:val="00FA4DE2"/>
    <w:rsid w:val="00FA4E3A"/>
    <w:rsid w:val="00FA4E3F"/>
    <w:rsid w:val="00FA4F0E"/>
    <w:rsid w:val="00FA4F36"/>
    <w:rsid w:val="00FA4F90"/>
    <w:rsid w:val="00FA50AB"/>
    <w:rsid w:val="00FA50B6"/>
    <w:rsid w:val="00FA512D"/>
    <w:rsid w:val="00FA5207"/>
    <w:rsid w:val="00FA54D3"/>
    <w:rsid w:val="00FA556A"/>
    <w:rsid w:val="00FA5584"/>
    <w:rsid w:val="00FA55F9"/>
    <w:rsid w:val="00FA5618"/>
    <w:rsid w:val="00FA56C9"/>
    <w:rsid w:val="00FA5743"/>
    <w:rsid w:val="00FA5752"/>
    <w:rsid w:val="00FA577D"/>
    <w:rsid w:val="00FA5907"/>
    <w:rsid w:val="00FA5976"/>
    <w:rsid w:val="00FA5992"/>
    <w:rsid w:val="00FA59A2"/>
    <w:rsid w:val="00FA5AF1"/>
    <w:rsid w:val="00FA5AF7"/>
    <w:rsid w:val="00FA5B29"/>
    <w:rsid w:val="00FA5B2A"/>
    <w:rsid w:val="00FA5B45"/>
    <w:rsid w:val="00FA5C03"/>
    <w:rsid w:val="00FA5C76"/>
    <w:rsid w:val="00FA5D82"/>
    <w:rsid w:val="00FA5D88"/>
    <w:rsid w:val="00FA5E3C"/>
    <w:rsid w:val="00FA6000"/>
    <w:rsid w:val="00FA6041"/>
    <w:rsid w:val="00FA60DD"/>
    <w:rsid w:val="00FA60E3"/>
    <w:rsid w:val="00FA616B"/>
    <w:rsid w:val="00FA6253"/>
    <w:rsid w:val="00FA6344"/>
    <w:rsid w:val="00FA658E"/>
    <w:rsid w:val="00FA660E"/>
    <w:rsid w:val="00FA66A5"/>
    <w:rsid w:val="00FA67AB"/>
    <w:rsid w:val="00FA67D3"/>
    <w:rsid w:val="00FA68BE"/>
    <w:rsid w:val="00FA6BFA"/>
    <w:rsid w:val="00FA6C81"/>
    <w:rsid w:val="00FA6CB4"/>
    <w:rsid w:val="00FA6CB7"/>
    <w:rsid w:val="00FA6DB6"/>
    <w:rsid w:val="00FA6EAD"/>
    <w:rsid w:val="00FA6F28"/>
    <w:rsid w:val="00FA70DA"/>
    <w:rsid w:val="00FA71FA"/>
    <w:rsid w:val="00FA72A4"/>
    <w:rsid w:val="00FA732A"/>
    <w:rsid w:val="00FA7425"/>
    <w:rsid w:val="00FA742F"/>
    <w:rsid w:val="00FA7568"/>
    <w:rsid w:val="00FA7583"/>
    <w:rsid w:val="00FA75D1"/>
    <w:rsid w:val="00FA75EE"/>
    <w:rsid w:val="00FA7631"/>
    <w:rsid w:val="00FA765B"/>
    <w:rsid w:val="00FA76AD"/>
    <w:rsid w:val="00FA7732"/>
    <w:rsid w:val="00FA7890"/>
    <w:rsid w:val="00FA7919"/>
    <w:rsid w:val="00FA7941"/>
    <w:rsid w:val="00FA79C7"/>
    <w:rsid w:val="00FA7D4C"/>
    <w:rsid w:val="00FA7D64"/>
    <w:rsid w:val="00FA7DA0"/>
    <w:rsid w:val="00FA7DBF"/>
    <w:rsid w:val="00FA7EAF"/>
    <w:rsid w:val="00FA7FE8"/>
    <w:rsid w:val="00FB0005"/>
    <w:rsid w:val="00FB013A"/>
    <w:rsid w:val="00FB018A"/>
    <w:rsid w:val="00FB01BC"/>
    <w:rsid w:val="00FB0239"/>
    <w:rsid w:val="00FB02AD"/>
    <w:rsid w:val="00FB02CF"/>
    <w:rsid w:val="00FB045E"/>
    <w:rsid w:val="00FB04B9"/>
    <w:rsid w:val="00FB0670"/>
    <w:rsid w:val="00FB06E6"/>
    <w:rsid w:val="00FB06F6"/>
    <w:rsid w:val="00FB087E"/>
    <w:rsid w:val="00FB08BF"/>
    <w:rsid w:val="00FB0A20"/>
    <w:rsid w:val="00FB0AC1"/>
    <w:rsid w:val="00FB0B96"/>
    <w:rsid w:val="00FB0BDF"/>
    <w:rsid w:val="00FB0BE3"/>
    <w:rsid w:val="00FB0D8D"/>
    <w:rsid w:val="00FB0DFE"/>
    <w:rsid w:val="00FB0EA1"/>
    <w:rsid w:val="00FB0EEF"/>
    <w:rsid w:val="00FB0EF8"/>
    <w:rsid w:val="00FB0F07"/>
    <w:rsid w:val="00FB0F2D"/>
    <w:rsid w:val="00FB0F3F"/>
    <w:rsid w:val="00FB0FE8"/>
    <w:rsid w:val="00FB1020"/>
    <w:rsid w:val="00FB1072"/>
    <w:rsid w:val="00FB1124"/>
    <w:rsid w:val="00FB113C"/>
    <w:rsid w:val="00FB118F"/>
    <w:rsid w:val="00FB1235"/>
    <w:rsid w:val="00FB133E"/>
    <w:rsid w:val="00FB1357"/>
    <w:rsid w:val="00FB1378"/>
    <w:rsid w:val="00FB145B"/>
    <w:rsid w:val="00FB1490"/>
    <w:rsid w:val="00FB15E7"/>
    <w:rsid w:val="00FB172B"/>
    <w:rsid w:val="00FB1734"/>
    <w:rsid w:val="00FB17D7"/>
    <w:rsid w:val="00FB1809"/>
    <w:rsid w:val="00FB1833"/>
    <w:rsid w:val="00FB1911"/>
    <w:rsid w:val="00FB1932"/>
    <w:rsid w:val="00FB19A6"/>
    <w:rsid w:val="00FB1B1B"/>
    <w:rsid w:val="00FB1D21"/>
    <w:rsid w:val="00FB1DCD"/>
    <w:rsid w:val="00FB2037"/>
    <w:rsid w:val="00FB207E"/>
    <w:rsid w:val="00FB2095"/>
    <w:rsid w:val="00FB21B1"/>
    <w:rsid w:val="00FB2281"/>
    <w:rsid w:val="00FB22B1"/>
    <w:rsid w:val="00FB22D1"/>
    <w:rsid w:val="00FB23DE"/>
    <w:rsid w:val="00FB24C3"/>
    <w:rsid w:val="00FB24F6"/>
    <w:rsid w:val="00FB2558"/>
    <w:rsid w:val="00FB2717"/>
    <w:rsid w:val="00FB2780"/>
    <w:rsid w:val="00FB285D"/>
    <w:rsid w:val="00FB28EA"/>
    <w:rsid w:val="00FB28ED"/>
    <w:rsid w:val="00FB2932"/>
    <w:rsid w:val="00FB29F2"/>
    <w:rsid w:val="00FB2A30"/>
    <w:rsid w:val="00FB2B8A"/>
    <w:rsid w:val="00FB2D1E"/>
    <w:rsid w:val="00FB2D36"/>
    <w:rsid w:val="00FB2FEE"/>
    <w:rsid w:val="00FB3072"/>
    <w:rsid w:val="00FB319A"/>
    <w:rsid w:val="00FB31B6"/>
    <w:rsid w:val="00FB31C0"/>
    <w:rsid w:val="00FB328F"/>
    <w:rsid w:val="00FB32F3"/>
    <w:rsid w:val="00FB3436"/>
    <w:rsid w:val="00FB34F1"/>
    <w:rsid w:val="00FB35BF"/>
    <w:rsid w:val="00FB36AB"/>
    <w:rsid w:val="00FB3779"/>
    <w:rsid w:val="00FB3783"/>
    <w:rsid w:val="00FB387E"/>
    <w:rsid w:val="00FB3900"/>
    <w:rsid w:val="00FB3924"/>
    <w:rsid w:val="00FB3933"/>
    <w:rsid w:val="00FB3A0B"/>
    <w:rsid w:val="00FB3A76"/>
    <w:rsid w:val="00FB3A79"/>
    <w:rsid w:val="00FB3AF1"/>
    <w:rsid w:val="00FB3B48"/>
    <w:rsid w:val="00FB3B7F"/>
    <w:rsid w:val="00FB3C3E"/>
    <w:rsid w:val="00FB3CC0"/>
    <w:rsid w:val="00FB3D4A"/>
    <w:rsid w:val="00FB3D53"/>
    <w:rsid w:val="00FB3E57"/>
    <w:rsid w:val="00FB3EE1"/>
    <w:rsid w:val="00FB401C"/>
    <w:rsid w:val="00FB4079"/>
    <w:rsid w:val="00FB407D"/>
    <w:rsid w:val="00FB408B"/>
    <w:rsid w:val="00FB40F5"/>
    <w:rsid w:val="00FB4152"/>
    <w:rsid w:val="00FB418F"/>
    <w:rsid w:val="00FB4286"/>
    <w:rsid w:val="00FB440B"/>
    <w:rsid w:val="00FB4455"/>
    <w:rsid w:val="00FB446B"/>
    <w:rsid w:val="00FB4598"/>
    <w:rsid w:val="00FB4614"/>
    <w:rsid w:val="00FB4798"/>
    <w:rsid w:val="00FB4935"/>
    <w:rsid w:val="00FB4AF5"/>
    <w:rsid w:val="00FB4B1A"/>
    <w:rsid w:val="00FB4BAE"/>
    <w:rsid w:val="00FB4BD3"/>
    <w:rsid w:val="00FB4C43"/>
    <w:rsid w:val="00FB4CA5"/>
    <w:rsid w:val="00FB4DCE"/>
    <w:rsid w:val="00FB50BD"/>
    <w:rsid w:val="00FB512A"/>
    <w:rsid w:val="00FB51B5"/>
    <w:rsid w:val="00FB53EE"/>
    <w:rsid w:val="00FB5420"/>
    <w:rsid w:val="00FB56AC"/>
    <w:rsid w:val="00FB57B2"/>
    <w:rsid w:val="00FB5801"/>
    <w:rsid w:val="00FB5875"/>
    <w:rsid w:val="00FB588B"/>
    <w:rsid w:val="00FB5978"/>
    <w:rsid w:val="00FB5A48"/>
    <w:rsid w:val="00FB5AF0"/>
    <w:rsid w:val="00FB5B27"/>
    <w:rsid w:val="00FB5B72"/>
    <w:rsid w:val="00FB5BA7"/>
    <w:rsid w:val="00FB5BE2"/>
    <w:rsid w:val="00FB5C16"/>
    <w:rsid w:val="00FB5C22"/>
    <w:rsid w:val="00FB5D92"/>
    <w:rsid w:val="00FB5E50"/>
    <w:rsid w:val="00FB5E77"/>
    <w:rsid w:val="00FB5F53"/>
    <w:rsid w:val="00FB5FD8"/>
    <w:rsid w:val="00FB6128"/>
    <w:rsid w:val="00FB61B0"/>
    <w:rsid w:val="00FB6392"/>
    <w:rsid w:val="00FB64AF"/>
    <w:rsid w:val="00FB64BF"/>
    <w:rsid w:val="00FB64C1"/>
    <w:rsid w:val="00FB6509"/>
    <w:rsid w:val="00FB6618"/>
    <w:rsid w:val="00FB6669"/>
    <w:rsid w:val="00FB6686"/>
    <w:rsid w:val="00FB69A0"/>
    <w:rsid w:val="00FB69C6"/>
    <w:rsid w:val="00FB6AD3"/>
    <w:rsid w:val="00FB6AE2"/>
    <w:rsid w:val="00FB6B84"/>
    <w:rsid w:val="00FB6C2C"/>
    <w:rsid w:val="00FB6CB0"/>
    <w:rsid w:val="00FB6D2E"/>
    <w:rsid w:val="00FB6ED2"/>
    <w:rsid w:val="00FB6F4E"/>
    <w:rsid w:val="00FB7046"/>
    <w:rsid w:val="00FB71E9"/>
    <w:rsid w:val="00FB725F"/>
    <w:rsid w:val="00FB72CC"/>
    <w:rsid w:val="00FB731D"/>
    <w:rsid w:val="00FB732E"/>
    <w:rsid w:val="00FB748F"/>
    <w:rsid w:val="00FB75C2"/>
    <w:rsid w:val="00FB76E1"/>
    <w:rsid w:val="00FB7785"/>
    <w:rsid w:val="00FB77AC"/>
    <w:rsid w:val="00FB77B2"/>
    <w:rsid w:val="00FB79BB"/>
    <w:rsid w:val="00FB7A71"/>
    <w:rsid w:val="00FB7B1B"/>
    <w:rsid w:val="00FB7CE6"/>
    <w:rsid w:val="00FB7D0B"/>
    <w:rsid w:val="00FB7DA2"/>
    <w:rsid w:val="00FB7DB4"/>
    <w:rsid w:val="00FB7E1B"/>
    <w:rsid w:val="00FB7E4A"/>
    <w:rsid w:val="00FB7E5D"/>
    <w:rsid w:val="00FB7EAE"/>
    <w:rsid w:val="00FB7EC7"/>
    <w:rsid w:val="00FB7F48"/>
    <w:rsid w:val="00FB7F73"/>
    <w:rsid w:val="00FBF6C1"/>
    <w:rsid w:val="00FC0044"/>
    <w:rsid w:val="00FC0216"/>
    <w:rsid w:val="00FC021A"/>
    <w:rsid w:val="00FC02DA"/>
    <w:rsid w:val="00FC04BA"/>
    <w:rsid w:val="00FC05C2"/>
    <w:rsid w:val="00FC05D6"/>
    <w:rsid w:val="00FC05F2"/>
    <w:rsid w:val="00FC06A0"/>
    <w:rsid w:val="00FC07F3"/>
    <w:rsid w:val="00FC0B39"/>
    <w:rsid w:val="00FC0CF0"/>
    <w:rsid w:val="00FC0D95"/>
    <w:rsid w:val="00FC0DD1"/>
    <w:rsid w:val="00FC0E78"/>
    <w:rsid w:val="00FC0EC1"/>
    <w:rsid w:val="00FC0ECF"/>
    <w:rsid w:val="00FC0FE6"/>
    <w:rsid w:val="00FC1066"/>
    <w:rsid w:val="00FC10EF"/>
    <w:rsid w:val="00FC1488"/>
    <w:rsid w:val="00FC148D"/>
    <w:rsid w:val="00FC14E4"/>
    <w:rsid w:val="00FC15AD"/>
    <w:rsid w:val="00FC1721"/>
    <w:rsid w:val="00FC1759"/>
    <w:rsid w:val="00FC17EC"/>
    <w:rsid w:val="00FC1816"/>
    <w:rsid w:val="00FC186E"/>
    <w:rsid w:val="00FC1895"/>
    <w:rsid w:val="00FC1AAA"/>
    <w:rsid w:val="00FC1BA2"/>
    <w:rsid w:val="00FC1E43"/>
    <w:rsid w:val="00FC1EF3"/>
    <w:rsid w:val="00FC1F7B"/>
    <w:rsid w:val="00FC200A"/>
    <w:rsid w:val="00FC2019"/>
    <w:rsid w:val="00FC20B5"/>
    <w:rsid w:val="00FC2104"/>
    <w:rsid w:val="00FC2128"/>
    <w:rsid w:val="00FC2141"/>
    <w:rsid w:val="00FC221A"/>
    <w:rsid w:val="00FC2436"/>
    <w:rsid w:val="00FC2455"/>
    <w:rsid w:val="00FC24DA"/>
    <w:rsid w:val="00FC2517"/>
    <w:rsid w:val="00FC2711"/>
    <w:rsid w:val="00FC28D7"/>
    <w:rsid w:val="00FC2909"/>
    <w:rsid w:val="00FC2A16"/>
    <w:rsid w:val="00FC2AC6"/>
    <w:rsid w:val="00FC2B65"/>
    <w:rsid w:val="00FC2CA4"/>
    <w:rsid w:val="00FC30B7"/>
    <w:rsid w:val="00FC315A"/>
    <w:rsid w:val="00FC31ED"/>
    <w:rsid w:val="00FC3352"/>
    <w:rsid w:val="00FC3430"/>
    <w:rsid w:val="00FC3503"/>
    <w:rsid w:val="00FC3603"/>
    <w:rsid w:val="00FC370E"/>
    <w:rsid w:val="00FC38BD"/>
    <w:rsid w:val="00FC3980"/>
    <w:rsid w:val="00FC39B9"/>
    <w:rsid w:val="00FC3CC5"/>
    <w:rsid w:val="00FC3D33"/>
    <w:rsid w:val="00FC3DEA"/>
    <w:rsid w:val="00FC3E8D"/>
    <w:rsid w:val="00FC3EAB"/>
    <w:rsid w:val="00FC3F66"/>
    <w:rsid w:val="00FC400C"/>
    <w:rsid w:val="00FC40E6"/>
    <w:rsid w:val="00FC4183"/>
    <w:rsid w:val="00FC41B4"/>
    <w:rsid w:val="00FC430D"/>
    <w:rsid w:val="00FC4329"/>
    <w:rsid w:val="00FC4369"/>
    <w:rsid w:val="00FC44C8"/>
    <w:rsid w:val="00FC456D"/>
    <w:rsid w:val="00FC4620"/>
    <w:rsid w:val="00FC464A"/>
    <w:rsid w:val="00FC4680"/>
    <w:rsid w:val="00FC46C1"/>
    <w:rsid w:val="00FC4736"/>
    <w:rsid w:val="00FC478D"/>
    <w:rsid w:val="00FC48A1"/>
    <w:rsid w:val="00FC49D7"/>
    <w:rsid w:val="00FC4A3F"/>
    <w:rsid w:val="00FC4A65"/>
    <w:rsid w:val="00FC4B3A"/>
    <w:rsid w:val="00FC4DE1"/>
    <w:rsid w:val="00FC503A"/>
    <w:rsid w:val="00FC5079"/>
    <w:rsid w:val="00FC5099"/>
    <w:rsid w:val="00FC52E9"/>
    <w:rsid w:val="00FC53C4"/>
    <w:rsid w:val="00FC5585"/>
    <w:rsid w:val="00FC56CA"/>
    <w:rsid w:val="00FC5807"/>
    <w:rsid w:val="00FC583E"/>
    <w:rsid w:val="00FC585C"/>
    <w:rsid w:val="00FC587C"/>
    <w:rsid w:val="00FC5906"/>
    <w:rsid w:val="00FC5A31"/>
    <w:rsid w:val="00FC5A82"/>
    <w:rsid w:val="00FC5B70"/>
    <w:rsid w:val="00FC5D35"/>
    <w:rsid w:val="00FC5D4E"/>
    <w:rsid w:val="00FC5DF5"/>
    <w:rsid w:val="00FC5E74"/>
    <w:rsid w:val="00FC5F0A"/>
    <w:rsid w:val="00FC5FDF"/>
    <w:rsid w:val="00FC61C1"/>
    <w:rsid w:val="00FC624C"/>
    <w:rsid w:val="00FC6316"/>
    <w:rsid w:val="00FC63DC"/>
    <w:rsid w:val="00FC6483"/>
    <w:rsid w:val="00FC65A4"/>
    <w:rsid w:val="00FC65DB"/>
    <w:rsid w:val="00FC6605"/>
    <w:rsid w:val="00FC663C"/>
    <w:rsid w:val="00FC670C"/>
    <w:rsid w:val="00FC67FD"/>
    <w:rsid w:val="00FC68D3"/>
    <w:rsid w:val="00FC692C"/>
    <w:rsid w:val="00FC6985"/>
    <w:rsid w:val="00FC6A14"/>
    <w:rsid w:val="00FC6C14"/>
    <w:rsid w:val="00FC6CB9"/>
    <w:rsid w:val="00FC6CD4"/>
    <w:rsid w:val="00FC6CFB"/>
    <w:rsid w:val="00FC6D21"/>
    <w:rsid w:val="00FC7062"/>
    <w:rsid w:val="00FC7238"/>
    <w:rsid w:val="00FC736C"/>
    <w:rsid w:val="00FC73CB"/>
    <w:rsid w:val="00FC7486"/>
    <w:rsid w:val="00FC750B"/>
    <w:rsid w:val="00FC751B"/>
    <w:rsid w:val="00FC76AD"/>
    <w:rsid w:val="00FC76AF"/>
    <w:rsid w:val="00FC792E"/>
    <w:rsid w:val="00FC7981"/>
    <w:rsid w:val="00FC7A0F"/>
    <w:rsid w:val="00FC7A98"/>
    <w:rsid w:val="00FC7B33"/>
    <w:rsid w:val="00FC7B56"/>
    <w:rsid w:val="00FC7BCF"/>
    <w:rsid w:val="00FC7BEF"/>
    <w:rsid w:val="00FC7C5F"/>
    <w:rsid w:val="00FC7CD1"/>
    <w:rsid w:val="00FC7D7F"/>
    <w:rsid w:val="00FC7DE1"/>
    <w:rsid w:val="00FC7E11"/>
    <w:rsid w:val="00FC7E1A"/>
    <w:rsid w:val="00FC7E62"/>
    <w:rsid w:val="00FC7E83"/>
    <w:rsid w:val="00FD0023"/>
    <w:rsid w:val="00FD003B"/>
    <w:rsid w:val="00FD00D4"/>
    <w:rsid w:val="00FD01AC"/>
    <w:rsid w:val="00FD022B"/>
    <w:rsid w:val="00FD040B"/>
    <w:rsid w:val="00FD04BF"/>
    <w:rsid w:val="00FD050D"/>
    <w:rsid w:val="00FD052A"/>
    <w:rsid w:val="00FD0597"/>
    <w:rsid w:val="00FD0643"/>
    <w:rsid w:val="00FD06B0"/>
    <w:rsid w:val="00FD06FE"/>
    <w:rsid w:val="00FD07B7"/>
    <w:rsid w:val="00FD08CB"/>
    <w:rsid w:val="00FD08E6"/>
    <w:rsid w:val="00FD0907"/>
    <w:rsid w:val="00FD0957"/>
    <w:rsid w:val="00FD09B4"/>
    <w:rsid w:val="00FD09F1"/>
    <w:rsid w:val="00FD09F7"/>
    <w:rsid w:val="00FD0A11"/>
    <w:rsid w:val="00FD0B14"/>
    <w:rsid w:val="00FD0B24"/>
    <w:rsid w:val="00FD0C1C"/>
    <w:rsid w:val="00FD0E65"/>
    <w:rsid w:val="00FD0E79"/>
    <w:rsid w:val="00FD0E94"/>
    <w:rsid w:val="00FD0EB8"/>
    <w:rsid w:val="00FD0F2F"/>
    <w:rsid w:val="00FD0FA0"/>
    <w:rsid w:val="00FD0FCE"/>
    <w:rsid w:val="00FD101E"/>
    <w:rsid w:val="00FD10C7"/>
    <w:rsid w:val="00FD111C"/>
    <w:rsid w:val="00FD128E"/>
    <w:rsid w:val="00FD12A8"/>
    <w:rsid w:val="00FD12EB"/>
    <w:rsid w:val="00FD136D"/>
    <w:rsid w:val="00FD14C8"/>
    <w:rsid w:val="00FD15BE"/>
    <w:rsid w:val="00FD1748"/>
    <w:rsid w:val="00FD17EF"/>
    <w:rsid w:val="00FD17F6"/>
    <w:rsid w:val="00FD18A6"/>
    <w:rsid w:val="00FD18A8"/>
    <w:rsid w:val="00FD1A4D"/>
    <w:rsid w:val="00FD1ADB"/>
    <w:rsid w:val="00FD1B38"/>
    <w:rsid w:val="00FD1CFA"/>
    <w:rsid w:val="00FD1D1A"/>
    <w:rsid w:val="00FD1D33"/>
    <w:rsid w:val="00FD1DE2"/>
    <w:rsid w:val="00FD1EF3"/>
    <w:rsid w:val="00FD1F6E"/>
    <w:rsid w:val="00FD1FB2"/>
    <w:rsid w:val="00FD2152"/>
    <w:rsid w:val="00FD215F"/>
    <w:rsid w:val="00FD21B3"/>
    <w:rsid w:val="00FD2221"/>
    <w:rsid w:val="00FD2289"/>
    <w:rsid w:val="00FD2300"/>
    <w:rsid w:val="00FD2324"/>
    <w:rsid w:val="00FD2343"/>
    <w:rsid w:val="00FD2476"/>
    <w:rsid w:val="00FD24CA"/>
    <w:rsid w:val="00FD256C"/>
    <w:rsid w:val="00FD257A"/>
    <w:rsid w:val="00FD258F"/>
    <w:rsid w:val="00FD2598"/>
    <w:rsid w:val="00FD25F5"/>
    <w:rsid w:val="00FD26C6"/>
    <w:rsid w:val="00FD281C"/>
    <w:rsid w:val="00FD28BC"/>
    <w:rsid w:val="00FD28C1"/>
    <w:rsid w:val="00FD2A52"/>
    <w:rsid w:val="00FD2C41"/>
    <w:rsid w:val="00FD2D07"/>
    <w:rsid w:val="00FD2D46"/>
    <w:rsid w:val="00FD2DB2"/>
    <w:rsid w:val="00FD2DE0"/>
    <w:rsid w:val="00FD2E5C"/>
    <w:rsid w:val="00FD2EE4"/>
    <w:rsid w:val="00FD2F93"/>
    <w:rsid w:val="00FD30B2"/>
    <w:rsid w:val="00FD30B5"/>
    <w:rsid w:val="00FD3103"/>
    <w:rsid w:val="00FD3192"/>
    <w:rsid w:val="00FD3210"/>
    <w:rsid w:val="00FD323A"/>
    <w:rsid w:val="00FD345B"/>
    <w:rsid w:val="00FD348C"/>
    <w:rsid w:val="00FD349C"/>
    <w:rsid w:val="00FD3570"/>
    <w:rsid w:val="00FD3632"/>
    <w:rsid w:val="00FD37F0"/>
    <w:rsid w:val="00FD381D"/>
    <w:rsid w:val="00FD3B69"/>
    <w:rsid w:val="00FD3BDC"/>
    <w:rsid w:val="00FD3CDC"/>
    <w:rsid w:val="00FD3D53"/>
    <w:rsid w:val="00FD3E25"/>
    <w:rsid w:val="00FD3EF3"/>
    <w:rsid w:val="00FD401C"/>
    <w:rsid w:val="00FD4200"/>
    <w:rsid w:val="00FD4213"/>
    <w:rsid w:val="00FD4406"/>
    <w:rsid w:val="00FD4442"/>
    <w:rsid w:val="00FD4727"/>
    <w:rsid w:val="00FD4746"/>
    <w:rsid w:val="00FD47E2"/>
    <w:rsid w:val="00FD4A9D"/>
    <w:rsid w:val="00FD4C5A"/>
    <w:rsid w:val="00FD4CB7"/>
    <w:rsid w:val="00FD4D19"/>
    <w:rsid w:val="00FD4DA9"/>
    <w:rsid w:val="00FD4E88"/>
    <w:rsid w:val="00FD4F27"/>
    <w:rsid w:val="00FD4F64"/>
    <w:rsid w:val="00FD50DB"/>
    <w:rsid w:val="00FD50E7"/>
    <w:rsid w:val="00FD51A6"/>
    <w:rsid w:val="00FD51DA"/>
    <w:rsid w:val="00FD5252"/>
    <w:rsid w:val="00FD526A"/>
    <w:rsid w:val="00FD5353"/>
    <w:rsid w:val="00FD53FD"/>
    <w:rsid w:val="00FD54D8"/>
    <w:rsid w:val="00FD5560"/>
    <w:rsid w:val="00FD55A9"/>
    <w:rsid w:val="00FD55E4"/>
    <w:rsid w:val="00FD564B"/>
    <w:rsid w:val="00FD5706"/>
    <w:rsid w:val="00FD5740"/>
    <w:rsid w:val="00FD5759"/>
    <w:rsid w:val="00FD5803"/>
    <w:rsid w:val="00FD58CA"/>
    <w:rsid w:val="00FD5980"/>
    <w:rsid w:val="00FD5989"/>
    <w:rsid w:val="00FD59D8"/>
    <w:rsid w:val="00FD5B9B"/>
    <w:rsid w:val="00FD5C6D"/>
    <w:rsid w:val="00FD5C72"/>
    <w:rsid w:val="00FD6239"/>
    <w:rsid w:val="00FD623B"/>
    <w:rsid w:val="00FD6446"/>
    <w:rsid w:val="00FD64AF"/>
    <w:rsid w:val="00FD658C"/>
    <w:rsid w:val="00FD65B9"/>
    <w:rsid w:val="00FD6622"/>
    <w:rsid w:val="00FD6675"/>
    <w:rsid w:val="00FD66CD"/>
    <w:rsid w:val="00FD676B"/>
    <w:rsid w:val="00FD6A19"/>
    <w:rsid w:val="00FD6B49"/>
    <w:rsid w:val="00FD6BAB"/>
    <w:rsid w:val="00FD6C27"/>
    <w:rsid w:val="00FD6C53"/>
    <w:rsid w:val="00FD6CB4"/>
    <w:rsid w:val="00FD6CDF"/>
    <w:rsid w:val="00FD6CFE"/>
    <w:rsid w:val="00FD6DE0"/>
    <w:rsid w:val="00FD6EB5"/>
    <w:rsid w:val="00FD7035"/>
    <w:rsid w:val="00FD70C8"/>
    <w:rsid w:val="00FD712D"/>
    <w:rsid w:val="00FD715D"/>
    <w:rsid w:val="00FD7209"/>
    <w:rsid w:val="00FD7291"/>
    <w:rsid w:val="00FD7309"/>
    <w:rsid w:val="00FD736A"/>
    <w:rsid w:val="00FD73B9"/>
    <w:rsid w:val="00FD73CE"/>
    <w:rsid w:val="00FD76B7"/>
    <w:rsid w:val="00FD76E6"/>
    <w:rsid w:val="00FD76FB"/>
    <w:rsid w:val="00FD7783"/>
    <w:rsid w:val="00FD77E5"/>
    <w:rsid w:val="00FD78D4"/>
    <w:rsid w:val="00FD7902"/>
    <w:rsid w:val="00FD7B53"/>
    <w:rsid w:val="00FD7B88"/>
    <w:rsid w:val="00FD7BE3"/>
    <w:rsid w:val="00FD7D00"/>
    <w:rsid w:val="00FD7D33"/>
    <w:rsid w:val="00FD7E43"/>
    <w:rsid w:val="00FD7EBF"/>
    <w:rsid w:val="00FD7EC7"/>
    <w:rsid w:val="00FD7FAF"/>
    <w:rsid w:val="00FE001D"/>
    <w:rsid w:val="00FE004F"/>
    <w:rsid w:val="00FE00A2"/>
    <w:rsid w:val="00FE00AA"/>
    <w:rsid w:val="00FE00FC"/>
    <w:rsid w:val="00FE0142"/>
    <w:rsid w:val="00FE0332"/>
    <w:rsid w:val="00FE0409"/>
    <w:rsid w:val="00FE069B"/>
    <w:rsid w:val="00FE0A0C"/>
    <w:rsid w:val="00FE0B01"/>
    <w:rsid w:val="00FE0B6B"/>
    <w:rsid w:val="00FE0BB5"/>
    <w:rsid w:val="00FE0EC6"/>
    <w:rsid w:val="00FE0FDE"/>
    <w:rsid w:val="00FE0FF3"/>
    <w:rsid w:val="00FE108C"/>
    <w:rsid w:val="00FE10F6"/>
    <w:rsid w:val="00FE121C"/>
    <w:rsid w:val="00FE126D"/>
    <w:rsid w:val="00FE12D3"/>
    <w:rsid w:val="00FE12EF"/>
    <w:rsid w:val="00FE1318"/>
    <w:rsid w:val="00FE1447"/>
    <w:rsid w:val="00FE160B"/>
    <w:rsid w:val="00FE16A7"/>
    <w:rsid w:val="00FE1788"/>
    <w:rsid w:val="00FE181D"/>
    <w:rsid w:val="00FE185F"/>
    <w:rsid w:val="00FE18B1"/>
    <w:rsid w:val="00FE18C8"/>
    <w:rsid w:val="00FE1942"/>
    <w:rsid w:val="00FE1B9F"/>
    <w:rsid w:val="00FE1BA9"/>
    <w:rsid w:val="00FE1C73"/>
    <w:rsid w:val="00FE1C89"/>
    <w:rsid w:val="00FE1DFB"/>
    <w:rsid w:val="00FE1E7E"/>
    <w:rsid w:val="00FE1ED6"/>
    <w:rsid w:val="00FE23EA"/>
    <w:rsid w:val="00FE2463"/>
    <w:rsid w:val="00FE247F"/>
    <w:rsid w:val="00FE2592"/>
    <w:rsid w:val="00FE265C"/>
    <w:rsid w:val="00FE2661"/>
    <w:rsid w:val="00FE26D3"/>
    <w:rsid w:val="00FE274C"/>
    <w:rsid w:val="00FE2789"/>
    <w:rsid w:val="00FE27E2"/>
    <w:rsid w:val="00FE2807"/>
    <w:rsid w:val="00FE288F"/>
    <w:rsid w:val="00FE28D1"/>
    <w:rsid w:val="00FE2977"/>
    <w:rsid w:val="00FE2991"/>
    <w:rsid w:val="00FE2A1E"/>
    <w:rsid w:val="00FE2C35"/>
    <w:rsid w:val="00FE2CEA"/>
    <w:rsid w:val="00FE2D23"/>
    <w:rsid w:val="00FE2EAF"/>
    <w:rsid w:val="00FE2F04"/>
    <w:rsid w:val="00FE30CB"/>
    <w:rsid w:val="00FE321E"/>
    <w:rsid w:val="00FE329C"/>
    <w:rsid w:val="00FE3326"/>
    <w:rsid w:val="00FE33DF"/>
    <w:rsid w:val="00FE3444"/>
    <w:rsid w:val="00FE3492"/>
    <w:rsid w:val="00FE35CF"/>
    <w:rsid w:val="00FE362B"/>
    <w:rsid w:val="00FE3918"/>
    <w:rsid w:val="00FE39A0"/>
    <w:rsid w:val="00FE3A8B"/>
    <w:rsid w:val="00FE3C57"/>
    <w:rsid w:val="00FE3CAE"/>
    <w:rsid w:val="00FE3D6A"/>
    <w:rsid w:val="00FE3E5D"/>
    <w:rsid w:val="00FE3EB2"/>
    <w:rsid w:val="00FE3F02"/>
    <w:rsid w:val="00FE403E"/>
    <w:rsid w:val="00FE4117"/>
    <w:rsid w:val="00FE411C"/>
    <w:rsid w:val="00FE4131"/>
    <w:rsid w:val="00FE4277"/>
    <w:rsid w:val="00FE42CD"/>
    <w:rsid w:val="00FE42D2"/>
    <w:rsid w:val="00FE430B"/>
    <w:rsid w:val="00FE4326"/>
    <w:rsid w:val="00FE44DA"/>
    <w:rsid w:val="00FE466D"/>
    <w:rsid w:val="00FE4685"/>
    <w:rsid w:val="00FE472E"/>
    <w:rsid w:val="00FE477D"/>
    <w:rsid w:val="00FE47AC"/>
    <w:rsid w:val="00FE4878"/>
    <w:rsid w:val="00FE498D"/>
    <w:rsid w:val="00FE4A74"/>
    <w:rsid w:val="00FE4A9E"/>
    <w:rsid w:val="00FE4BCA"/>
    <w:rsid w:val="00FE4CEB"/>
    <w:rsid w:val="00FE4D56"/>
    <w:rsid w:val="00FE4D78"/>
    <w:rsid w:val="00FE4FBC"/>
    <w:rsid w:val="00FE5035"/>
    <w:rsid w:val="00FE5173"/>
    <w:rsid w:val="00FE51A6"/>
    <w:rsid w:val="00FE51B5"/>
    <w:rsid w:val="00FE526B"/>
    <w:rsid w:val="00FE5356"/>
    <w:rsid w:val="00FE5434"/>
    <w:rsid w:val="00FE543B"/>
    <w:rsid w:val="00FE544A"/>
    <w:rsid w:val="00FE545C"/>
    <w:rsid w:val="00FE54A6"/>
    <w:rsid w:val="00FE5630"/>
    <w:rsid w:val="00FE564B"/>
    <w:rsid w:val="00FE5661"/>
    <w:rsid w:val="00FE5794"/>
    <w:rsid w:val="00FE583B"/>
    <w:rsid w:val="00FE597D"/>
    <w:rsid w:val="00FE5A89"/>
    <w:rsid w:val="00FE5C34"/>
    <w:rsid w:val="00FE5C46"/>
    <w:rsid w:val="00FE5C92"/>
    <w:rsid w:val="00FE5DB2"/>
    <w:rsid w:val="00FE5E01"/>
    <w:rsid w:val="00FE5EAD"/>
    <w:rsid w:val="00FE5F68"/>
    <w:rsid w:val="00FE6044"/>
    <w:rsid w:val="00FE604B"/>
    <w:rsid w:val="00FE60BF"/>
    <w:rsid w:val="00FE615B"/>
    <w:rsid w:val="00FE619B"/>
    <w:rsid w:val="00FE637C"/>
    <w:rsid w:val="00FE643D"/>
    <w:rsid w:val="00FE64BC"/>
    <w:rsid w:val="00FE6594"/>
    <w:rsid w:val="00FE65FB"/>
    <w:rsid w:val="00FE66D4"/>
    <w:rsid w:val="00FE6774"/>
    <w:rsid w:val="00FE67AA"/>
    <w:rsid w:val="00FE6B2E"/>
    <w:rsid w:val="00FE6B4C"/>
    <w:rsid w:val="00FE6B74"/>
    <w:rsid w:val="00FE6C55"/>
    <w:rsid w:val="00FE6C85"/>
    <w:rsid w:val="00FE6D86"/>
    <w:rsid w:val="00FE6D8F"/>
    <w:rsid w:val="00FE6EB5"/>
    <w:rsid w:val="00FE6FD9"/>
    <w:rsid w:val="00FE70A0"/>
    <w:rsid w:val="00FE71AC"/>
    <w:rsid w:val="00FE71AF"/>
    <w:rsid w:val="00FE7271"/>
    <w:rsid w:val="00FE75C6"/>
    <w:rsid w:val="00FE7673"/>
    <w:rsid w:val="00FE77B9"/>
    <w:rsid w:val="00FE7825"/>
    <w:rsid w:val="00FE7843"/>
    <w:rsid w:val="00FE78B7"/>
    <w:rsid w:val="00FE78E6"/>
    <w:rsid w:val="00FE7955"/>
    <w:rsid w:val="00FE7988"/>
    <w:rsid w:val="00FE79CF"/>
    <w:rsid w:val="00FE7A31"/>
    <w:rsid w:val="00FE7A83"/>
    <w:rsid w:val="00FE7B17"/>
    <w:rsid w:val="00FE7B1C"/>
    <w:rsid w:val="00FE7C48"/>
    <w:rsid w:val="00FE7E4D"/>
    <w:rsid w:val="00FE7F4E"/>
    <w:rsid w:val="00FE7FC1"/>
    <w:rsid w:val="00FE7FE3"/>
    <w:rsid w:val="00FF0270"/>
    <w:rsid w:val="00FF028C"/>
    <w:rsid w:val="00FF03FB"/>
    <w:rsid w:val="00FF042B"/>
    <w:rsid w:val="00FF0586"/>
    <w:rsid w:val="00FF067D"/>
    <w:rsid w:val="00FF06D9"/>
    <w:rsid w:val="00FF0848"/>
    <w:rsid w:val="00FF08CB"/>
    <w:rsid w:val="00FF09CC"/>
    <w:rsid w:val="00FF09D2"/>
    <w:rsid w:val="00FF0AA8"/>
    <w:rsid w:val="00FF0AAA"/>
    <w:rsid w:val="00FF0ABA"/>
    <w:rsid w:val="00FF0DBB"/>
    <w:rsid w:val="00FF0DD9"/>
    <w:rsid w:val="00FF0F4A"/>
    <w:rsid w:val="00FF0FB8"/>
    <w:rsid w:val="00FF112A"/>
    <w:rsid w:val="00FF11A4"/>
    <w:rsid w:val="00FF1361"/>
    <w:rsid w:val="00FF1453"/>
    <w:rsid w:val="00FF15BA"/>
    <w:rsid w:val="00FF160B"/>
    <w:rsid w:val="00FF1742"/>
    <w:rsid w:val="00FF1846"/>
    <w:rsid w:val="00FF1B5A"/>
    <w:rsid w:val="00FF1C2A"/>
    <w:rsid w:val="00FF1C31"/>
    <w:rsid w:val="00FF1CC8"/>
    <w:rsid w:val="00FF1D0C"/>
    <w:rsid w:val="00FF1DBB"/>
    <w:rsid w:val="00FF1E6A"/>
    <w:rsid w:val="00FF1F18"/>
    <w:rsid w:val="00FF1F30"/>
    <w:rsid w:val="00FF2025"/>
    <w:rsid w:val="00FF21B8"/>
    <w:rsid w:val="00FF2560"/>
    <w:rsid w:val="00FF25B4"/>
    <w:rsid w:val="00FF25F6"/>
    <w:rsid w:val="00FF265A"/>
    <w:rsid w:val="00FF2AF6"/>
    <w:rsid w:val="00FF2C59"/>
    <w:rsid w:val="00FF2C89"/>
    <w:rsid w:val="00FF2CE8"/>
    <w:rsid w:val="00FF2D55"/>
    <w:rsid w:val="00FF2DFF"/>
    <w:rsid w:val="00FF2F05"/>
    <w:rsid w:val="00FF2F55"/>
    <w:rsid w:val="00FF3057"/>
    <w:rsid w:val="00FF3082"/>
    <w:rsid w:val="00FF3146"/>
    <w:rsid w:val="00FF3243"/>
    <w:rsid w:val="00FF346D"/>
    <w:rsid w:val="00FF3472"/>
    <w:rsid w:val="00FF35D4"/>
    <w:rsid w:val="00FF3719"/>
    <w:rsid w:val="00FF3811"/>
    <w:rsid w:val="00FF38DD"/>
    <w:rsid w:val="00FF39A5"/>
    <w:rsid w:val="00FF39E4"/>
    <w:rsid w:val="00FF3A1D"/>
    <w:rsid w:val="00FF3AAA"/>
    <w:rsid w:val="00FF3B07"/>
    <w:rsid w:val="00FF3B46"/>
    <w:rsid w:val="00FF3BC6"/>
    <w:rsid w:val="00FF3BDA"/>
    <w:rsid w:val="00FF3EF2"/>
    <w:rsid w:val="00FF3EF8"/>
    <w:rsid w:val="00FF3F4E"/>
    <w:rsid w:val="00FF3FBC"/>
    <w:rsid w:val="00FF415C"/>
    <w:rsid w:val="00FF41A9"/>
    <w:rsid w:val="00FF4202"/>
    <w:rsid w:val="00FF4325"/>
    <w:rsid w:val="00FF44BD"/>
    <w:rsid w:val="00FF466B"/>
    <w:rsid w:val="00FF47AB"/>
    <w:rsid w:val="00FF47EC"/>
    <w:rsid w:val="00FF48D0"/>
    <w:rsid w:val="00FF48E9"/>
    <w:rsid w:val="00FF48F3"/>
    <w:rsid w:val="00FF4916"/>
    <w:rsid w:val="00FF4B22"/>
    <w:rsid w:val="00FF4B2E"/>
    <w:rsid w:val="00FF4B7E"/>
    <w:rsid w:val="00FF4DB1"/>
    <w:rsid w:val="00FF4DF6"/>
    <w:rsid w:val="00FF4E47"/>
    <w:rsid w:val="00FF4E94"/>
    <w:rsid w:val="00FF4F8B"/>
    <w:rsid w:val="00FF4FC8"/>
    <w:rsid w:val="00FF5043"/>
    <w:rsid w:val="00FF508E"/>
    <w:rsid w:val="00FF5107"/>
    <w:rsid w:val="00FF5120"/>
    <w:rsid w:val="00FF5162"/>
    <w:rsid w:val="00FF5188"/>
    <w:rsid w:val="00FF523D"/>
    <w:rsid w:val="00FF5367"/>
    <w:rsid w:val="00FF5440"/>
    <w:rsid w:val="00FF5450"/>
    <w:rsid w:val="00FF5469"/>
    <w:rsid w:val="00FF5610"/>
    <w:rsid w:val="00FF564F"/>
    <w:rsid w:val="00FF56B8"/>
    <w:rsid w:val="00FF56E6"/>
    <w:rsid w:val="00FF571A"/>
    <w:rsid w:val="00FF5785"/>
    <w:rsid w:val="00FF5834"/>
    <w:rsid w:val="00FF58DB"/>
    <w:rsid w:val="00FF590F"/>
    <w:rsid w:val="00FF595F"/>
    <w:rsid w:val="00FF599C"/>
    <w:rsid w:val="00FF59FD"/>
    <w:rsid w:val="00FF5A8C"/>
    <w:rsid w:val="00FF5B07"/>
    <w:rsid w:val="00FF5B61"/>
    <w:rsid w:val="00FF5C80"/>
    <w:rsid w:val="00FF5CA7"/>
    <w:rsid w:val="00FF5CE3"/>
    <w:rsid w:val="00FF5D53"/>
    <w:rsid w:val="00FF5DF7"/>
    <w:rsid w:val="00FF5EFC"/>
    <w:rsid w:val="00FF5F79"/>
    <w:rsid w:val="00FF5FE2"/>
    <w:rsid w:val="00FF5FF0"/>
    <w:rsid w:val="00FF60BB"/>
    <w:rsid w:val="00FF60D9"/>
    <w:rsid w:val="00FF60EB"/>
    <w:rsid w:val="00FF60F4"/>
    <w:rsid w:val="00FF6177"/>
    <w:rsid w:val="00FF621D"/>
    <w:rsid w:val="00FF622B"/>
    <w:rsid w:val="00FF6281"/>
    <w:rsid w:val="00FF62A8"/>
    <w:rsid w:val="00FF63B8"/>
    <w:rsid w:val="00FF650D"/>
    <w:rsid w:val="00FF667D"/>
    <w:rsid w:val="00FF66F0"/>
    <w:rsid w:val="00FF67E8"/>
    <w:rsid w:val="00FF68A7"/>
    <w:rsid w:val="00FF68B1"/>
    <w:rsid w:val="00FF68D5"/>
    <w:rsid w:val="00FF6986"/>
    <w:rsid w:val="00FF6992"/>
    <w:rsid w:val="00FF6A13"/>
    <w:rsid w:val="00FF6A83"/>
    <w:rsid w:val="00FF6AB9"/>
    <w:rsid w:val="00FF6ACD"/>
    <w:rsid w:val="00FF6B71"/>
    <w:rsid w:val="00FF6B86"/>
    <w:rsid w:val="00FF6BD6"/>
    <w:rsid w:val="00FF6C00"/>
    <w:rsid w:val="00FF6CD3"/>
    <w:rsid w:val="00FF6F54"/>
    <w:rsid w:val="00FF6F90"/>
    <w:rsid w:val="00FF6FE9"/>
    <w:rsid w:val="00FF7011"/>
    <w:rsid w:val="00FF715C"/>
    <w:rsid w:val="00FF72D8"/>
    <w:rsid w:val="00FF74EF"/>
    <w:rsid w:val="00FF7583"/>
    <w:rsid w:val="00FF77DA"/>
    <w:rsid w:val="00FF77E9"/>
    <w:rsid w:val="00FF77F8"/>
    <w:rsid w:val="00FF7A07"/>
    <w:rsid w:val="00FF7AD0"/>
    <w:rsid w:val="00FF7C30"/>
    <w:rsid w:val="00FF7CBB"/>
    <w:rsid w:val="00FF7D67"/>
    <w:rsid w:val="00FF7E8A"/>
    <w:rsid w:val="00FF7EB8"/>
    <w:rsid w:val="00FF7F7E"/>
    <w:rsid w:val="011230FD"/>
    <w:rsid w:val="011783C0"/>
    <w:rsid w:val="011D8D75"/>
    <w:rsid w:val="0123AC9E"/>
    <w:rsid w:val="0131ECC6"/>
    <w:rsid w:val="01374FFA"/>
    <w:rsid w:val="01569B3E"/>
    <w:rsid w:val="01683ED9"/>
    <w:rsid w:val="0192585E"/>
    <w:rsid w:val="0196AF5B"/>
    <w:rsid w:val="01B90367"/>
    <w:rsid w:val="01DB6F5F"/>
    <w:rsid w:val="01DC0AC5"/>
    <w:rsid w:val="01DDFD54"/>
    <w:rsid w:val="01EDA78A"/>
    <w:rsid w:val="01FF1BFA"/>
    <w:rsid w:val="020962F0"/>
    <w:rsid w:val="02180350"/>
    <w:rsid w:val="0228A77F"/>
    <w:rsid w:val="023797B8"/>
    <w:rsid w:val="024CEA4D"/>
    <w:rsid w:val="026EE37E"/>
    <w:rsid w:val="02761DA3"/>
    <w:rsid w:val="029646AA"/>
    <w:rsid w:val="02A63C09"/>
    <w:rsid w:val="02B41F50"/>
    <w:rsid w:val="02C394EA"/>
    <w:rsid w:val="02C3C0CC"/>
    <w:rsid w:val="02F63613"/>
    <w:rsid w:val="032545BE"/>
    <w:rsid w:val="0377117C"/>
    <w:rsid w:val="037B2A8D"/>
    <w:rsid w:val="037B4BA3"/>
    <w:rsid w:val="03999647"/>
    <w:rsid w:val="039BC864"/>
    <w:rsid w:val="03A07A23"/>
    <w:rsid w:val="03A23F39"/>
    <w:rsid w:val="03BD74DB"/>
    <w:rsid w:val="03BF312B"/>
    <w:rsid w:val="03C6EBE0"/>
    <w:rsid w:val="03CBB355"/>
    <w:rsid w:val="03D5707D"/>
    <w:rsid w:val="03E49FE8"/>
    <w:rsid w:val="03EBFAA6"/>
    <w:rsid w:val="042DC998"/>
    <w:rsid w:val="04503C40"/>
    <w:rsid w:val="045BAED8"/>
    <w:rsid w:val="046F9ECB"/>
    <w:rsid w:val="048014B3"/>
    <w:rsid w:val="04A831C8"/>
    <w:rsid w:val="04AB1C10"/>
    <w:rsid w:val="04AE3754"/>
    <w:rsid w:val="04C9B403"/>
    <w:rsid w:val="04CB1F61"/>
    <w:rsid w:val="04E9846F"/>
    <w:rsid w:val="04F7B815"/>
    <w:rsid w:val="04FA80E1"/>
    <w:rsid w:val="05270A76"/>
    <w:rsid w:val="052F674B"/>
    <w:rsid w:val="05326410"/>
    <w:rsid w:val="05496F24"/>
    <w:rsid w:val="05631595"/>
    <w:rsid w:val="056A940D"/>
    <w:rsid w:val="056DD988"/>
    <w:rsid w:val="056ED9A7"/>
    <w:rsid w:val="057CB884"/>
    <w:rsid w:val="058EB5C9"/>
    <w:rsid w:val="05A99A05"/>
    <w:rsid w:val="05B3C57C"/>
    <w:rsid w:val="05E70DEB"/>
    <w:rsid w:val="05F464D4"/>
    <w:rsid w:val="060414A7"/>
    <w:rsid w:val="0632EB3C"/>
    <w:rsid w:val="0646F5BA"/>
    <w:rsid w:val="064ECD12"/>
    <w:rsid w:val="06543B3F"/>
    <w:rsid w:val="065E6A6D"/>
    <w:rsid w:val="06726C8A"/>
    <w:rsid w:val="0685D041"/>
    <w:rsid w:val="068A30F1"/>
    <w:rsid w:val="06928C7E"/>
    <w:rsid w:val="06A49B84"/>
    <w:rsid w:val="06E49AF7"/>
    <w:rsid w:val="06ECE191"/>
    <w:rsid w:val="06F66A7B"/>
    <w:rsid w:val="06FC22D8"/>
    <w:rsid w:val="07076ABA"/>
    <w:rsid w:val="0717704F"/>
    <w:rsid w:val="074C8CE8"/>
    <w:rsid w:val="075231CE"/>
    <w:rsid w:val="07602B00"/>
    <w:rsid w:val="07610A73"/>
    <w:rsid w:val="0770385B"/>
    <w:rsid w:val="078327EF"/>
    <w:rsid w:val="078374D6"/>
    <w:rsid w:val="07AE6839"/>
    <w:rsid w:val="07B0517C"/>
    <w:rsid w:val="07B7E1B0"/>
    <w:rsid w:val="07EA6B88"/>
    <w:rsid w:val="07EC51DC"/>
    <w:rsid w:val="08175EFA"/>
    <w:rsid w:val="083A3D2E"/>
    <w:rsid w:val="08809AEC"/>
    <w:rsid w:val="088BA144"/>
    <w:rsid w:val="088DD7C6"/>
    <w:rsid w:val="08B8345D"/>
    <w:rsid w:val="08CC564A"/>
    <w:rsid w:val="08E7A529"/>
    <w:rsid w:val="08F77C51"/>
    <w:rsid w:val="08F96BA5"/>
    <w:rsid w:val="090F5A6A"/>
    <w:rsid w:val="09250F8C"/>
    <w:rsid w:val="0941F53F"/>
    <w:rsid w:val="0947AB6B"/>
    <w:rsid w:val="094C7E63"/>
    <w:rsid w:val="094D755B"/>
    <w:rsid w:val="0952B758"/>
    <w:rsid w:val="09690934"/>
    <w:rsid w:val="098014AA"/>
    <w:rsid w:val="09871591"/>
    <w:rsid w:val="09B7EBB2"/>
    <w:rsid w:val="09D90941"/>
    <w:rsid w:val="09DCE7F9"/>
    <w:rsid w:val="09E78977"/>
    <w:rsid w:val="09F5FA9C"/>
    <w:rsid w:val="0A3C69B9"/>
    <w:rsid w:val="0A49797F"/>
    <w:rsid w:val="0A5B5801"/>
    <w:rsid w:val="0A62C7E5"/>
    <w:rsid w:val="0A6CD00A"/>
    <w:rsid w:val="0A6CDC58"/>
    <w:rsid w:val="0A7E38CF"/>
    <w:rsid w:val="0A8528E4"/>
    <w:rsid w:val="0AB7458C"/>
    <w:rsid w:val="0ACAE318"/>
    <w:rsid w:val="0AD582D8"/>
    <w:rsid w:val="0AD76C2E"/>
    <w:rsid w:val="0AFCEF15"/>
    <w:rsid w:val="0B09188B"/>
    <w:rsid w:val="0B0F3463"/>
    <w:rsid w:val="0B1958C6"/>
    <w:rsid w:val="0B1B5767"/>
    <w:rsid w:val="0B201600"/>
    <w:rsid w:val="0B24CDEB"/>
    <w:rsid w:val="0B2C6D38"/>
    <w:rsid w:val="0B305AE5"/>
    <w:rsid w:val="0B31DCE2"/>
    <w:rsid w:val="0B46B516"/>
    <w:rsid w:val="0B4881EF"/>
    <w:rsid w:val="0B640332"/>
    <w:rsid w:val="0B67846F"/>
    <w:rsid w:val="0B684980"/>
    <w:rsid w:val="0B856550"/>
    <w:rsid w:val="0B8ED5D1"/>
    <w:rsid w:val="0BB26FAB"/>
    <w:rsid w:val="0BBC7754"/>
    <w:rsid w:val="0BC6EA0C"/>
    <w:rsid w:val="0BCBB2E4"/>
    <w:rsid w:val="0BF285CD"/>
    <w:rsid w:val="0C1ED476"/>
    <w:rsid w:val="0C2A47B9"/>
    <w:rsid w:val="0C2E3115"/>
    <w:rsid w:val="0C3081B8"/>
    <w:rsid w:val="0C55D5C8"/>
    <w:rsid w:val="0C599CED"/>
    <w:rsid w:val="0C72C720"/>
    <w:rsid w:val="0C76FD36"/>
    <w:rsid w:val="0C81BD52"/>
    <w:rsid w:val="0C9B78F4"/>
    <w:rsid w:val="0CA43B96"/>
    <w:rsid w:val="0CB7DEE5"/>
    <w:rsid w:val="0D01CB37"/>
    <w:rsid w:val="0D05464F"/>
    <w:rsid w:val="0D1D92C5"/>
    <w:rsid w:val="0D223FF8"/>
    <w:rsid w:val="0D37A860"/>
    <w:rsid w:val="0D50133D"/>
    <w:rsid w:val="0D626FB6"/>
    <w:rsid w:val="0D662CAA"/>
    <w:rsid w:val="0D7B96F0"/>
    <w:rsid w:val="0D8B5739"/>
    <w:rsid w:val="0DAAE73C"/>
    <w:rsid w:val="0DB47A65"/>
    <w:rsid w:val="0DB792B2"/>
    <w:rsid w:val="0DC79D34"/>
    <w:rsid w:val="0DD2432D"/>
    <w:rsid w:val="0DD3DF3C"/>
    <w:rsid w:val="0DE2F218"/>
    <w:rsid w:val="0DE57FFE"/>
    <w:rsid w:val="0DF4EFA5"/>
    <w:rsid w:val="0DFD0C10"/>
    <w:rsid w:val="0E21B1E5"/>
    <w:rsid w:val="0E2C29FD"/>
    <w:rsid w:val="0E375D4C"/>
    <w:rsid w:val="0E515261"/>
    <w:rsid w:val="0E5805F5"/>
    <w:rsid w:val="0E6FA30A"/>
    <w:rsid w:val="0E6FD562"/>
    <w:rsid w:val="0E7C9B85"/>
    <w:rsid w:val="0E80370F"/>
    <w:rsid w:val="0E86F68B"/>
    <w:rsid w:val="0E877F8C"/>
    <w:rsid w:val="0EB19678"/>
    <w:rsid w:val="0EB77E8D"/>
    <w:rsid w:val="0EBE0C15"/>
    <w:rsid w:val="0EC9CA2C"/>
    <w:rsid w:val="0ECA6C12"/>
    <w:rsid w:val="0ED71BF7"/>
    <w:rsid w:val="0EDE7FAE"/>
    <w:rsid w:val="0EEE782A"/>
    <w:rsid w:val="0F781552"/>
    <w:rsid w:val="0F7E7993"/>
    <w:rsid w:val="0F924017"/>
    <w:rsid w:val="0F9D698E"/>
    <w:rsid w:val="0FA9391A"/>
    <w:rsid w:val="0FAF6667"/>
    <w:rsid w:val="0FD4E30E"/>
    <w:rsid w:val="0FE10757"/>
    <w:rsid w:val="0FE7F3DD"/>
    <w:rsid w:val="0FFA70B8"/>
    <w:rsid w:val="100D441E"/>
    <w:rsid w:val="10279AE3"/>
    <w:rsid w:val="1085C637"/>
    <w:rsid w:val="109C920C"/>
    <w:rsid w:val="10A15D94"/>
    <w:rsid w:val="10A38932"/>
    <w:rsid w:val="10BD6BEC"/>
    <w:rsid w:val="10C72811"/>
    <w:rsid w:val="10FB7C99"/>
    <w:rsid w:val="1109419D"/>
    <w:rsid w:val="112A12FF"/>
    <w:rsid w:val="115F2767"/>
    <w:rsid w:val="11612D78"/>
    <w:rsid w:val="117A73E3"/>
    <w:rsid w:val="11813CEF"/>
    <w:rsid w:val="1188E65A"/>
    <w:rsid w:val="118C0ED2"/>
    <w:rsid w:val="119B81D9"/>
    <w:rsid w:val="11C80753"/>
    <w:rsid w:val="11CDD8C0"/>
    <w:rsid w:val="11CFCD46"/>
    <w:rsid w:val="121A020D"/>
    <w:rsid w:val="1224C101"/>
    <w:rsid w:val="123DAFAE"/>
    <w:rsid w:val="1270798B"/>
    <w:rsid w:val="127CBA3A"/>
    <w:rsid w:val="1287BCB1"/>
    <w:rsid w:val="129E32DD"/>
    <w:rsid w:val="129EFF98"/>
    <w:rsid w:val="12B00C8C"/>
    <w:rsid w:val="12C33FA1"/>
    <w:rsid w:val="12D0E1DA"/>
    <w:rsid w:val="12D21C5D"/>
    <w:rsid w:val="12DD30AF"/>
    <w:rsid w:val="12E20B8C"/>
    <w:rsid w:val="12E60B72"/>
    <w:rsid w:val="13081DB5"/>
    <w:rsid w:val="130D3572"/>
    <w:rsid w:val="13131873"/>
    <w:rsid w:val="13326DC1"/>
    <w:rsid w:val="13350ACF"/>
    <w:rsid w:val="13457406"/>
    <w:rsid w:val="134F19EF"/>
    <w:rsid w:val="135FB1E5"/>
    <w:rsid w:val="1360A87D"/>
    <w:rsid w:val="13625530"/>
    <w:rsid w:val="1385CAAD"/>
    <w:rsid w:val="1392C548"/>
    <w:rsid w:val="13986DFF"/>
    <w:rsid w:val="13B96438"/>
    <w:rsid w:val="13F810E2"/>
    <w:rsid w:val="140373EB"/>
    <w:rsid w:val="140440D3"/>
    <w:rsid w:val="1424A5C1"/>
    <w:rsid w:val="143C6432"/>
    <w:rsid w:val="1467DFBE"/>
    <w:rsid w:val="146C522B"/>
    <w:rsid w:val="14797055"/>
    <w:rsid w:val="14A507A2"/>
    <w:rsid w:val="14AA92B6"/>
    <w:rsid w:val="14ABCA39"/>
    <w:rsid w:val="14ACFB2E"/>
    <w:rsid w:val="14AD646A"/>
    <w:rsid w:val="14C3B267"/>
    <w:rsid w:val="14CE2E99"/>
    <w:rsid w:val="14D34E12"/>
    <w:rsid w:val="14D59B91"/>
    <w:rsid w:val="14DD1EA8"/>
    <w:rsid w:val="14E6AA01"/>
    <w:rsid w:val="15126BFB"/>
    <w:rsid w:val="151E9B2A"/>
    <w:rsid w:val="1524B147"/>
    <w:rsid w:val="155534F2"/>
    <w:rsid w:val="156F8C88"/>
    <w:rsid w:val="15755D98"/>
    <w:rsid w:val="157C96D2"/>
    <w:rsid w:val="157D7392"/>
    <w:rsid w:val="1584FF82"/>
    <w:rsid w:val="15859506"/>
    <w:rsid w:val="1586D76E"/>
    <w:rsid w:val="159FDCD5"/>
    <w:rsid w:val="15B188BE"/>
    <w:rsid w:val="15C18B38"/>
    <w:rsid w:val="15CA581F"/>
    <w:rsid w:val="15D79743"/>
    <w:rsid w:val="15E02553"/>
    <w:rsid w:val="1622C46C"/>
    <w:rsid w:val="162C66D4"/>
    <w:rsid w:val="16391775"/>
    <w:rsid w:val="1643E32A"/>
    <w:rsid w:val="164E3857"/>
    <w:rsid w:val="164E7C34"/>
    <w:rsid w:val="167AEF50"/>
    <w:rsid w:val="1692E271"/>
    <w:rsid w:val="1694196D"/>
    <w:rsid w:val="16B750D1"/>
    <w:rsid w:val="16DE6C2E"/>
    <w:rsid w:val="16E8A7B0"/>
    <w:rsid w:val="17240A91"/>
    <w:rsid w:val="17369D33"/>
    <w:rsid w:val="17452E9F"/>
    <w:rsid w:val="1745DCCE"/>
    <w:rsid w:val="17A0F206"/>
    <w:rsid w:val="17AA2EA0"/>
    <w:rsid w:val="17C1DB67"/>
    <w:rsid w:val="17C609B8"/>
    <w:rsid w:val="17D09268"/>
    <w:rsid w:val="17DFE7B2"/>
    <w:rsid w:val="182B4CEB"/>
    <w:rsid w:val="1869ED35"/>
    <w:rsid w:val="1876D2F8"/>
    <w:rsid w:val="188ADE27"/>
    <w:rsid w:val="188D0BB8"/>
    <w:rsid w:val="1898D36D"/>
    <w:rsid w:val="18A58F7D"/>
    <w:rsid w:val="18AE5E51"/>
    <w:rsid w:val="18B1349C"/>
    <w:rsid w:val="18B7D6DB"/>
    <w:rsid w:val="18DBE6AF"/>
    <w:rsid w:val="18E183C0"/>
    <w:rsid w:val="18F3E15A"/>
    <w:rsid w:val="18FE7BAF"/>
    <w:rsid w:val="19071B0B"/>
    <w:rsid w:val="191F3B10"/>
    <w:rsid w:val="1924F23F"/>
    <w:rsid w:val="192EFCC0"/>
    <w:rsid w:val="196B0395"/>
    <w:rsid w:val="197EDE95"/>
    <w:rsid w:val="198C2F85"/>
    <w:rsid w:val="198E1E81"/>
    <w:rsid w:val="1994E077"/>
    <w:rsid w:val="19B3AB66"/>
    <w:rsid w:val="19B6852E"/>
    <w:rsid w:val="19E97FC5"/>
    <w:rsid w:val="19ECA083"/>
    <w:rsid w:val="19F493B0"/>
    <w:rsid w:val="1A185677"/>
    <w:rsid w:val="1A272D74"/>
    <w:rsid w:val="1A2A1FD0"/>
    <w:rsid w:val="1A3A52ED"/>
    <w:rsid w:val="1A40003E"/>
    <w:rsid w:val="1A5BA0BB"/>
    <w:rsid w:val="1A5F8A61"/>
    <w:rsid w:val="1A65A064"/>
    <w:rsid w:val="1A707FAC"/>
    <w:rsid w:val="1A7E623A"/>
    <w:rsid w:val="1A9AC007"/>
    <w:rsid w:val="1AB2FB2A"/>
    <w:rsid w:val="1AC8E735"/>
    <w:rsid w:val="1AE5F8DD"/>
    <w:rsid w:val="1AE626B8"/>
    <w:rsid w:val="1AF8CB3F"/>
    <w:rsid w:val="1B11D96E"/>
    <w:rsid w:val="1B12C4AD"/>
    <w:rsid w:val="1B1D15AD"/>
    <w:rsid w:val="1B310624"/>
    <w:rsid w:val="1B3D8672"/>
    <w:rsid w:val="1B40F754"/>
    <w:rsid w:val="1B695BD6"/>
    <w:rsid w:val="1B6BAA94"/>
    <w:rsid w:val="1B80F20D"/>
    <w:rsid w:val="1B9663BD"/>
    <w:rsid w:val="1B9D620B"/>
    <w:rsid w:val="1BAEAAE3"/>
    <w:rsid w:val="1BB877C5"/>
    <w:rsid w:val="1BBA321D"/>
    <w:rsid w:val="1BBB9B9C"/>
    <w:rsid w:val="1BC8B1B6"/>
    <w:rsid w:val="1C1188A4"/>
    <w:rsid w:val="1C228DC7"/>
    <w:rsid w:val="1C4136A9"/>
    <w:rsid w:val="1C616CBC"/>
    <w:rsid w:val="1C7CFB7F"/>
    <w:rsid w:val="1C8AFF5B"/>
    <w:rsid w:val="1C9429D6"/>
    <w:rsid w:val="1CA0DB4A"/>
    <w:rsid w:val="1CE56E9C"/>
    <w:rsid w:val="1CE716F4"/>
    <w:rsid w:val="1D39C445"/>
    <w:rsid w:val="1D3A460F"/>
    <w:rsid w:val="1D502974"/>
    <w:rsid w:val="1D56E43D"/>
    <w:rsid w:val="1D572A37"/>
    <w:rsid w:val="1D688044"/>
    <w:rsid w:val="1D6B67FB"/>
    <w:rsid w:val="1D6E5663"/>
    <w:rsid w:val="1D721FA1"/>
    <w:rsid w:val="1D7B2FC1"/>
    <w:rsid w:val="1D92A765"/>
    <w:rsid w:val="1DAF4285"/>
    <w:rsid w:val="1DC7A86E"/>
    <w:rsid w:val="1DEBD7C9"/>
    <w:rsid w:val="1E1B5AAD"/>
    <w:rsid w:val="1E35C735"/>
    <w:rsid w:val="1E5DAA4F"/>
    <w:rsid w:val="1E625671"/>
    <w:rsid w:val="1E6F6B65"/>
    <w:rsid w:val="1E711B86"/>
    <w:rsid w:val="1E9D0043"/>
    <w:rsid w:val="1E9E141E"/>
    <w:rsid w:val="1EB38D73"/>
    <w:rsid w:val="1EB9EF40"/>
    <w:rsid w:val="1EC40756"/>
    <w:rsid w:val="1EDACB50"/>
    <w:rsid w:val="1EE7D70E"/>
    <w:rsid w:val="1EF5F089"/>
    <w:rsid w:val="1EFC86EC"/>
    <w:rsid w:val="1F0A91F8"/>
    <w:rsid w:val="1F474B9D"/>
    <w:rsid w:val="1F53FC22"/>
    <w:rsid w:val="1F5DD167"/>
    <w:rsid w:val="1F68BA2C"/>
    <w:rsid w:val="1F6EA645"/>
    <w:rsid w:val="1FAC3981"/>
    <w:rsid w:val="1FD41C57"/>
    <w:rsid w:val="1FDB730E"/>
    <w:rsid w:val="200F248E"/>
    <w:rsid w:val="20235594"/>
    <w:rsid w:val="2029F3AD"/>
    <w:rsid w:val="202F8F30"/>
    <w:rsid w:val="20383FC3"/>
    <w:rsid w:val="205CEE47"/>
    <w:rsid w:val="206B72F3"/>
    <w:rsid w:val="2085F733"/>
    <w:rsid w:val="208C6A21"/>
    <w:rsid w:val="2091D692"/>
    <w:rsid w:val="2099DBBA"/>
    <w:rsid w:val="20B07EF9"/>
    <w:rsid w:val="20B1ACEE"/>
    <w:rsid w:val="20C7AE1D"/>
    <w:rsid w:val="20D75427"/>
    <w:rsid w:val="20DAB7EF"/>
    <w:rsid w:val="20F7DB7C"/>
    <w:rsid w:val="2117D033"/>
    <w:rsid w:val="21344E4C"/>
    <w:rsid w:val="213B2B8D"/>
    <w:rsid w:val="216A624D"/>
    <w:rsid w:val="21AB26C5"/>
    <w:rsid w:val="21C3A804"/>
    <w:rsid w:val="2200BDE1"/>
    <w:rsid w:val="220E0339"/>
    <w:rsid w:val="22185883"/>
    <w:rsid w:val="221B157C"/>
    <w:rsid w:val="223357C9"/>
    <w:rsid w:val="224105D0"/>
    <w:rsid w:val="225654DE"/>
    <w:rsid w:val="2271A390"/>
    <w:rsid w:val="228A7823"/>
    <w:rsid w:val="228DDA71"/>
    <w:rsid w:val="22A34BF9"/>
    <w:rsid w:val="22A7382B"/>
    <w:rsid w:val="22D36281"/>
    <w:rsid w:val="22D677A1"/>
    <w:rsid w:val="22E54960"/>
    <w:rsid w:val="22E7DA95"/>
    <w:rsid w:val="22F0915C"/>
    <w:rsid w:val="233BA958"/>
    <w:rsid w:val="233BD752"/>
    <w:rsid w:val="23859FB9"/>
    <w:rsid w:val="2387BEC6"/>
    <w:rsid w:val="238F3DCC"/>
    <w:rsid w:val="23A100F4"/>
    <w:rsid w:val="23B5AD4C"/>
    <w:rsid w:val="23B7C063"/>
    <w:rsid w:val="23BBBE01"/>
    <w:rsid w:val="23D8B31F"/>
    <w:rsid w:val="23D8D687"/>
    <w:rsid w:val="23DA4B1E"/>
    <w:rsid w:val="23DA5360"/>
    <w:rsid w:val="24137245"/>
    <w:rsid w:val="2433F6E0"/>
    <w:rsid w:val="2442F0AB"/>
    <w:rsid w:val="24577089"/>
    <w:rsid w:val="24985343"/>
    <w:rsid w:val="24E36E18"/>
    <w:rsid w:val="24F78B90"/>
    <w:rsid w:val="25103543"/>
    <w:rsid w:val="251ED02E"/>
    <w:rsid w:val="25260050"/>
    <w:rsid w:val="25497818"/>
    <w:rsid w:val="256E21BE"/>
    <w:rsid w:val="258AF93E"/>
    <w:rsid w:val="25919F1E"/>
    <w:rsid w:val="25BAE77B"/>
    <w:rsid w:val="25CF455D"/>
    <w:rsid w:val="25D59E65"/>
    <w:rsid w:val="25E63D4D"/>
    <w:rsid w:val="25E8947B"/>
    <w:rsid w:val="261C8B85"/>
    <w:rsid w:val="2631B46E"/>
    <w:rsid w:val="26328B67"/>
    <w:rsid w:val="2636C4C6"/>
    <w:rsid w:val="26419F0C"/>
    <w:rsid w:val="265A3E3F"/>
    <w:rsid w:val="2694A3AF"/>
    <w:rsid w:val="2698034D"/>
    <w:rsid w:val="26BDCB77"/>
    <w:rsid w:val="26CE0431"/>
    <w:rsid w:val="26EFED30"/>
    <w:rsid w:val="26F13D93"/>
    <w:rsid w:val="271844E8"/>
    <w:rsid w:val="276EE8C8"/>
    <w:rsid w:val="27BBBB13"/>
    <w:rsid w:val="27C785CB"/>
    <w:rsid w:val="27E85A56"/>
    <w:rsid w:val="27F89C96"/>
    <w:rsid w:val="27F9661F"/>
    <w:rsid w:val="27FA775C"/>
    <w:rsid w:val="283A98CE"/>
    <w:rsid w:val="285C622F"/>
    <w:rsid w:val="28660F32"/>
    <w:rsid w:val="286B008B"/>
    <w:rsid w:val="2888947B"/>
    <w:rsid w:val="28974935"/>
    <w:rsid w:val="28C83D6D"/>
    <w:rsid w:val="28CBA8D7"/>
    <w:rsid w:val="28D0FD71"/>
    <w:rsid w:val="28DEAE99"/>
    <w:rsid w:val="28ED4925"/>
    <w:rsid w:val="28F836A4"/>
    <w:rsid w:val="28FCE86D"/>
    <w:rsid w:val="290AB929"/>
    <w:rsid w:val="291F96B3"/>
    <w:rsid w:val="292575A5"/>
    <w:rsid w:val="292B4972"/>
    <w:rsid w:val="294BA3A9"/>
    <w:rsid w:val="2961733D"/>
    <w:rsid w:val="2963D980"/>
    <w:rsid w:val="29697CA2"/>
    <w:rsid w:val="299816E9"/>
    <w:rsid w:val="2998BB2A"/>
    <w:rsid w:val="299EA929"/>
    <w:rsid w:val="29A23754"/>
    <w:rsid w:val="29E82B52"/>
    <w:rsid w:val="29FB1D72"/>
    <w:rsid w:val="2A082EBD"/>
    <w:rsid w:val="2A131570"/>
    <w:rsid w:val="2A13BBDB"/>
    <w:rsid w:val="2A1936EF"/>
    <w:rsid w:val="2A1A369F"/>
    <w:rsid w:val="2A2EEAE0"/>
    <w:rsid w:val="2A5EDDDC"/>
    <w:rsid w:val="2A8E8D23"/>
    <w:rsid w:val="2A912E9C"/>
    <w:rsid w:val="2ABB728B"/>
    <w:rsid w:val="2ABD401B"/>
    <w:rsid w:val="2AC7B321"/>
    <w:rsid w:val="2ADE498F"/>
    <w:rsid w:val="2AF10235"/>
    <w:rsid w:val="2B1FEE65"/>
    <w:rsid w:val="2B22D8C9"/>
    <w:rsid w:val="2B25AD99"/>
    <w:rsid w:val="2B332500"/>
    <w:rsid w:val="2B358307"/>
    <w:rsid w:val="2B37E9FE"/>
    <w:rsid w:val="2B3EABB8"/>
    <w:rsid w:val="2B4093B2"/>
    <w:rsid w:val="2B55A00D"/>
    <w:rsid w:val="2B8A54C9"/>
    <w:rsid w:val="2B8B9B38"/>
    <w:rsid w:val="2BAF92E1"/>
    <w:rsid w:val="2BBA2146"/>
    <w:rsid w:val="2BC665B5"/>
    <w:rsid w:val="2BC6AE0C"/>
    <w:rsid w:val="2C17D322"/>
    <w:rsid w:val="2C1B9B9B"/>
    <w:rsid w:val="2C2979BE"/>
    <w:rsid w:val="2C2BA782"/>
    <w:rsid w:val="2C2F0C19"/>
    <w:rsid w:val="2C30EB37"/>
    <w:rsid w:val="2C3E86FA"/>
    <w:rsid w:val="2C4502B0"/>
    <w:rsid w:val="2C4BB7A3"/>
    <w:rsid w:val="2C5977E0"/>
    <w:rsid w:val="2C5B814D"/>
    <w:rsid w:val="2C637F36"/>
    <w:rsid w:val="2C6A9B6C"/>
    <w:rsid w:val="2C6FD8BA"/>
    <w:rsid w:val="2C7ED822"/>
    <w:rsid w:val="2CC5D078"/>
    <w:rsid w:val="2CC831F8"/>
    <w:rsid w:val="2CDC548D"/>
    <w:rsid w:val="2CDD7E8F"/>
    <w:rsid w:val="2CEF1CF5"/>
    <w:rsid w:val="2CF81F9A"/>
    <w:rsid w:val="2CF86140"/>
    <w:rsid w:val="2CFA7CB0"/>
    <w:rsid w:val="2CFBC5D7"/>
    <w:rsid w:val="2D006287"/>
    <w:rsid w:val="2D12419A"/>
    <w:rsid w:val="2D5423D0"/>
    <w:rsid w:val="2D606D22"/>
    <w:rsid w:val="2D7B4B21"/>
    <w:rsid w:val="2D7C80D9"/>
    <w:rsid w:val="2D7EC1B7"/>
    <w:rsid w:val="2D915E3C"/>
    <w:rsid w:val="2DC347CD"/>
    <w:rsid w:val="2DDE2A4C"/>
    <w:rsid w:val="2DE0E077"/>
    <w:rsid w:val="2DEA2A63"/>
    <w:rsid w:val="2E1750B5"/>
    <w:rsid w:val="2E298675"/>
    <w:rsid w:val="2E40290E"/>
    <w:rsid w:val="2E427C01"/>
    <w:rsid w:val="2E53A895"/>
    <w:rsid w:val="2E76E3F2"/>
    <w:rsid w:val="2E8E45E7"/>
    <w:rsid w:val="2EAA9777"/>
    <w:rsid w:val="2ED866C9"/>
    <w:rsid w:val="2EFB1259"/>
    <w:rsid w:val="2F00FC0E"/>
    <w:rsid w:val="2F13CE11"/>
    <w:rsid w:val="2F160905"/>
    <w:rsid w:val="2F23D79F"/>
    <w:rsid w:val="2F2C5D7C"/>
    <w:rsid w:val="2F4373BE"/>
    <w:rsid w:val="2F4D0632"/>
    <w:rsid w:val="2F54DBDD"/>
    <w:rsid w:val="2F5BC060"/>
    <w:rsid w:val="2F727240"/>
    <w:rsid w:val="2FC70B6C"/>
    <w:rsid w:val="2FCBAFCA"/>
    <w:rsid w:val="2FDF1189"/>
    <w:rsid w:val="2FE428E1"/>
    <w:rsid w:val="2FE6EB5D"/>
    <w:rsid w:val="301D0118"/>
    <w:rsid w:val="302219B0"/>
    <w:rsid w:val="3041BE1B"/>
    <w:rsid w:val="304DC037"/>
    <w:rsid w:val="30556F25"/>
    <w:rsid w:val="3062D901"/>
    <w:rsid w:val="307A628F"/>
    <w:rsid w:val="307EE94D"/>
    <w:rsid w:val="3083CA1A"/>
    <w:rsid w:val="30A3289E"/>
    <w:rsid w:val="30B26548"/>
    <w:rsid w:val="30D5A6AD"/>
    <w:rsid w:val="30E6C41F"/>
    <w:rsid w:val="30EBA384"/>
    <w:rsid w:val="30FA5DE0"/>
    <w:rsid w:val="310FE9F8"/>
    <w:rsid w:val="31144F8B"/>
    <w:rsid w:val="312E7AA1"/>
    <w:rsid w:val="31327CDF"/>
    <w:rsid w:val="3150F548"/>
    <w:rsid w:val="315743A4"/>
    <w:rsid w:val="3162D02A"/>
    <w:rsid w:val="317AC997"/>
    <w:rsid w:val="31890DDF"/>
    <w:rsid w:val="318BE2CC"/>
    <w:rsid w:val="319E28AF"/>
    <w:rsid w:val="31B0A5E4"/>
    <w:rsid w:val="31BFC99C"/>
    <w:rsid w:val="31D6E179"/>
    <w:rsid w:val="31D7F969"/>
    <w:rsid w:val="31F544D8"/>
    <w:rsid w:val="31F598CB"/>
    <w:rsid w:val="32009833"/>
    <w:rsid w:val="320B6C7D"/>
    <w:rsid w:val="3224892B"/>
    <w:rsid w:val="324DF150"/>
    <w:rsid w:val="32881F5D"/>
    <w:rsid w:val="32A2AC4E"/>
    <w:rsid w:val="32A906B0"/>
    <w:rsid w:val="32E24323"/>
    <w:rsid w:val="32EB7CE6"/>
    <w:rsid w:val="3336D628"/>
    <w:rsid w:val="334CDF89"/>
    <w:rsid w:val="33529EAF"/>
    <w:rsid w:val="3365AD51"/>
    <w:rsid w:val="3372E8EF"/>
    <w:rsid w:val="33772BCC"/>
    <w:rsid w:val="337F9621"/>
    <w:rsid w:val="339CDA68"/>
    <w:rsid w:val="339F281A"/>
    <w:rsid w:val="33A42EBE"/>
    <w:rsid w:val="33B2F7EC"/>
    <w:rsid w:val="33B91D5C"/>
    <w:rsid w:val="33BA2ADF"/>
    <w:rsid w:val="33C9041D"/>
    <w:rsid w:val="33CAA2B5"/>
    <w:rsid w:val="33D96DF2"/>
    <w:rsid w:val="33DAFE90"/>
    <w:rsid w:val="33E4610C"/>
    <w:rsid w:val="340599AC"/>
    <w:rsid w:val="342A4122"/>
    <w:rsid w:val="344BF9DB"/>
    <w:rsid w:val="3452F98B"/>
    <w:rsid w:val="3466BC1E"/>
    <w:rsid w:val="346AE48E"/>
    <w:rsid w:val="3493B50B"/>
    <w:rsid w:val="349A9E6C"/>
    <w:rsid w:val="34C2D2F8"/>
    <w:rsid w:val="34EA1FD5"/>
    <w:rsid w:val="34F4BDA3"/>
    <w:rsid w:val="34F5D34D"/>
    <w:rsid w:val="3550F67B"/>
    <w:rsid w:val="357528F7"/>
    <w:rsid w:val="3576EFDF"/>
    <w:rsid w:val="35822951"/>
    <w:rsid w:val="359A8A78"/>
    <w:rsid w:val="35AA3CD5"/>
    <w:rsid w:val="35C34176"/>
    <w:rsid w:val="35E15ADD"/>
    <w:rsid w:val="35E2D413"/>
    <w:rsid w:val="35EF4AE8"/>
    <w:rsid w:val="35FC8624"/>
    <w:rsid w:val="3610D8AC"/>
    <w:rsid w:val="363F476C"/>
    <w:rsid w:val="363F8DD8"/>
    <w:rsid w:val="3640C08E"/>
    <w:rsid w:val="364FDE48"/>
    <w:rsid w:val="36652E7A"/>
    <w:rsid w:val="366E42C3"/>
    <w:rsid w:val="36724FAF"/>
    <w:rsid w:val="36895D14"/>
    <w:rsid w:val="3693961C"/>
    <w:rsid w:val="36CB344E"/>
    <w:rsid w:val="370F4EE3"/>
    <w:rsid w:val="3719F963"/>
    <w:rsid w:val="372E3225"/>
    <w:rsid w:val="377EA474"/>
    <w:rsid w:val="37843A06"/>
    <w:rsid w:val="37CD7C01"/>
    <w:rsid w:val="37D263F2"/>
    <w:rsid w:val="37DF20A5"/>
    <w:rsid w:val="37F3E2AE"/>
    <w:rsid w:val="3810BD4C"/>
    <w:rsid w:val="3817F57C"/>
    <w:rsid w:val="3826D9F5"/>
    <w:rsid w:val="383BE298"/>
    <w:rsid w:val="384F8933"/>
    <w:rsid w:val="38779502"/>
    <w:rsid w:val="3891F6E7"/>
    <w:rsid w:val="389655CF"/>
    <w:rsid w:val="38982A4B"/>
    <w:rsid w:val="38A26F2A"/>
    <w:rsid w:val="38C80869"/>
    <w:rsid w:val="38D16E7A"/>
    <w:rsid w:val="3904AB56"/>
    <w:rsid w:val="395F47FD"/>
    <w:rsid w:val="39697695"/>
    <w:rsid w:val="39B45739"/>
    <w:rsid w:val="39C347E4"/>
    <w:rsid w:val="39E0CA0C"/>
    <w:rsid w:val="39E283AB"/>
    <w:rsid w:val="39E812F5"/>
    <w:rsid w:val="39F55CB1"/>
    <w:rsid w:val="3A060810"/>
    <w:rsid w:val="3A0B54A5"/>
    <w:rsid w:val="3A136563"/>
    <w:rsid w:val="3A16B9C6"/>
    <w:rsid w:val="3A46D204"/>
    <w:rsid w:val="3A52F96A"/>
    <w:rsid w:val="3A57D4D8"/>
    <w:rsid w:val="3A5AEA89"/>
    <w:rsid w:val="3A6043E6"/>
    <w:rsid w:val="3AA59644"/>
    <w:rsid w:val="3ABD59B1"/>
    <w:rsid w:val="3AC71B66"/>
    <w:rsid w:val="3ADEA499"/>
    <w:rsid w:val="3ADF4A51"/>
    <w:rsid w:val="3AF05B68"/>
    <w:rsid w:val="3B1B9168"/>
    <w:rsid w:val="3B1CD35E"/>
    <w:rsid w:val="3B211439"/>
    <w:rsid w:val="3B328478"/>
    <w:rsid w:val="3B3894C3"/>
    <w:rsid w:val="3B55A652"/>
    <w:rsid w:val="3B6D23B1"/>
    <w:rsid w:val="3B6D56D7"/>
    <w:rsid w:val="3B714F6E"/>
    <w:rsid w:val="3B98B4F6"/>
    <w:rsid w:val="3B9D5EE6"/>
    <w:rsid w:val="3B9E7993"/>
    <w:rsid w:val="3BC997A9"/>
    <w:rsid w:val="3C20DCEC"/>
    <w:rsid w:val="3C29E1A1"/>
    <w:rsid w:val="3C30D3C6"/>
    <w:rsid w:val="3C364623"/>
    <w:rsid w:val="3C44CB3C"/>
    <w:rsid w:val="3C4B5192"/>
    <w:rsid w:val="3C6EC6D3"/>
    <w:rsid w:val="3C71695C"/>
    <w:rsid w:val="3C8A497D"/>
    <w:rsid w:val="3C9419DD"/>
    <w:rsid w:val="3C9884A4"/>
    <w:rsid w:val="3CB5F299"/>
    <w:rsid w:val="3CBF7DA2"/>
    <w:rsid w:val="3CE2F1B0"/>
    <w:rsid w:val="3CF60C1B"/>
    <w:rsid w:val="3D1BABBE"/>
    <w:rsid w:val="3D26D13D"/>
    <w:rsid w:val="3D406526"/>
    <w:rsid w:val="3D4C91F3"/>
    <w:rsid w:val="3D57426C"/>
    <w:rsid w:val="3D62B5E6"/>
    <w:rsid w:val="3D8B86BC"/>
    <w:rsid w:val="3DA29615"/>
    <w:rsid w:val="3DA485BD"/>
    <w:rsid w:val="3DA4DDE5"/>
    <w:rsid w:val="3DEF6793"/>
    <w:rsid w:val="3E01B085"/>
    <w:rsid w:val="3E0A3B1F"/>
    <w:rsid w:val="3E13ECEF"/>
    <w:rsid w:val="3E1A7031"/>
    <w:rsid w:val="3E6DEB2D"/>
    <w:rsid w:val="3E7C4A36"/>
    <w:rsid w:val="3E894D4C"/>
    <w:rsid w:val="3E8E53BC"/>
    <w:rsid w:val="3E924E82"/>
    <w:rsid w:val="3EB9320B"/>
    <w:rsid w:val="3EBC3099"/>
    <w:rsid w:val="3EC1C1F8"/>
    <w:rsid w:val="3ECB42BD"/>
    <w:rsid w:val="3EEF70FD"/>
    <w:rsid w:val="3F08A68D"/>
    <w:rsid w:val="3F1772A6"/>
    <w:rsid w:val="3F19BE4E"/>
    <w:rsid w:val="3F225528"/>
    <w:rsid w:val="3F27FF0E"/>
    <w:rsid w:val="3F441729"/>
    <w:rsid w:val="3F5E9FB8"/>
    <w:rsid w:val="3F6A4170"/>
    <w:rsid w:val="3F7F047E"/>
    <w:rsid w:val="3F906B6E"/>
    <w:rsid w:val="3F913543"/>
    <w:rsid w:val="3FA556A3"/>
    <w:rsid w:val="3FBA7A35"/>
    <w:rsid w:val="3FC27385"/>
    <w:rsid w:val="3FCF97A9"/>
    <w:rsid w:val="3FE032E8"/>
    <w:rsid w:val="400582DF"/>
    <w:rsid w:val="400BD94C"/>
    <w:rsid w:val="4011738A"/>
    <w:rsid w:val="402C6F8D"/>
    <w:rsid w:val="403DACAA"/>
    <w:rsid w:val="40467B61"/>
    <w:rsid w:val="40693673"/>
    <w:rsid w:val="40A81EF4"/>
    <w:rsid w:val="40B1AB53"/>
    <w:rsid w:val="40CFED66"/>
    <w:rsid w:val="40D2B506"/>
    <w:rsid w:val="40D959B6"/>
    <w:rsid w:val="40DE7C97"/>
    <w:rsid w:val="40E7C1FA"/>
    <w:rsid w:val="4101B591"/>
    <w:rsid w:val="410C8696"/>
    <w:rsid w:val="4115DF7A"/>
    <w:rsid w:val="41522734"/>
    <w:rsid w:val="4188DE39"/>
    <w:rsid w:val="418C5766"/>
    <w:rsid w:val="419A5758"/>
    <w:rsid w:val="419CD7B4"/>
    <w:rsid w:val="419DC0DB"/>
    <w:rsid w:val="41A71519"/>
    <w:rsid w:val="41DDF369"/>
    <w:rsid w:val="424A975C"/>
    <w:rsid w:val="425CCB97"/>
    <w:rsid w:val="42858D9F"/>
    <w:rsid w:val="42AAEAF7"/>
    <w:rsid w:val="42B1219F"/>
    <w:rsid w:val="42BB2565"/>
    <w:rsid w:val="42BCFF6B"/>
    <w:rsid w:val="42C46408"/>
    <w:rsid w:val="42ECD91F"/>
    <w:rsid w:val="430F815F"/>
    <w:rsid w:val="4311A76A"/>
    <w:rsid w:val="4320C64E"/>
    <w:rsid w:val="432469BD"/>
    <w:rsid w:val="4327FC6A"/>
    <w:rsid w:val="433004FA"/>
    <w:rsid w:val="4335AFCA"/>
    <w:rsid w:val="43537023"/>
    <w:rsid w:val="43729C5E"/>
    <w:rsid w:val="43A1A967"/>
    <w:rsid w:val="43A259CF"/>
    <w:rsid w:val="43B5B2DD"/>
    <w:rsid w:val="43C7EDA5"/>
    <w:rsid w:val="43C8383A"/>
    <w:rsid w:val="4418DE64"/>
    <w:rsid w:val="4452E1C6"/>
    <w:rsid w:val="445349D9"/>
    <w:rsid w:val="445D1477"/>
    <w:rsid w:val="4467C2B2"/>
    <w:rsid w:val="4483D3A7"/>
    <w:rsid w:val="448444D7"/>
    <w:rsid w:val="44938637"/>
    <w:rsid w:val="449B0876"/>
    <w:rsid w:val="44AB0715"/>
    <w:rsid w:val="44B9B078"/>
    <w:rsid w:val="44BFD954"/>
    <w:rsid w:val="44C65A81"/>
    <w:rsid w:val="44D563D6"/>
    <w:rsid w:val="44DE4B32"/>
    <w:rsid w:val="44E2ACF1"/>
    <w:rsid w:val="44EC880D"/>
    <w:rsid w:val="450B71B8"/>
    <w:rsid w:val="450DC260"/>
    <w:rsid w:val="451186C0"/>
    <w:rsid w:val="45136820"/>
    <w:rsid w:val="4523B5E7"/>
    <w:rsid w:val="45307DA5"/>
    <w:rsid w:val="453BEAA4"/>
    <w:rsid w:val="454048FA"/>
    <w:rsid w:val="45C09B84"/>
    <w:rsid w:val="45CD93B7"/>
    <w:rsid w:val="45E4A764"/>
    <w:rsid w:val="460A5B08"/>
    <w:rsid w:val="4612923B"/>
    <w:rsid w:val="461921DD"/>
    <w:rsid w:val="4621F950"/>
    <w:rsid w:val="463793C6"/>
    <w:rsid w:val="465B2E80"/>
    <w:rsid w:val="467C8E3B"/>
    <w:rsid w:val="46A9E368"/>
    <w:rsid w:val="46CA0F51"/>
    <w:rsid w:val="46EA4034"/>
    <w:rsid w:val="46F9841E"/>
    <w:rsid w:val="46FA8864"/>
    <w:rsid w:val="47109940"/>
    <w:rsid w:val="471DE4A5"/>
    <w:rsid w:val="471E01A7"/>
    <w:rsid w:val="47297038"/>
    <w:rsid w:val="473AAD06"/>
    <w:rsid w:val="473C8235"/>
    <w:rsid w:val="475A3BD1"/>
    <w:rsid w:val="477B0465"/>
    <w:rsid w:val="477C6825"/>
    <w:rsid w:val="47861AEC"/>
    <w:rsid w:val="478C0F5A"/>
    <w:rsid w:val="4793B9FF"/>
    <w:rsid w:val="479EDE86"/>
    <w:rsid w:val="47A4F987"/>
    <w:rsid w:val="47F8359E"/>
    <w:rsid w:val="4844E385"/>
    <w:rsid w:val="48590EBA"/>
    <w:rsid w:val="4883F794"/>
    <w:rsid w:val="488DD510"/>
    <w:rsid w:val="489130DF"/>
    <w:rsid w:val="48AC7DDE"/>
    <w:rsid w:val="48D37200"/>
    <w:rsid w:val="48D4CC9B"/>
    <w:rsid w:val="493FE916"/>
    <w:rsid w:val="4943343C"/>
    <w:rsid w:val="494DC0E9"/>
    <w:rsid w:val="494DDB9D"/>
    <w:rsid w:val="4953C89D"/>
    <w:rsid w:val="49722AF7"/>
    <w:rsid w:val="4974449B"/>
    <w:rsid w:val="497575CC"/>
    <w:rsid w:val="498A6AD3"/>
    <w:rsid w:val="49AB067B"/>
    <w:rsid w:val="49B7D781"/>
    <w:rsid w:val="49C6D1B9"/>
    <w:rsid w:val="4A01B013"/>
    <w:rsid w:val="4A12AB6A"/>
    <w:rsid w:val="4A23937A"/>
    <w:rsid w:val="4A464BF7"/>
    <w:rsid w:val="4A4EEFD6"/>
    <w:rsid w:val="4A6C1CA0"/>
    <w:rsid w:val="4A8F32D3"/>
    <w:rsid w:val="4A8F8F3C"/>
    <w:rsid w:val="4A937186"/>
    <w:rsid w:val="4AA74DC5"/>
    <w:rsid w:val="4AB541C0"/>
    <w:rsid w:val="4AC0E7F8"/>
    <w:rsid w:val="4AC61EEE"/>
    <w:rsid w:val="4ACFF00C"/>
    <w:rsid w:val="4AED3E4E"/>
    <w:rsid w:val="4AEE6B06"/>
    <w:rsid w:val="4AF75700"/>
    <w:rsid w:val="4B086EE7"/>
    <w:rsid w:val="4B14AB0E"/>
    <w:rsid w:val="4B213338"/>
    <w:rsid w:val="4B5D0F0A"/>
    <w:rsid w:val="4B671619"/>
    <w:rsid w:val="4B798612"/>
    <w:rsid w:val="4B9654A4"/>
    <w:rsid w:val="4BA37E6D"/>
    <w:rsid w:val="4BA59D33"/>
    <w:rsid w:val="4BAA91EA"/>
    <w:rsid w:val="4BB04736"/>
    <w:rsid w:val="4BB0BB99"/>
    <w:rsid w:val="4BB8EADB"/>
    <w:rsid w:val="4BBD2215"/>
    <w:rsid w:val="4C03F983"/>
    <w:rsid w:val="4C0D35FD"/>
    <w:rsid w:val="4C250316"/>
    <w:rsid w:val="4C2E3BB0"/>
    <w:rsid w:val="4C359409"/>
    <w:rsid w:val="4C365F3F"/>
    <w:rsid w:val="4C447864"/>
    <w:rsid w:val="4C4C6EC0"/>
    <w:rsid w:val="4C64F28F"/>
    <w:rsid w:val="4C6DCCC6"/>
    <w:rsid w:val="4C878A8D"/>
    <w:rsid w:val="4CA17A17"/>
    <w:rsid w:val="4CBA34E6"/>
    <w:rsid w:val="4CBBC236"/>
    <w:rsid w:val="4D4992AB"/>
    <w:rsid w:val="4D4D4EFA"/>
    <w:rsid w:val="4D560642"/>
    <w:rsid w:val="4D58EF3F"/>
    <w:rsid w:val="4D5FC236"/>
    <w:rsid w:val="4D8AFEB8"/>
    <w:rsid w:val="4DA00CD8"/>
    <w:rsid w:val="4DA4A1A2"/>
    <w:rsid w:val="4DB0C1C1"/>
    <w:rsid w:val="4DB66AA0"/>
    <w:rsid w:val="4DE680AF"/>
    <w:rsid w:val="4E06D4B0"/>
    <w:rsid w:val="4E0C5B8E"/>
    <w:rsid w:val="4E1A911E"/>
    <w:rsid w:val="4E1DF6CA"/>
    <w:rsid w:val="4E1EEAC3"/>
    <w:rsid w:val="4E3C23AC"/>
    <w:rsid w:val="4E6D53DD"/>
    <w:rsid w:val="4E822A31"/>
    <w:rsid w:val="4E918752"/>
    <w:rsid w:val="4E920E24"/>
    <w:rsid w:val="4E934FD4"/>
    <w:rsid w:val="4EB6214E"/>
    <w:rsid w:val="4EB80899"/>
    <w:rsid w:val="4EBC9D6C"/>
    <w:rsid w:val="4ED0EF08"/>
    <w:rsid w:val="4ED5D854"/>
    <w:rsid w:val="4EF128E4"/>
    <w:rsid w:val="4F0F3DF2"/>
    <w:rsid w:val="4F1334EB"/>
    <w:rsid w:val="4F197C15"/>
    <w:rsid w:val="4F1EC486"/>
    <w:rsid w:val="4F29522B"/>
    <w:rsid w:val="4F29EC60"/>
    <w:rsid w:val="4F328A16"/>
    <w:rsid w:val="4F432968"/>
    <w:rsid w:val="4F4F95B5"/>
    <w:rsid w:val="4F65B040"/>
    <w:rsid w:val="4F7032A5"/>
    <w:rsid w:val="4F96FE6F"/>
    <w:rsid w:val="4FACDE58"/>
    <w:rsid w:val="4FD42F2D"/>
    <w:rsid w:val="5000AA05"/>
    <w:rsid w:val="501A47FF"/>
    <w:rsid w:val="502F6EC8"/>
    <w:rsid w:val="509D4340"/>
    <w:rsid w:val="509EA0AB"/>
    <w:rsid w:val="50FB0FCC"/>
    <w:rsid w:val="510B486B"/>
    <w:rsid w:val="5145C0CC"/>
    <w:rsid w:val="514FA298"/>
    <w:rsid w:val="515733E3"/>
    <w:rsid w:val="51606B1C"/>
    <w:rsid w:val="5163919A"/>
    <w:rsid w:val="516DF197"/>
    <w:rsid w:val="51742A67"/>
    <w:rsid w:val="517DD6CD"/>
    <w:rsid w:val="518C7CA1"/>
    <w:rsid w:val="51936FE1"/>
    <w:rsid w:val="51A685D6"/>
    <w:rsid w:val="51A7B784"/>
    <w:rsid w:val="51AEF07A"/>
    <w:rsid w:val="51B051E2"/>
    <w:rsid w:val="51B5AA33"/>
    <w:rsid w:val="51DC60AE"/>
    <w:rsid w:val="51E05DF3"/>
    <w:rsid w:val="51FB3045"/>
    <w:rsid w:val="52104543"/>
    <w:rsid w:val="5231F1BE"/>
    <w:rsid w:val="5245A07C"/>
    <w:rsid w:val="525108FF"/>
    <w:rsid w:val="52559320"/>
    <w:rsid w:val="525B0733"/>
    <w:rsid w:val="5263EF17"/>
    <w:rsid w:val="526EC7F7"/>
    <w:rsid w:val="527A4D20"/>
    <w:rsid w:val="5284A370"/>
    <w:rsid w:val="52978F76"/>
    <w:rsid w:val="529CF613"/>
    <w:rsid w:val="52A75FAE"/>
    <w:rsid w:val="52B36F6E"/>
    <w:rsid w:val="52B989F8"/>
    <w:rsid w:val="52B9FA65"/>
    <w:rsid w:val="52CF7704"/>
    <w:rsid w:val="52D6E13C"/>
    <w:rsid w:val="52D71856"/>
    <w:rsid w:val="52E51E54"/>
    <w:rsid w:val="52FEF84E"/>
    <w:rsid w:val="532E31D3"/>
    <w:rsid w:val="537F6BDE"/>
    <w:rsid w:val="53867FCE"/>
    <w:rsid w:val="5393BA55"/>
    <w:rsid w:val="53A1DD2C"/>
    <w:rsid w:val="53B6CEEE"/>
    <w:rsid w:val="53C1BCBB"/>
    <w:rsid w:val="53C2EF96"/>
    <w:rsid w:val="53C3B22E"/>
    <w:rsid w:val="53C68013"/>
    <w:rsid w:val="54022A24"/>
    <w:rsid w:val="540320E9"/>
    <w:rsid w:val="5404CCD5"/>
    <w:rsid w:val="54188E8C"/>
    <w:rsid w:val="541E4609"/>
    <w:rsid w:val="5424A2AB"/>
    <w:rsid w:val="542C8DEF"/>
    <w:rsid w:val="5439DE11"/>
    <w:rsid w:val="543B8656"/>
    <w:rsid w:val="54603EEA"/>
    <w:rsid w:val="548EBF29"/>
    <w:rsid w:val="5492FD37"/>
    <w:rsid w:val="54F510AE"/>
    <w:rsid w:val="5504C8BC"/>
    <w:rsid w:val="55078A81"/>
    <w:rsid w:val="55531D74"/>
    <w:rsid w:val="555872DE"/>
    <w:rsid w:val="555AA3ED"/>
    <w:rsid w:val="5572B96A"/>
    <w:rsid w:val="55768BAE"/>
    <w:rsid w:val="55768CBF"/>
    <w:rsid w:val="557BDE55"/>
    <w:rsid w:val="55811C48"/>
    <w:rsid w:val="5599227B"/>
    <w:rsid w:val="55D4C2FC"/>
    <w:rsid w:val="55E6CABF"/>
    <w:rsid w:val="5601C9BA"/>
    <w:rsid w:val="560238EC"/>
    <w:rsid w:val="56319155"/>
    <w:rsid w:val="5652DA52"/>
    <w:rsid w:val="56749F16"/>
    <w:rsid w:val="56A556C6"/>
    <w:rsid w:val="56A8B879"/>
    <w:rsid w:val="56BAF862"/>
    <w:rsid w:val="56BD3B73"/>
    <w:rsid w:val="56CF2282"/>
    <w:rsid w:val="56D26FB8"/>
    <w:rsid w:val="56EE6FB0"/>
    <w:rsid w:val="56F13E21"/>
    <w:rsid w:val="56FE53A6"/>
    <w:rsid w:val="57292103"/>
    <w:rsid w:val="5729379D"/>
    <w:rsid w:val="57577EE1"/>
    <w:rsid w:val="576363AD"/>
    <w:rsid w:val="577BA275"/>
    <w:rsid w:val="577CA22B"/>
    <w:rsid w:val="57848433"/>
    <w:rsid w:val="578A26F6"/>
    <w:rsid w:val="57B34C64"/>
    <w:rsid w:val="57CAB8F1"/>
    <w:rsid w:val="57D8E33C"/>
    <w:rsid w:val="57E4FF0F"/>
    <w:rsid w:val="57E9BBD9"/>
    <w:rsid w:val="57EE07A7"/>
    <w:rsid w:val="57EEB398"/>
    <w:rsid w:val="57F11FE0"/>
    <w:rsid w:val="58011DCE"/>
    <w:rsid w:val="5807BD34"/>
    <w:rsid w:val="58132AEE"/>
    <w:rsid w:val="5818B62B"/>
    <w:rsid w:val="581AA581"/>
    <w:rsid w:val="5828EB4B"/>
    <w:rsid w:val="582CAC42"/>
    <w:rsid w:val="58320AC1"/>
    <w:rsid w:val="58406381"/>
    <w:rsid w:val="5868C5A3"/>
    <w:rsid w:val="5873C2BD"/>
    <w:rsid w:val="5887240E"/>
    <w:rsid w:val="58A6FC69"/>
    <w:rsid w:val="58BA2774"/>
    <w:rsid w:val="58BAD366"/>
    <w:rsid w:val="58C1F68A"/>
    <w:rsid w:val="58F77077"/>
    <w:rsid w:val="59038C77"/>
    <w:rsid w:val="5910C68B"/>
    <w:rsid w:val="591B3F69"/>
    <w:rsid w:val="591C5730"/>
    <w:rsid w:val="592AECF5"/>
    <w:rsid w:val="593E3952"/>
    <w:rsid w:val="594773D6"/>
    <w:rsid w:val="594B9D36"/>
    <w:rsid w:val="59683E1A"/>
    <w:rsid w:val="59AF9B3F"/>
    <w:rsid w:val="59CD877B"/>
    <w:rsid w:val="59E3041F"/>
    <w:rsid w:val="59E37C33"/>
    <w:rsid w:val="59EE3DA1"/>
    <w:rsid w:val="5A2AF6B2"/>
    <w:rsid w:val="5A4E322E"/>
    <w:rsid w:val="5A576F02"/>
    <w:rsid w:val="5A688441"/>
    <w:rsid w:val="5AAC2AB0"/>
    <w:rsid w:val="5ABA54A8"/>
    <w:rsid w:val="5AD133A1"/>
    <w:rsid w:val="5AE106F3"/>
    <w:rsid w:val="5AE2A2A9"/>
    <w:rsid w:val="5AF36B8D"/>
    <w:rsid w:val="5AF39206"/>
    <w:rsid w:val="5B0E79DF"/>
    <w:rsid w:val="5B111B18"/>
    <w:rsid w:val="5B2EF3AE"/>
    <w:rsid w:val="5B5AA859"/>
    <w:rsid w:val="5B5FA838"/>
    <w:rsid w:val="5B7CA1CD"/>
    <w:rsid w:val="5B808099"/>
    <w:rsid w:val="5BA8DE59"/>
    <w:rsid w:val="5BF8BCBF"/>
    <w:rsid w:val="5BF8C56B"/>
    <w:rsid w:val="5C11C7A7"/>
    <w:rsid w:val="5C3CD76B"/>
    <w:rsid w:val="5C675545"/>
    <w:rsid w:val="5C78D324"/>
    <w:rsid w:val="5C94A8C6"/>
    <w:rsid w:val="5CAA6273"/>
    <w:rsid w:val="5CC6E475"/>
    <w:rsid w:val="5CE1AE2F"/>
    <w:rsid w:val="5CE42CFE"/>
    <w:rsid w:val="5CE4BE42"/>
    <w:rsid w:val="5CF972D9"/>
    <w:rsid w:val="5CFAD68C"/>
    <w:rsid w:val="5D05E374"/>
    <w:rsid w:val="5D1A592F"/>
    <w:rsid w:val="5D331B77"/>
    <w:rsid w:val="5D72769E"/>
    <w:rsid w:val="5D7B0F7C"/>
    <w:rsid w:val="5D8B2F2B"/>
    <w:rsid w:val="5D8CB1D4"/>
    <w:rsid w:val="5DA4459F"/>
    <w:rsid w:val="5DAD9808"/>
    <w:rsid w:val="5DC5FA1E"/>
    <w:rsid w:val="5DDA6EB1"/>
    <w:rsid w:val="5DDD6BA6"/>
    <w:rsid w:val="5DE897A5"/>
    <w:rsid w:val="5E22CFCF"/>
    <w:rsid w:val="5E30BAA0"/>
    <w:rsid w:val="5E3CFD86"/>
    <w:rsid w:val="5E4208A2"/>
    <w:rsid w:val="5E6CCA02"/>
    <w:rsid w:val="5E6ECF52"/>
    <w:rsid w:val="5E7144D9"/>
    <w:rsid w:val="5E79A0D5"/>
    <w:rsid w:val="5E8D6FE2"/>
    <w:rsid w:val="5E8D818D"/>
    <w:rsid w:val="5EB6A84B"/>
    <w:rsid w:val="5EB89D39"/>
    <w:rsid w:val="5EBBFFAA"/>
    <w:rsid w:val="5EBEA392"/>
    <w:rsid w:val="5EDA9F3B"/>
    <w:rsid w:val="5EF67782"/>
    <w:rsid w:val="5F232D85"/>
    <w:rsid w:val="5F40AF7D"/>
    <w:rsid w:val="5F4FAF12"/>
    <w:rsid w:val="5F5BE9C1"/>
    <w:rsid w:val="5F6B115F"/>
    <w:rsid w:val="5FA2CE45"/>
    <w:rsid w:val="5FAC4E43"/>
    <w:rsid w:val="5FAE33CD"/>
    <w:rsid w:val="5FDE9AB9"/>
    <w:rsid w:val="600078EF"/>
    <w:rsid w:val="60138D59"/>
    <w:rsid w:val="601DA9CB"/>
    <w:rsid w:val="6023FEE2"/>
    <w:rsid w:val="604BE294"/>
    <w:rsid w:val="6057B267"/>
    <w:rsid w:val="606B2380"/>
    <w:rsid w:val="6073F903"/>
    <w:rsid w:val="6081F588"/>
    <w:rsid w:val="6084B87C"/>
    <w:rsid w:val="6096CE42"/>
    <w:rsid w:val="60B4DF31"/>
    <w:rsid w:val="60D55A74"/>
    <w:rsid w:val="60E89AEE"/>
    <w:rsid w:val="60F3F74D"/>
    <w:rsid w:val="60F6810C"/>
    <w:rsid w:val="610B83DC"/>
    <w:rsid w:val="6122D4C8"/>
    <w:rsid w:val="61276915"/>
    <w:rsid w:val="6132AED9"/>
    <w:rsid w:val="6143F15E"/>
    <w:rsid w:val="61468F4A"/>
    <w:rsid w:val="61523D8A"/>
    <w:rsid w:val="615A85D5"/>
    <w:rsid w:val="6160ED1D"/>
    <w:rsid w:val="61844832"/>
    <w:rsid w:val="619886F0"/>
    <w:rsid w:val="61B214BA"/>
    <w:rsid w:val="61CD0C5E"/>
    <w:rsid w:val="61E3ECC1"/>
    <w:rsid w:val="61EF0C94"/>
    <w:rsid w:val="61F0DA03"/>
    <w:rsid w:val="62074200"/>
    <w:rsid w:val="622AA27C"/>
    <w:rsid w:val="625F80F3"/>
    <w:rsid w:val="62667BEB"/>
    <w:rsid w:val="62698B2E"/>
    <w:rsid w:val="6274225A"/>
    <w:rsid w:val="628F1A4E"/>
    <w:rsid w:val="629ACF61"/>
    <w:rsid w:val="62BC37CB"/>
    <w:rsid w:val="62C17CAB"/>
    <w:rsid w:val="62E14328"/>
    <w:rsid w:val="62F02024"/>
    <w:rsid w:val="6302D722"/>
    <w:rsid w:val="630B2B59"/>
    <w:rsid w:val="631DC35F"/>
    <w:rsid w:val="63338FC3"/>
    <w:rsid w:val="636105F0"/>
    <w:rsid w:val="637BB558"/>
    <w:rsid w:val="638262CD"/>
    <w:rsid w:val="6389F370"/>
    <w:rsid w:val="639994E8"/>
    <w:rsid w:val="63C29CD6"/>
    <w:rsid w:val="63D14F94"/>
    <w:rsid w:val="63D52BCD"/>
    <w:rsid w:val="63D5A88D"/>
    <w:rsid w:val="63D61974"/>
    <w:rsid w:val="63DA5C48"/>
    <w:rsid w:val="63EC08AD"/>
    <w:rsid w:val="63EF754B"/>
    <w:rsid w:val="63F8F83B"/>
    <w:rsid w:val="6400E1E1"/>
    <w:rsid w:val="6417543E"/>
    <w:rsid w:val="6417561D"/>
    <w:rsid w:val="645B6496"/>
    <w:rsid w:val="64766AA5"/>
    <w:rsid w:val="64865542"/>
    <w:rsid w:val="649BCC0E"/>
    <w:rsid w:val="64AEE51E"/>
    <w:rsid w:val="64B7F360"/>
    <w:rsid w:val="64D256B4"/>
    <w:rsid w:val="64D6038A"/>
    <w:rsid w:val="64DCE4CC"/>
    <w:rsid w:val="64E84AE1"/>
    <w:rsid w:val="650157CE"/>
    <w:rsid w:val="652015D1"/>
    <w:rsid w:val="652620B8"/>
    <w:rsid w:val="6558415A"/>
    <w:rsid w:val="6559399E"/>
    <w:rsid w:val="657D88D2"/>
    <w:rsid w:val="658C1FB7"/>
    <w:rsid w:val="659CE3F4"/>
    <w:rsid w:val="65A87848"/>
    <w:rsid w:val="65CA2D4A"/>
    <w:rsid w:val="65CA8196"/>
    <w:rsid w:val="65CF4EAB"/>
    <w:rsid w:val="65D06D3B"/>
    <w:rsid w:val="66012DBE"/>
    <w:rsid w:val="6606916F"/>
    <w:rsid w:val="6618F135"/>
    <w:rsid w:val="66191686"/>
    <w:rsid w:val="661FC6F8"/>
    <w:rsid w:val="662C6CFD"/>
    <w:rsid w:val="6675D609"/>
    <w:rsid w:val="66924447"/>
    <w:rsid w:val="669EAEFD"/>
    <w:rsid w:val="66AFF75C"/>
    <w:rsid w:val="66D162A4"/>
    <w:rsid w:val="66ED3B6A"/>
    <w:rsid w:val="673AADC9"/>
    <w:rsid w:val="6740028B"/>
    <w:rsid w:val="6775C882"/>
    <w:rsid w:val="679C078A"/>
    <w:rsid w:val="67A5D628"/>
    <w:rsid w:val="67AA812C"/>
    <w:rsid w:val="67DE8688"/>
    <w:rsid w:val="67E5B9F1"/>
    <w:rsid w:val="67EEBF4E"/>
    <w:rsid w:val="67F483A0"/>
    <w:rsid w:val="680C551D"/>
    <w:rsid w:val="681DE197"/>
    <w:rsid w:val="682A8040"/>
    <w:rsid w:val="6831D41D"/>
    <w:rsid w:val="683B950F"/>
    <w:rsid w:val="687E6B9B"/>
    <w:rsid w:val="688084C9"/>
    <w:rsid w:val="6882D8CA"/>
    <w:rsid w:val="6883847A"/>
    <w:rsid w:val="68BBB89F"/>
    <w:rsid w:val="68C12006"/>
    <w:rsid w:val="691E4ABE"/>
    <w:rsid w:val="69258ED1"/>
    <w:rsid w:val="693011A3"/>
    <w:rsid w:val="693A7414"/>
    <w:rsid w:val="696CF4AD"/>
    <w:rsid w:val="6975D396"/>
    <w:rsid w:val="6978E8DF"/>
    <w:rsid w:val="6988AB74"/>
    <w:rsid w:val="6988F513"/>
    <w:rsid w:val="699F5CDB"/>
    <w:rsid w:val="69AC564C"/>
    <w:rsid w:val="69D94B87"/>
    <w:rsid w:val="69EC8E3B"/>
    <w:rsid w:val="69FC02C6"/>
    <w:rsid w:val="6A0C4035"/>
    <w:rsid w:val="6A69D31B"/>
    <w:rsid w:val="6A7E3820"/>
    <w:rsid w:val="6A8ABDA2"/>
    <w:rsid w:val="6A9A0475"/>
    <w:rsid w:val="6AA14B1F"/>
    <w:rsid w:val="6ADD9569"/>
    <w:rsid w:val="6AF8AF12"/>
    <w:rsid w:val="6B043487"/>
    <w:rsid w:val="6B0E750D"/>
    <w:rsid w:val="6B1C26E4"/>
    <w:rsid w:val="6B20B245"/>
    <w:rsid w:val="6B249A96"/>
    <w:rsid w:val="6B370F0E"/>
    <w:rsid w:val="6B5504DB"/>
    <w:rsid w:val="6B60E229"/>
    <w:rsid w:val="6B8008B5"/>
    <w:rsid w:val="6B8B8924"/>
    <w:rsid w:val="6B8D9EE5"/>
    <w:rsid w:val="6B8F945D"/>
    <w:rsid w:val="6BA878B7"/>
    <w:rsid w:val="6BB5FDEE"/>
    <w:rsid w:val="6BC2CFD2"/>
    <w:rsid w:val="6BD050D0"/>
    <w:rsid w:val="6BF748E5"/>
    <w:rsid w:val="6C0E7BE2"/>
    <w:rsid w:val="6C251850"/>
    <w:rsid w:val="6C3620A3"/>
    <w:rsid w:val="6C465F20"/>
    <w:rsid w:val="6C4D2FD3"/>
    <w:rsid w:val="6C68CF88"/>
    <w:rsid w:val="6C6F5523"/>
    <w:rsid w:val="6C96E319"/>
    <w:rsid w:val="6CA4960B"/>
    <w:rsid w:val="6CA77E7E"/>
    <w:rsid w:val="6CAA1F4E"/>
    <w:rsid w:val="6CBC8F50"/>
    <w:rsid w:val="6CC440FE"/>
    <w:rsid w:val="6CDD21D7"/>
    <w:rsid w:val="6CF8EC6C"/>
    <w:rsid w:val="6D25267A"/>
    <w:rsid w:val="6D282A59"/>
    <w:rsid w:val="6D4A6E05"/>
    <w:rsid w:val="6D4D57CA"/>
    <w:rsid w:val="6D5058F0"/>
    <w:rsid w:val="6D610F96"/>
    <w:rsid w:val="6D66A5FF"/>
    <w:rsid w:val="6D779D71"/>
    <w:rsid w:val="6D870A22"/>
    <w:rsid w:val="6D89A4AE"/>
    <w:rsid w:val="6D8CD4E2"/>
    <w:rsid w:val="6DA3C38C"/>
    <w:rsid w:val="6DBEF231"/>
    <w:rsid w:val="6DF22EAC"/>
    <w:rsid w:val="6E198F6C"/>
    <w:rsid w:val="6E1CECA6"/>
    <w:rsid w:val="6E209D75"/>
    <w:rsid w:val="6E2A6601"/>
    <w:rsid w:val="6E34A112"/>
    <w:rsid w:val="6E3EE682"/>
    <w:rsid w:val="6E546533"/>
    <w:rsid w:val="6E7DB5ED"/>
    <w:rsid w:val="6E93669F"/>
    <w:rsid w:val="6E9E4344"/>
    <w:rsid w:val="6ECC6C24"/>
    <w:rsid w:val="6EFF0352"/>
    <w:rsid w:val="6F0A4DE2"/>
    <w:rsid w:val="6F278DD9"/>
    <w:rsid w:val="6F41A4F4"/>
    <w:rsid w:val="6F43FA41"/>
    <w:rsid w:val="6F8FB75E"/>
    <w:rsid w:val="6FB48BBB"/>
    <w:rsid w:val="6FC81C81"/>
    <w:rsid w:val="6FCEF779"/>
    <w:rsid w:val="6FD67C00"/>
    <w:rsid w:val="6FD731D2"/>
    <w:rsid w:val="6FFC6C6F"/>
    <w:rsid w:val="70173EC9"/>
    <w:rsid w:val="701A35F3"/>
    <w:rsid w:val="703C0AF3"/>
    <w:rsid w:val="703CE7AF"/>
    <w:rsid w:val="705F7C54"/>
    <w:rsid w:val="70687861"/>
    <w:rsid w:val="70A57A2F"/>
    <w:rsid w:val="70A7D0BF"/>
    <w:rsid w:val="70F09409"/>
    <w:rsid w:val="7107EA8A"/>
    <w:rsid w:val="710E6B64"/>
    <w:rsid w:val="7127441F"/>
    <w:rsid w:val="7130D690"/>
    <w:rsid w:val="713466A0"/>
    <w:rsid w:val="71828EE8"/>
    <w:rsid w:val="7194C453"/>
    <w:rsid w:val="71AE6FD5"/>
    <w:rsid w:val="71B528BF"/>
    <w:rsid w:val="71BAA588"/>
    <w:rsid w:val="71D4F8F3"/>
    <w:rsid w:val="71EB1497"/>
    <w:rsid w:val="7271C806"/>
    <w:rsid w:val="727EAB3F"/>
    <w:rsid w:val="7280B9DA"/>
    <w:rsid w:val="729FF4E4"/>
    <w:rsid w:val="72BC0E2C"/>
    <w:rsid w:val="72CA5C90"/>
    <w:rsid w:val="72CCE7C6"/>
    <w:rsid w:val="72D9D1A0"/>
    <w:rsid w:val="72F5BE78"/>
    <w:rsid w:val="73159D5B"/>
    <w:rsid w:val="731CB805"/>
    <w:rsid w:val="731EFA3D"/>
    <w:rsid w:val="732B7CE8"/>
    <w:rsid w:val="73374118"/>
    <w:rsid w:val="7354B555"/>
    <w:rsid w:val="735F16C2"/>
    <w:rsid w:val="735F4A06"/>
    <w:rsid w:val="7372E42D"/>
    <w:rsid w:val="73732734"/>
    <w:rsid w:val="737C0546"/>
    <w:rsid w:val="7386E4F8"/>
    <w:rsid w:val="738AEFE8"/>
    <w:rsid w:val="738F20EF"/>
    <w:rsid w:val="73A9A3A2"/>
    <w:rsid w:val="73B37F31"/>
    <w:rsid w:val="73C07C82"/>
    <w:rsid w:val="73D7DBFE"/>
    <w:rsid w:val="73E540D6"/>
    <w:rsid w:val="73F2FC7D"/>
    <w:rsid w:val="741F9ADC"/>
    <w:rsid w:val="7425D5F3"/>
    <w:rsid w:val="749868AC"/>
    <w:rsid w:val="74A4B3F5"/>
    <w:rsid w:val="74D448E3"/>
    <w:rsid w:val="75162947"/>
    <w:rsid w:val="75237FEC"/>
    <w:rsid w:val="752C776D"/>
    <w:rsid w:val="756A2F8C"/>
    <w:rsid w:val="757265F2"/>
    <w:rsid w:val="758F91FA"/>
    <w:rsid w:val="7590C251"/>
    <w:rsid w:val="75ACEB50"/>
    <w:rsid w:val="75B05A2A"/>
    <w:rsid w:val="75D23815"/>
    <w:rsid w:val="75D75145"/>
    <w:rsid w:val="75D7A980"/>
    <w:rsid w:val="75FC2791"/>
    <w:rsid w:val="760B14C0"/>
    <w:rsid w:val="762E0B11"/>
    <w:rsid w:val="7632431D"/>
    <w:rsid w:val="7653C14F"/>
    <w:rsid w:val="7654A9E2"/>
    <w:rsid w:val="76765F71"/>
    <w:rsid w:val="7679A62C"/>
    <w:rsid w:val="76801C86"/>
    <w:rsid w:val="76820EB9"/>
    <w:rsid w:val="768C14C4"/>
    <w:rsid w:val="7695014C"/>
    <w:rsid w:val="769CD187"/>
    <w:rsid w:val="769CE4ED"/>
    <w:rsid w:val="76BDE7AF"/>
    <w:rsid w:val="76D66271"/>
    <w:rsid w:val="76D91975"/>
    <w:rsid w:val="76FDC6FB"/>
    <w:rsid w:val="76FDF8A7"/>
    <w:rsid w:val="770752B0"/>
    <w:rsid w:val="772D224B"/>
    <w:rsid w:val="77398993"/>
    <w:rsid w:val="774373F0"/>
    <w:rsid w:val="77574CA4"/>
    <w:rsid w:val="77702975"/>
    <w:rsid w:val="777BAB39"/>
    <w:rsid w:val="77983DAB"/>
    <w:rsid w:val="77B27A58"/>
    <w:rsid w:val="77C41E41"/>
    <w:rsid w:val="77C983A9"/>
    <w:rsid w:val="77EBC2D4"/>
    <w:rsid w:val="77FC5B63"/>
    <w:rsid w:val="78286B03"/>
    <w:rsid w:val="782B9C16"/>
    <w:rsid w:val="78313DCA"/>
    <w:rsid w:val="7841A2D8"/>
    <w:rsid w:val="78496E92"/>
    <w:rsid w:val="784B35DB"/>
    <w:rsid w:val="78531A41"/>
    <w:rsid w:val="78715A07"/>
    <w:rsid w:val="788C5835"/>
    <w:rsid w:val="78ACDE97"/>
    <w:rsid w:val="78CA0065"/>
    <w:rsid w:val="78D3B2A4"/>
    <w:rsid w:val="78EFC989"/>
    <w:rsid w:val="78F58B99"/>
    <w:rsid w:val="790202FF"/>
    <w:rsid w:val="79066FF8"/>
    <w:rsid w:val="79160EFE"/>
    <w:rsid w:val="79353E0C"/>
    <w:rsid w:val="794BFC4A"/>
    <w:rsid w:val="7990746B"/>
    <w:rsid w:val="79DFC0D6"/>
    <w:rsid w:val="79F76CCD"/>
    <w:rsid w:val="7A08D215"/>
    <w:rsid w:val="7A1C37AF"/>
    <w:rsid w:val="7A33A9DF"/>
    <w:rsid w:val="7A482A27"/>
    <w:rsid w:val="7A49F2BA"/>
    <w:rsid w:val="7A4A19E9"/>
    <w:rsid w:val="7A55B357"/>
    <w:rsid w:val="7A5F1A4C"/>
    <w:rsid w:val="7A7EC095"/>
    <w:rsid w:val="7A904906"/>
    <w:rsid w:val="7A9B4C56"/>
    <w:rsid w:val="7AB7363F"/>
    <w:rsid w:val="7AB95E4F"/>
    <w:rsid w:val="7AC0EAC4"/>
    <w:rsid w:val="7AC4CA6C"/>
    <w:rsid w:val="7AD7F72E"/>
    <w:rsid w:val="7AE5DC06"/>
    <w:rsid w:val="7AEB4E68"/>
    <w:rsid w:val="7AFDFE2E"/>
    <w:rsid w:val="7B2636DE"/>
    <w:rsid w:val="7B37AE93"/>
    <w:rsid w:val="7B40F820"/>
    <w:rsid w:val="7B5F8116"/>
    <w:rsid w:val="7B763ECA"/>
    <w:rsid w:val="7B887687"/>
    <w:rsid w:val="7B8CE43A"/>
    <w:rsid w:val="7B8EA454"/>
    <w:rsid w:val="7BAC7B22"/>
    <w:rsid w:val="7BB16CDB"/>
    <w:rsid w:val="7BC46018"/>
    <w:rsid w:val="7BCD1000"/>
    <w:rsid w:val="7BDAB93B"/>
    <w:rsid w:val="7BDC5B09"/>
    <w:rsid w:val="7BE1F657"/>
    <w:rsid w:val="7BFB72C2"/>
    <w:rsid w:val="7C1945BF"/>
    <w:rsid w:val="7C270A05"/>
    <w:rsid w:val="7C28D5F0"/>
    <w:rsid w:val="7C2E69F4"/>
    <w:rsid w:val="7C3BAE0D"/>
    <w:rsid w:val="7C454C3E"/>
    <w:rsid w:val="7C48F99E"/>
    <w:rsid w:val="7C4D6C66"/>
    <w:rsid w:val="7C50A866"/>
    <w:rsid w:val="7C8F5698"/>
    <w:rsid w:val="7CAB6FCA"/>
    <w:rsid w:val="7CAEA0CE"/>
    <w:rsid w:val="7CC0E457"/>
    <w:rsid w:val="7CC4C840"/>
    <w:rsid w:val="7CD10416"/>
    <w:rsid w:val="7D5B8F09"/>
    <w:rsid w:val="7D5D9C29"/>
    <w:rsid w:val="7D63C5C6"/>
    <w:rsid w:val="7D73065A"/>
    <w:rsid w:val="7D762B45"/>
    <w:rsid w:val="7D8CA34A"/>
    <w:rsid w:val="7D90408E"/>
    <w:rsid w:val="7D9A436A"/>
    <w:rsid w:val="7D9E8495"/>
    <w:rsid w:val="7DD9E11B"/>
    <w:rsid w:val="7DDB27B2"/>
    <w:rsid w:val="7E0D2FF9"/>
    <w:rsid w:val="7E0D61AF"/>
    <w:rsid w:val="7E30602A"/>
    <w:rsid w:val="7E349565"/>
    <w:rsid w:val="7E453D9A"/>
    <w:rsid w:val="7ECEC9C9"/>
    <w:rsid w:val="7EDEE5D0"/>
    <w:rsid w:val="7EE142A7"/>
    <w:rsid w:val="7EE4A993"/>
    <w:rsid w:val="7EE627D5"/>
    <w:rsid w:val="7EED22E6"/>
    <w:rsid w:val="7EF5ABE5"/>
    <w:rsid w:val="7F0FE763"/>
    <w:rsid w:val="7F16970C"/>
    <w:rsid w:val="7F21051E"/>
    <w:rsid w:val="7F290F5E"/>
    <w:rsid w:val="7F474E0B"/>
    <w:rsid w:val="7F6EA639"/>
    <w:rsid w:val="7F796C8B"/>
    <w:rsid w:val="7F825D02"/>
    <w:rsid w:val="7FA6F683"/>
    <w:rsid w:val="7FC117B0"/>
    <w:rsid w:val="7FC58F4A"/>
    <w:rsid w:val="7FC82D1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4D4BA"/>
  <w15:docId w15:val="{06E0329B-645B-443C-A2B3-5F91D42BF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lsdException w:name="List Bullet 4" w:semiHidden="1"/>
    <w:lsdException w:name="List Bullet 5" w:semiHidden="1"/>
    <w:lsdException w:name="List Number 2" w:semiHidden="1"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3CF"/>
    <w:pPr>
      <w:spacing w:after="120" w:line="264" w:lineRule="auto"/>
    </w:pPr>
    <w:rPr>
      <w:rFonts w:asciiTheme="minorHAnsi" w:eastAsiaTheme="minorHAnsi" w:hAnsiTheme="minorHAnsi" w:cstheme="minorBidi"/>
      <w:sz w:val="22"/>
      <w:szCs w:val="22"/>
      <w:lang w:eastAsia="en-US"/>
    </w:rPr>
  </w:style>
  <w:style w:type="paragraph" w:styleId="Heading1">
    <w:name w:val="heading 1"/>
    <w:basedOn w:val="Heading2"/>
    <w:next w:val="Normal"/>
    <w:link w:val="Heading1Char"/>
    <w:uiPriority w:val="1"/>
    <w:qFormat/>
    <w:rsid w:val="00C10051"/>
    <w:pPr>
      <w:pageBreakBefore/>
      <w:numPr>
        <w:numId w:val="13"/>
      </w:numPr>
      <w:outlineLvl w:val="0"/>
    </w:pPr>
    <w:rPr>
      <w:b/>
      <w:sz w:val="44"/>
      <w:szCs w:val="44"/>
    </w:rPr>
  </w:style>
  <w:style w:type="paragraph" w:styleId="Heading2">
    <w:name w:val="heading 2"/>
    <w:basedOn w:val="Heading3"/>
    <w:next w:val="Normal"/>
    <w:link w:val="Heading2Char"/>
    <w:uiPriority w:val="3"/>
    <w:qFormat/>
    <w:rsid w:val="00E37512"/>
    <w:pPr>
      <w:numPr>
        <w:ilvl w:val="0"/>
        <w:numId w:val="0"/>
      </w:numPr>
      <w:outlineLvl w:val="1"/>
    </w:pPr>
    <w:rPr>
      <w:rFonts w:cstheme="minorHAnsi"/>
      <w:b w:val="0"/>
      <w:bCs w:val="0"/>
      <w:sz w:val="36"/>
      <w:szCs w:val="36"/>
    </w:rPr>
  </w:style>
  <w:style w:type="paragraph" w:styleId="Heading3">
    <w:name w:val="heading 3"/>
    <w:basedOn w:val="Normal"/>
    <w:next w:val="Normal"/>
    <w:link w:val="Heading3Char"/>
    <w:uiPriority w:val="4"/>
    <w:qFormat/>
    <w:rsid w:val="00C10051"/>
    <w:pPr>
      <w:keepNext/>
      <w:keepLines/>
      <w:numPr>
        <w:ilvl w:val="1"/>
        <w:numId w:val="13"/>
      </w:numPr>
      <w:spacing w:before="360" w:line="240" w:lineRule="auto"/>
      <w:outlineLvl w:val="2"/>
    </w:pPr>
    <w:rPr>
      <w:rFonts w:eastAsiaTheme="minorEastAsia" w:cs="Times New Roman"/>
      <w:b/>
      <w:bCs/>
      <w:color w:val="006F5C"/>
      <w:sz w:val="26"/>
      <w:szCs w:val="26"/>
      <w:shd w:val="clear" w:color="auto" w:fill="FFFFFF"/>
      <w:lang w:eastAsia="en-AU"/>
    </w:rPr>
  </w:style>
  <w:style w:type="paragraph" w:styleId="Heading4">
    <w:name w:val="heading 4"/>
    <w:next w:val="Normal"/>
    <w:link w:val="Heading4Char"/>
    <w:uiPriority w:val="5"/>
    <w:rsid w:val="00897D0E"/>
    <w:pPr>
      <w:keepNext/>
      <w:numPr>
        <w:ilvl w:val="3"/>
        <w:numId w:val="13"/>
      </w:numPr>
      <w:outlineLvl w:val="3"/>
    </w:pPr>
    <w:rPr>
      <w:rFonts w:ascii="Calibri" w:eastAsiaTheme="minorEastAsia" w:hAnsi="Calibri"/>
      <w:b/>
      <w:bCs/>
      <w:sz w:val="28"/>
      <w:szCs w:val="24"/>
      <w:lang w:eastAsia="en-US"/>
    </w:rPr>
  </w:style>
  <w:style w:type="paragraph" w:styleId="Heading5">
    <w:name w:val="heading 5"/>
    <w:basedOn w:val="Normal"/>
    <w:next w:val="Normal"/>
    <w:link w:val="Heading5Char"/>
    <w:uiPriority w:val="6"/>
    <w:pPr>
      <w:keepNext/>
      <w:keepLines/>
      <w:numPr>
        <w:ilvl w:val="4"/>
        <w:numId w:val="13"/>
      </w:numPr>
      <w:spacing w:after="0" w:line="240" w:lineRule="auto"/>
      <w:outlineLvl w:val="4"/>
    </w:pPr>
    <w:rPr>
      <w:rFonts w:ascii="Calibri" w:hAnsi="Calibri"/>
      <w:b/>
    </w:rPr>
  </w:style>
  <w:style w:type="paragraph" w:styleId="Heading6">
    <w:name w:val="heading 6"/>
    <w:basedOn w:val="Normal"/>
    <w:next w:val="Normal"/>
    <w:link w:val="Heading6Char"/>
    <w:uiPriority w:val="9"/>
    <w:semiHidden/>
    <w:qFormat/>
    <w:rsid w:val="003857CB"/>
    <w:pPr>
      <w:keepNext/>
      <w:keepLines/>
      <w:numPr>
        <w:ilvl w:val="5"/>
        <w:numId w:val="13"/>
      </w:numPr>
      <w:spacing w:before="40" w:after="0"/>
      <w:outlineLvl w:val="5"/>
    </w:pPr>
    <w:rPr>
      <w:rFonts w:asciiTheme="majorHAnsi" w:eastAsiaTheme="majorEastAsia" w:hAnsiTheme="majorHAnsi" w:cstheme="majorBidi"/>
      <w:color w:val="1A495C" w:themeColor="accent1" w:themeShade="7F"/>
    </w:rPr>
  </w:style>
  <w:style w:type="paragraph" w:styleId="Heading7">
    <w:name w:val="heading 7"/>
    <w:basedOn w:val="Normal"/>
    <w:next w:val="Normal"/>
    <w:link w:val="Heading7Char"/>
    <w:uiPriority w:val="9"/>
    <w:semiHidden/>
    <w:qFormat/>
    <w:rsid w:val="003857CB"/>
    <w:pPr>
      <w:keepNext/>
      <w:keepLines/>
      <w:numPr>
        <w:ilvl w:val="6"/>
        <w:numId w:val="13"/>
      </w:numPr>
      <w:spacing w:before="40" w:after="0"/>
      <w:outlineLvl w:val="6"/>
    </w:pPr>
    <w:rPr>
      <w:rFonts w:asciiTheme="majorHAnsi" w:eastAsiaTheme="majorEastAsia" w:hAnsiTheme="majorHAnsi" w:cstheme="majorBidi"/>
      <w:i/>
      <w:iCs/>
      <w:color w:val="1A495C" w:themeColor="accent1" w:themeShade="7F"/>
    </w:rPr>
  </w:style>
  <w:style w:type="paragraph" w:styleId="Heading8">
    <w:name w:val="heading 8"/>
    <w:basedOn w:val="Normal"/>
    <w:next w:val="Normal"/>
    <w:link w:val="Heading8Char"/>
    <w:uiPriority w:val="9"/>
    <w:semiHidden/>
    <w:qFormat/>
    <w:rsid w:val="003857CB"/>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3857CB"/>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HAnsi" w:cstheme="minorBidi"/>
      <w:lang w:eastAsia="en-US"/>
    </w:rPr>
  </w:style>
  <w:style w:type="paragraph" w:styleId="Header">
    <w:name w:val="header"/>
    <w:basedOn w:val="Normal"/>
    <w:link w:val="HeaderChar"/>
    <w:uiPriority w:val="99"/>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C10051"/>
    <w:rPr>
      <w:rFonts w:asciiTheme="minorHAnsi" w:eastAsiaTheme="minorEastAsia" w:hAnsiTheme="minorHAnsi" w:cstheme="minorHAnsi"/>
      <w:b/>
      <w:color w:val="006F5C"/>
      <w:sz w:val="44"/>
      <w:szCs w:val="44"/>
    </w:rPr>
  </w:style>
  <w:style w:type="character" w:customStyle="1" w:styleId="Heading2Char">
    <w:name w:val="Heading 2 Char"/>
    <w:basedOn w:val="DefaultParagraphFont"/>
    <w:link w:val="Heading2"/>
    <w:uiPriority w:val="3"/>
    <w:rsid w:val="001B5BE3"/>
    <w:rPr>
      <w:rFonts w:asciiTheme="minorHAnsi" w:eastAsiaTheme="minorEastAsia" w:hAnsiTheme="minorHAnsi" w:cstheme="minorHAnsi"/>
      <w:color w:val="006F5C"/>
      <w:sz w:val="36"/>
      <w:szCs w:val="36"/>
    </w:rPr>
  </w:style>
  <w:style w:type="character" w:customStyle="1" w:styleId="Heading3Char">
    <w:name w:val="Heading 3 Char"/>
    <w:basedOn w:val="DefaultParagraphFont"/>
    <w:link w:val="Heading3"/>
    <w:uiPriority w:val="4"/>
    <w:rsid w:val="00C10051"/>
    <w:rPr>
      <w:rFonts w:asciiTheme="minorHAnsi" w:eastAsiaTheme="minorEastAsia" w:hAnsiTheme="minorHAnsi"/>
      <w:b/>
      <w:bCs/>
      <w:color w:val="006F5C"/>
      <w:sz w:val="26"/>
      <w:szCs w:val="26"/>
    </w:rPr>
  </w:style>
  <w:style w:type="character" w:customStyle="1" w:styleId="Heading4Char">
    <w:name w:val="Heading 4 Char"/>
    <w:basedOn w:val="DefaultParagraphFont"/>
    <w:link w:val="Heading4"/>
    <w:uiPriority w:val="5"/>
    <w:rPr>
      <w:rFonts w:ascii="Calibri" w:eastAsiaTheme="minorEastAsia"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rsid w:val="00123033"/>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35"/>
    <w:qFormat/>
    <w:rsid w:val="00B2285A"/>
    <w:pPr>
      <w:keepNext/>
      <w:spacing w:line="240" w:lineRule="auto"/>
      <w:jc w:val="center"/>
    </w:pPr>
    <w:rPr>
      <w:rFonts w:ascii="Calibri" w:hAnsi="Calibri"/>
      <w:b/>
      <w:bCs/>
      <w:sz w:val="24"/>
      <w:szCs w:val="18"/>
    </w:rPr>
  </w:style>
  <w:style w:type="paragraph" w:customStyle="1" w:styleId="FigureTableNoteSource">
    <w:name w:val="Figure/Table Note/Source"/>
    <w:basedOn w:val="Normal"/>
    <w:next w:val="Normal"/>
    <w:qFormat/>
    <w:rsid w:val="00A05734"/>
    <w:pPr>
      <w:spacing w:before="60"/>
    </w:pPr>
  </w:style>
  <w:style w:type="paragraph" w:styleId="Subtitle">
    <w:name w:val="Subtitle"/>
    <w:basedOn w:val="Normal"/>
    <w:next w:val="Normal"/>
    <w:link w:val="SubtitleChar"/>
    <w:uiPriority w:val="11"/>
    <w:qFormat/>
    <w:rsid w:val="001E677E"/>
    <w:pPr>
      <w:jc w:val="center"/>
    </w:pPr>
    <w:rPr>
      <w:color w:val="006F39"/>
      <w:sz w:val="56"/>
      <w:szCs w:val="56"/>
    </w:rPr>
  </w:style>
  <w:style w:type="character" w:customStyle="1" w:styleId="SubtitleChar">
    <w:name w:val="Subtitle Char"/>
    <w:basedOn w:val="DefaultParagraphFont"/>
    <w:link w:val="Subtitle"/>
    <w:uiPriority w:val="11"/>
    <w:rsid w:val="001E677E"/>
    <w:rPr>
      <w:rFonts w:asciiTheme="minorHAnsi" w:eastAsiaTheme="minorHAnsi" w:hAnsiTheme="minorHAnsi" w:cstheme="minorBidi"/>
      <w:color w:val="006F39"/>
      <w:sz w:val="56"/>
      <w:szCs w:val="56"/>
      <w:lang w:eastAsia="en-US"/>
    </w:rPr>
  </w:style>
  <w:style w:type="paragraph" w:styleId="TOCHeading">
    <w:name w:val="TOC Heading"/>
    <w:next w:val="Normal"/>
    <w:uiPriority w:val="39"/>
    <w:qFormat/>
    <w:rsid w:val="00D747F2"/>
    <w:pPr>
      <w:pageBreakBefore/>
      <w:spacing w:before="24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rsid w:val="00FC1066"/>
    <w:pPr>
      <w:tabs>
        <w:tab w:val="left" w:pos="567"/>
        <w:tab w:val="right" w:leader="dot" w:pos="9072"/>
      </w:tabs>
      <w:spacing w:after="0"/>
    </w:pPr>
    <w:rPr>
      <w:b/>
      <w:noProof/>
    </w:rPr>
  </w:style>
  <w:style w:type="paragraph" w:styleId="TOC2">
    <w:name w:val="toc 2"/>
    <w:basedOn w:val="Normal"/>
    <w:next w:val="Normal"/>
    <w:uiPriority w:val="39"/>
    <w:unhideWhenUsed/>
    <w:qFormat/>
    <w:rsid w:val="0027716C"/>
    <w:pPr>
      <w:tabs>
        <w:tab w:val="right" w:leader="dot" w:pos="9060"/>
      </w:tabs>
      <w:spacing w:after="0"/>
      <w:ind w:left="567"/>
    </w:pPr>
    <w:rPr>
      <w:noProof/>
    </w:rPr>
  </w:style>
  <w:style w:type="paragraph" w:styleId="TOC3">
    <w:name w:val="toc 3"/>
    <w:basedOn w:val="Normal"/>
    <w:next w:val="Normal"/>
    <w:uiPriority w:val="39"/>
    <w:unhideWhenUsed/>
    <w:qFormat/>
    <w:rsid w:val="00D7487F"/>
    <w:pPr>
      <w:tabs>
        <w:tab w:val="left" w:pos="1843"/>
        <w:tab w:val="right" w:leader="dot" w:pos="9072"/>
      </w:tabs>
      <w:spacing w:after="0"/>
      <w:ind w:left="1134"/>
    </w:pPr>
    <w:rPr>
      <w:noProof/>
      <w:kern w:val="2"/>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963718"/>
    <w:pPr>
      <w:numPr>
        <w:numId w:val="17"/>
      </w:numPr>
      <w:tabs>
        <w:tab w:val="clear" w:pos="360"/>
        <w:tab w:val="left" w:pos="2127"/>
      </w:tabs>
      <w:spacing w:before="120"/>
      <w:ind w:left="2127" w:hanging="426"/>
    </w:pPr>
  </w:style>
  <w:style w:type="paragraph" w:styleId="TableofFigures">
    <w:name w:val="table of figures"/>
    <w:basedOn w:val="Normal"/>
    <w:next w:val="Normal"/>
    <w:uiPriority w:val="99"/>
    <w:pPr>
      <w:spacing w:after="0"/>
      <w:ind w:left="440" w:hanging="440"/>
    </w:pPr>
    <w:rPr>
      <w:rFonts w:cstheme="minorHAnsi"/>
      <w:caps/>
      <w:sz w:val="20"/>
      <w:szCs w:val="20"/>
    </w:rPr>
  </w:style>
  <w:style w:type="paragraph" w:styleId="ListBullet2">
    <w:name w:val="List Bullet 2"/>
    <w:basedOn w:val="Normal"/>
    <w:uiPriority w:val="99"/>
    <w:qFormat/>
    <w:rsid w:val="00123033"/>
    <w:pPr>
      <w:spacing w:before="120"/>
      <w:ind w:hanging="426"/>
      <w:contextualSpacing/>
    </w:pPr>
  </w:style>
  <w:style w:type="paragraph" w:styleId="ListNumber">
    <w:name w:val="List Number"/>
    <w:basedOn w:val="ListParagraph"/>
    <w:uiPriority w:val="9"/>
    <w:qFormat/>
    <w:rsid w:val="00F4706A"/>
    <w:pPr>
      <w:spacing w:after="60"/>
      <w:ind w:left="1080" w:hanging="360"/>
    </w:pPr>
    <w:rPr>
      <w:b/>
      <w:bCs/>
    </w:rPr>
  </w:style>
  <w:style w:type="paragraph" w:styleId="ListNumber2">
    <w:name w:val="List Number 2"/>
    <w:uiPriority w:val="99"/>
    <w:qFormat/>
    <w:rsid w:val="00884E3A"/>
    <w:pPr>
      <w:tabs>
        <w:tab w:val="left" w:pos="567"/>
      </w:tabs>
      <w:spacing w:before="120" w:after="120" w:line="264" w:lineRule="auto"/>
      <w:ind w:left="851" w:hanging="426"/>
    </w:pPr>
    <w:rPr>
      <w:rFonts w:asciiTheme="minorHAnsi" w:eastAsia="Times New Roman" w:hAnsiTheme="minorHAnsi"/>
      <w:sz w:val="22"/>
      <w:szCs w:val="24"/>
      <w:lang w:eastAsia="en-US"/>
    </w:rPr>
  </w:style>
  <w:style w:type="paragraph" w:styleId="ListNumber3">
    <w:name w:val="List Number 3"/>
    <w:uiPriority w:val="11"/>
    <w:qFormat/>
    <w:rsid w:val="00884E3A"/>
    <w:pPr>
      <w:spacing w:before="120" w:after="120" w:line="264" w:lineRule="auto"/>
      <w:ind w:left="1191" w:hanging="340"/>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rsid w:val="00123033"/>
    <w:pPr>
      <w:spacing w:after="60"/>
    </w:pPr>
    <w:rPr>
      <w:b/>
      <w:sz w:val="28"/>
      <w:szCs w:val="28"/>
    </w:rPr>
  </w:style>
  <w:style w:type="paragraph" w:customStyle="1" w:styleId="AuthorOrganisationAffiliation">
    <w:name w:val="Author Organisation/Affiliation"/>
    <w:basedOn w:val="Normal"/>
    <w:next w:val="Normal"/>
    <w:uiPriority w:val="25"/>
    <w:rsid w:val="00123033"/>
    <w:pPr>
      <w:spacing w:after="720"/>
    </w:pPr>
  </w:style>
  <w:style w:type="character" w:styleId="Strong">
    <w:name w:val="Strong"/>
    <w:basedOn w:val="DefaultParagraphFont"/>
    <w:uiPriority w:val="22"/>
    <w:qFormat/>
    <w:rsid w:val="00DB0550"/>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asciiTheme="minorHAnsi" w:eastAsia="Calibri" w:hAnsiTheme="minorHAnsi" w:cstheme="minorBidi"/>
      <w:color w:val="000000"/>
      <w:sz w:val="22"/>
      <w:szCs w:val="22"/>
      <w:lang w:eastAsia="en-US"/>
    </w:rPr>
  </w:style>
  <w:style w:type="character" w:styleId="Emphasis">
    <w:name w:val="Emphasis"/>
    <w:basedOn w:val="DefaultParagraphFont"/>
    <w:uiPriority w:val="99"/>
    <w:qFormat/>
    <w:rsid w:val="00886F5D"/>
    <w:rPr>
      <w:b/>
      <w:bCs/>
      <w:sz w:val="28"/>
      <w:szCs w:val="28"/>
    </w:rPr>
  </w:style>
  <w:style w:type="paragraph" w:styleId="TOAHeading">
    <w:name w:val="toa heading"/>
    <w:basedOn w:val="Heading1"/>
    <w:next w:val="Normal"/>
    <w:uiPriority w:val="99"/>
    <w:semiHidden/>
    <w:unhideWhenUsed/>
    <w:rPr>
      <w:bCs/>
      <w:sz w:val="24"/>
    </w:rPr>
  </w:style>
  <w:style w:type="paragraph" w:styleId="NormalWeb">
    <w:name w:val="Normal (Web)"/>
    <w:basedOn w:val="Normal"/>
    <w:uiPriority w:val="99"/>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rsid w:val="00123033"/>
    <w:pPr>
      <w:numPr>
        <w:numId w:val="2"/>
      </w:numPr>
      <w:ind w:left="357" w:hanging="357"/>
    </w:pPr>
  </w:style>
  <w:style w:type="paragraph" w:customStyle="1" w:styleId="TableBullet1">
    <w:name w:val="Table Bullet 1"/>
    <w:basedOn w:val="TableText"/>
    <w:uiPriority w:val="15"/>
    <w:qFormat/>
    <w:pPr>
      <w:numPr>
        <w:numId w:val="3"/>
      </w:numPr>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rsid w:val="00123033"/>
    <w:pPr>
      <w:spacing w:line="240" w:lineRule="auto"/>
    </w:pPr>
    <w:rPr>
      <w:b/>
    </w:rPr>
  </w:style>
  <w:style w:type="paragraph" w:customStyle="1" w:styleId="Securityclassification">
    <w:name w:val="Security classification"/>
    <w:basedOn w:val="Header"/>
    <w:next w:val="Header"/>
    <w:uiPriority w:val="26"/>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792B6F"/>
    <w:pPr>
      <w:spacing w:after="60"/>
      <w:textboxTightWrap w:val="firstLineOnly"/>
    </w:pPr>
    <w:rPr>
      <w:sz w:val="20"/>
      <w:szCs w:val="20"/>
    </w:rPr>
  </w:style>
  <w:style w:type="character" w:customStyle="1" w:styleId="FootnoteTextChar">
    <w:name w:val="Footnote Text Char"/>
    <w:basedOn w:val="DefaultParagraphFont"/>
    <w:link w:val="FootnoteText"/>
    <w:uiPriority w:val="99"/>
    <w:rsid w:val="00485082"/>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792B6F"/>
    <w:rPr>
      <w:vertAlign w:val="superscript"/>
    </w:rPr>
  </w:style>
  <w:style w:type="paragraph" w:styleId="EndnoteText">
    <w:name w:val="endnote text"/>
    <w:basedOn w:val="Normal"/>
    <w:link w:val="EndnoteTextChar"/>
    <w:uiPriority w:val="99"/>
    <w:unhideWhenUsed/>
    <w:rsid w:val="00123033"/>
    <w:pPr>
      <w:spacing w:after="60"/>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rsid w:val="00123033"/>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4"/>
      </w:numPr>
    </w:pPr>
  </w:style>
  <w:style w:type="paragraph" w:styleId="Title">
    <w:name w:val="Title"/>
    <w:basedOn w:val="Normal"/>
    <w:next w:val="Normal"/>
    <w:link w:val="TitleChar"/>
    <w:uiPriority w:val="10"/>
    <w:qFormat/>
    <w:rsid w:val="00AB060F"/>
    <w:pPr>
      <w:jc w:val="center"/>
    </w:pPr>
    <w:rPr>
      <w:b/>
      <w:bCs/>
      <w:color w:val="006F39"/>
      <w:sz w:val="72"/>
      <w:szCs w:val="72"/>
    </w:rPr>
  </w:style>
  <w:style w:type="character" w:customStyle="1" w:styleId="TitleChar">
    <w:name w:val="Title Char"/>
    <w:basedOn w:val="DefaultParagraphFont"/>
    <w:link w:val="Title"/>
    <w:uiPriority w:val="10"/>
    <w:rsid w:val="00AB060F"/>
    <w:rPr>
      <w:rFonts w:asciiTheme="minorHAnsi" w:eastAsiaTheme="minorHAnsi" w:hAnsiTheme="minorHAnsi" w:cstheme="minorBidi"/>
      <w:b/>
      <w:bCs/>
      <w:color w:val="006F39"/>
      <w:sz w:val="72"/>
      <w:szCs w:val="72"/>
      <w:lang w:eastAsia="en-US"/>
    </w:rPr>
  </w:style>
  <w:style w:type="paragraph" w:customStyle="1" w:styleId="TOCHeading2">
    <w:name w:val="TOC Heading 2"/>
    <w:next w:val="Normal"/>
    <w:rPr>
      <w:rFonts w:ascii="Calibri Light" w:eastAsiaTheme="minorHAnsi" w:hAnsi="Calibri Light" w:cstheme="minorBidi"/>
      <w:sz w:val="36"/>
      <w:szCs w:val="22"/>
      <w:lang w:eastAsia="en-US"/>
    </w:rPr>
  </w:style>
  <w:style w:type="numbering" w:customStyle="1" w:styleId="Numberlist">
    <w:name w:val="Number list"/>
    <w:uiPriority w:val="99"/>
    <w:pPr>
      <w:numPr>
        <w:numId w:val="5"/>
      </w:numPr>
    </w:pPr>
  </w:style>
  <w:style w:type="numbering" w:customStyle="1" w:styleId="Headinglist">
    <w:name w:val="Heading list"/>
    <w:uiPriority w:val="99"/>
    <w:pPr>
      <w:numPr>
        <w:numId w:val="6"/>
      </w:numPr>
    </w:pPr>
  </w:style>
  <w:style w:type="paragraph" w:customStyle="1" w:styleId="Normalsmall">
    <w:name w:val="Normal small"/>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pPr>
      <w:ind w:left="1276" w:hanging="425"/>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rsid w:val="00123033"/>
    <w:pPr>
      <w:numPr>
        <w:numId w:val="7"/>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3494BA" w:themeColor="accent1"/>
    </w:rPr>
  </w:style>
  <w:style w:type="paragraph" w:customStyle="1" w:styleId="TableBullet2">
    <w:name w:val="Table Bullet 2"/>
    <w:basedOn w:val="TableBullet1"/>
    <w:pPr>
      <w:numPr>
        <w:numId w:val="9"/>
      </w:numPr>
      <w:tabs>
        <w:tab w:val="num" w:pos="284"/>
      </w:tabs>
      <w:ind w:left="568" w:hanging="284"/>
    </w:pPr>
  </w:style>
  <w:style w:type="numbering" w:customStyle="1" w:styleId="TableBulletlist">
    <w:name w:val="Table Bullet list"/>
    <w:uiPriority w:val="99"/>
    <w:pPr>
      <w:numPr>
        <w:numId w:val="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aliases w:val="Body of text - Bullet point,Numbered Para 1,Dot pt,No Spacing1,List Paragraph Char Char Char,Indicator Text,List Paragraph1,Bullet Points,Bullet 1,MAIN CONTENT,List Paragraph12,F5 List Paragraph,Colorful List - Accent 13,1 heading,L,列出段落"/>
    <w:basedOn w:val="Normal"/>
    <w:link w:val="ListParagraphChar"/>
    <w:uiPriority w:val="34"/>
    <w:qFormat/>
    <w:rsid w:val="006C261F"/>
    <w:pPr>
      <w:spacing w:after="0" w:line="240" w:lineRule="auto"/>
      <w:ind w:left="720"/>
    </w:pPr>
    <w:rPr>
      <w:rFonts w:ascii="Calibri" w:hAnsi="Calibri" w:cs="Calibri"/>
    </w:rPr>
  </w:style>
  <w:style w:type="table" w:styleId="ListTable3-Accent1">
    <w:name w:val="List Table 3 Accent 1"/>
    <w:basedOn w:val="TableNormal"/>
    <w:uiPriority w:val="48"/>
    <w:rsid w:val="00760363"/>
    <w:tblPr>
      <w:tblStyleRowBandSize w:val="1"/>
      <w:tblStyleColBandSize w:val="1"/>
      <w:tblBorders>
        <w:top w:val="single" w:sz="4" w:space="0" w:color="3494BA" w:themeColor="accent1"/>
        <w:left w:val="single" w:sz="4" w:space="0" w:color="3494BA" w:themeColor="accent1"/>
        <w:bottom w:val="single" w:sz="4" w:space="0" w:color="3494BA" w:themeColor="accent1"/>
        <w:right w:val="single" w:sz="4" w:space="0" w:color="3494BA" w:themeColor="accent1"/>
      </w:tblBorders>
    </w:tblPr>
    <w:tblStylePr w:type="firstRow">
      <w:rPr>
        <w:b/>
        <w:bCs/>
        <w:color w:val="FFFFFF" w:themeColor="background1"/>
      </w:rPr>
      <w:tblPr/>
      <w:tcPr>
        <w:shd w:val="clear" w:color="auto" w:fill="3494BA" w:themeFill="accent1"/>
      </w:tcPr>
    </w:tblStylePr>
    <w:tblStylePr w:type="lastRow">
      <w:rPr>
        <w:b/>
        <w:bCs/>
      </w:rPr>
      <w:tblPr/>
      <w:tcPr>
        <w:tcBorders>
          <w:top w:val="double" w:sz="4" w:space="0" w:color="3494B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94BA" w:themeColor="accent1"/>
          <w:right w:val="single" w:sz="4" w:space="0" w:color="3494BA" w:themeColor="accent1"/>
        </w:tcBorders>
      </w:tcPr>
    </w:tblStylePr>
    <w:tblStylePr w:type="band1Horz">
      <w:tblPr/>
      <w:tcPr>
        <w:tcBorders>
          <w:top w:val="single" w:sz="4" w:space="0" w:color="3494BA" w:themeColor="accent1"/>
          <w:bottom w:val="single" w:sz="4" w:space="0" w:color="3494B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94BA" w:themeColor="accent1"/>
          <w:left w:val="nil"/>
        </w:tcBorders>
      </w:tcPr>
    </w:tblStylePr>
    <w:tblStylePr w:type="swCell">
      <w:tblPr/>
      <w:tcPr>
        <w:tcBorders>
          <w:top w:val="double" w:sz="4" w:space="0" w:color="3494BA" w:themeColor="accent1"/>
          <w:right w:val="nil"/>
        </w:tcBorders>
      </w:tcPr>
    </w:tblStylePr>
  </w:style>
  <w:style w:type="character" w:customStyle="1" w:styleId="normaltextrun">
    <w:name w:val="normaltextrun"/>
    <w:basedOn w:val="DefaultParagraphFont"/>
    <w:rsid w:val="00A01AD0"/>
  </w:style>
  <w:style w:type="character" w:customStyle="1" w:styleId="eop">
    <w:name w:val="eop"/>
    <w:basedOn w:val="DefaultParagraphFont"/>
    <w:rsid w:val="00A01AD0"/>
  </w:style>
  <w:style w:type="numbering" w:customStyle="1" w:styleId="BulletList">
    <w:name w:val="Bullet List"/>
    <w:uiPriority w:val="99"/>
    <w:rsid w:val="008C2FBC"/>
    <w:pPr>
      <w:numPr>
        <w:numId w:val="10"/>
      </w:numPr>
    </w:pPr>
  </w:style>
  <w:style w:type="paragraph" w:styleId="ListBullet4">
    <w:name w:val="List Bullet 4"/>
    <w:basedOn w:val="Normal"/>
    <w:uiPriority w:val="99"/>
    <w:unhideWhenUsed/>
    <w:rsid w:val="008C2FBC"/>
    <w:pPr>
      <w:ind w:left="1474" w:hanging="368"/>
    </w:pPr>
    <w:rPr>
      <w:rFonts w:eastAsia="Calibri" w:cs="Times New Roman"/>
      <w:sz w:val="24"/>
      <w:szCs w:val="24"/>
      <w:lang w:eastAsia="en-AU"/>
    </w:rPr>
  </w:style>
  <w:style w:type="paragraph" w:styleId="ListBullet5">
    <w:name w:val="List Bullet 5"/>
    <w:basedOn w:val="Normal"/>
    <w:uiPriority w:val="99"/>
    <w:unhideWhenUsed/>
    <w:rsid w:val="008C2FBC"/>
    <w:pPr>
      <w:ind w:left="1800" w:hanging="360"/>
    </w:pPr>
    <w:rPr>
      <w:rFonts w:eastAsia="Calibri" w:cs="Times New Roman"/>
      <w:sz w:val="24"/>
      <w:szCs w:val="24"/>
      <w:lang w:eastAsia="en-AU"/>
    </w:rPr>
  </w:style>
  <w:style w:type="paragraph" w:customStyle="1" w:styleId="paragraph">
    <w:name w:val="paragraph"/>
    <w:basedOn w:val="Normal"/>
    <w:rsid w:val="004D717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ListParagraphChar">
    <w:name w:val="List Paragraph Char"/>
    <w:aliases w:val="Body of text - Bullet point Char,Numbered Para 1 Char,Dot pt Char,No Spacing1 Char,List Paragraph Char Char Char Char,Indicator Text Char,List Paragraph1 Char,Bullet Points Char,Bullet 1 Char,MAIN CONTENT Char,List Paragraph12 Char"/>
    <w:link w:val="ListParagraph"/>
    <w:qFormat/>
    <w:locked/>
    <w:rsid w:val="00C422B2"/>
    <w:rPr>
      <w:rFonts w:ascii="Calibri" w:eastAsiaTheme="minorHAnsi" w:hAnsi="Calibri" w:cs="Calibri"/>
      <w:sz w:val="22"/>
      <w:szCs w:val="22"/>
      <w:lang w:eastAsia="en-US"/>
    </w:rPr>
  </w:style>
  <w:style w:type="character" w:customStyle="1" w:styleId="ui-provider">
    <w:name w:val="ui-provider"/>
    <w:basedOn w:val="DefaultParagraphFont"/>
    <w:rsid w:val="005E0CBA"/>
  </w:style>
  <w:style w:type="paragraph" w:styleId="BodyText">
    <w:name w:val="Body Text"/>
    <w:basedOn w:val="Normal"/>
    <w:link w:val="BodyTextChar"/>
    <w:unhideWhenUsed/>
    <w:rsid w:val="00C679EC"/>
    <w:pPr>
      <w:spacing w:before="120" w:line="240" w:lineRule="auto"/>
    </w:pPr>
    <w:rPr>
      <w:rFonts w:eastAsia="Times New Roman" w:cstheme="minorHAnsi"/>
      <w:lang w:eastAsia="en-AU"/>
    </w:rPr>
  </w:style>
  <w:style w:type="character" w:customStyle="1" w:styleId="BodyTextChar">
    <w:name w:val="Body Text Char"/>
    <w:basedOn w:val="DefaultParagraphFont"/>
    <w:link w:val="BodyText"/>
    <w:rsid w:val="00C679EC"/>
    <w:rPr>
      <w:rFonts w:asciiTheme="minorHAnsi" w:eastAsia="Times New Roman" w:hAnsiTheme="minorHAnsi" w:cstheme="minorHAnsi"/>
      <w:sz w:val="22"/>
      <w:szCs w:val="22"/>
    </w:rPr>
  </w:style>
  <w:style w:type="character" w:styleId="Mention">
    <w:name w:val="Mention"/>
    <w:basedOn w:val="DefaultParagraphFont"/>
    <w:uiPriority w:val="99"/>
    <w:unhideWhenUsed/>
    <w:rsid w:val="00BC422C"/>
    <w:rPr>
      <w:color w:val="2B579A"/>
      <w:shd w:val="clear" w:color="auto" w:fill="E1DFDD"/>
    </w:rPr>
  </w:style>
  <w:style w:type="paragraph" w:styleId="Revision">
    <w:name w:val="Revision"/>
    <w:hidden/>
    <w:uiPriority w:val="99"/>
    <w:semiHidden/>
    <w:rsid w:val="00747A3C"/>
    <w:rPr>
      <w:rFonts w:asciiTheme="minorHAnsi" w:eastAsiaTheme="minorHAnsi" w:hAnsiTheme="minorHAnsi" w:cstheme="minorBidi"/>
      <w:sz w:val="22"/>
      <w:szCs w:val="22"/>
      <w:lang w:eastAsia="en-US"/>
    </w:rPr>
  </w:style>
  <w:style w:type="character" w:styleId="SmartLink">
    <w:name w:val="Smart Link"/>
    <w:basedOn w:val="DefaultParagraphFont"/>
    <w:uiPriority w:val="99"/>
    <w:semiHidden/>
    <w:unhideWhenUsed/>
    <w:rsid w:val="003375A4"/>
    <w:rPr>
      <w:color w:val="0000FF"/>
      <w:u w:val="single"/>
      <w:shd w:val="clear" w:color="auto" w:fill="F3F2F1"/>
    </w:rPr>
  </w:style>
  <w:style w:type="character" w:customStyle="1" w:styleId="superscript">
    <w:name w:val="superscript"/>
    <w:basedOn w:val="DefaultParagraphFont"/>
    <w:rsid w:val="008471AE"/>
  </w:style>
  <w:style w:type="paragraph" w:customStyle="1" w:styleId="EEATbullets">
    <w:name w:val="EEAT bullets"/>
    <w:basedOn w:val="Normal"/>
    <w:link w:val="EEATbulletsChar"/>
    <w:rsid w:val="00E01992"/>
    <w:pPr>
      <w:spacing w:before="60" w:after="60" w:line="240" w:lineRule="auto"/>
    </w:pPr>
    <w:rPr>
      <w:rFonts w:ascii="Calibri" w:eastAsia="Cambria" w:hAnsi="Calibri" w:cs="Times New Roman"/>
      <w:szCs w:val="24"/>
    </w:rPr>
  </w:style>
  <w:style w:type="character" w:customStyle="1" w:styleId="EEATbulletsChar">
    <w:name w:val="EEAT bullets Char"/>
    <w:basedOn w:val="DefaultParagraphFont"/>
    <w:link w:val="EEATbullets"/>
    <w:rsid w:val="00E01992"/>
    <w:rPr>
      <w:rFonts w:ascii="Calibri" w:hAnsi="Calibri"/>
      <w:sz w:val="22"/>
      <w:szCs w:val="24"/>
      <w:lang w:eastAsia="en-US"/>
    </w:rPr>
  </w:style>
  <w:style w:type="table" w:styleId="GridTable5Dark-Accent1">
    <w:name w:val="Grid Table 5 Dark Accent 1"/>
    <w:basedOn w:val="TableNormal"/>
    <w:uiPriority w:val="50"/>
    <w:rsid w:val="002E2C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ListTable3-Accent2">
    <w:name w:val="List Table 3 Accent 2"/>
    <w:basedOn w:val="TableNormal"/>
    <w:uiPriority w:val="48"/>
    <w:rsid w:val="002E2CA3"/>
    <w:tblPr>
      <w:tblStyleRowBandSize w:val="1"/>
      <w:tblStyleColBandSize w:val="1"/>
      <w:tblBorders>
        <w:top w:val="single" w:sz="4" w:space="0" w:color="58B6C0" w:themeColor="accent2"/>
        <w:left w:val="single" w:sz="4" w:space="0" w:color="58B6C0" w:themeColor="accent2"/>
        <w:bottom w:val="single" w:sz="4" w:space="0" w:color="58B6C0" w:themeColor="accent2"/>
        <w:right w:val="single" w:sz="4" w:space="0" w:color="58B6C0" w:themeColor="accent2"/>
      </w:tblBorders>
    </w:tblPr>
    <w:tblStylePr w:type="firstRow">
      <w:rPr>
        <w:b/>
        <w:bCs/>
        <w:color w:val="FFFFFF" w:themeColor="background1"/>
      </w:rPr>
      <w:tblPr/>
      <w:tcPr>
        <w:shd w:val="clear" w:color="auto" w:fill="58B6C0" w:themeFill="accent2"/>
      </w:tcPr>
    </w:tblStylePr>
    <w:tblStylePr w:type="lastRow">
      <w:rPr>
        <w:b/>
        <w:bCs/>
      </w:rPr>
      <w:tblPr/>
      <w:tcPr>
        <w:tcBorders>
          <w:top w:val="double" w:sz="4" w:space="0" w:color="58B6C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B6C0" w:themeColor="accent2"/>
          <w:right w:val="single" w:sz="4" w:space="0" w:color="58B6C0" w:themeColor="accent2"/>
        </w:tcBorders>
      </w:tcPr>
    </w:tblStylePr>
    <w:tblStylePr w:type="band1Horz">
      <w:tblPr/>
      <w:tcPr>
        <w:tcBorders>
          <w:top w:val="single" w:sz="4" w:space="0" w:color="58B6C0" w:themeColor="accent2"/>
          <w:bottom w:val="single" w:sz="4" w:space="0" w:color="58B6C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B6C0" w:themeColor="accent2"/>
          <w:left w:val="nil"/>
        </w:tcBorders>
      </w:tcPr>
    </w:tblStylePr>
    <w:tblStylePr w:type="swCell">
      <w:tblPr/>
      <w:tcPr>
        <w:tcBorders>
          <w:top w:val="double" w:sz="4" w:space="0" w:color="58B6C0" w:themeColor="accent2"/>
          <w:right w:val="nil"/>
        </w:tcBorders>
      </w:tcPr>
    </w:tblStylePr>
  </w:style>
  <w:style w:type="table" w:styleId="ListTable4-Accent1">
    <w:name w:val="List Table 4 Accent 1"/>
    <w:basedOn w:val="TableNormal"/>
    <w:uiPriority w:val="49"/>
    <w:rsid w:val="00D20B8F"/>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tcBorders>
        <w:shd w:val="clear" w:color="auto" w:fill="3494BA" w:themeFill="accent1"/>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ListTable7Colorful-Accent1">
    <w:name w:val="List Table 7 Colorful Accent 1"/>
    <w:basedOn w:val="TableNormal"/>
    <w:uiPriority w:val="52"/>
    <w:rsid w:val="00D20B8F"/>
    <w:rPr>
      <w:color w:val="276E8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94B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94B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94B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94BA" w:themeColor="accent1"/>
        </w:tcBorders>
        <w:shd w:val="clear" w:color="auto" w:fill="FFFFFF" w:themeFill="background1"/>
      </w:tcPr>
    </w:tblStylePr>
    <w:tblStylePr w:type="band1Vert">
      <w:tblPr/>
      <w:tcPr>
        <w:shd w:val="clear" w:color="auto" w:fill="D4EAF3" w:themeFill="accent1" w:themeFillTint="33"/>
      </w:tcPr>
    </w:tblStylePr>
    <w:tblStylePr w:type="band1Horz">
      <w:tblPr/>
      <w:tcPr>
        <w:shd w:val="clear" w:color="auto" w:fill="D4EA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otpoints">
    <w:name w:val="dot points"/>
    <w:basedOn w:val="ListBullet"/>
    <w:rsid w:val="00ED5E6F"/>
    <w:pPr>
      <w:numPr>
        <w:numId w:val="11"/>
      </w:numPr>
      <w:spacing w:before="0" w:after="0"/>
    </w:pPr>
    <w:rPr>
      <w:rFonts w:eastAsia="Times New Roman" w:cs="Arial"/>
      <w:szCs w:val="24"/>
      <w:lang w:eastAsia="en-AU"/>
    </w:rPr>
  </w:style>
  <w:style w:type="character" w:customStyle="1" w:styleId="cf01">
    <w:name w:val="cf01"/>
    <w:basedOn w:val="DefaultParagraphFont"/>
    <w:rsid w:val="00A435E1"/>
    <w:rPr>
      <w:rFonts w:ascii="Segoe UI" w:hAnsi="Segoe UI" w:cs="Segoe UI" w:hint="default"/>
      <w:sz w:val="18"/>
      <w:szCs w:val="18"/>
      <w:shd w:val="clear" w:color="auto" w:fill="FFFFFF"/>
    </w:rPr>
  </w:style>
  <w:style w:type="character" w:customStyle="1" w:styleId="scxp147932934">
    <w:name w:val="scxp147932934"/>
    <w:basedOn w:val="DefaultParagraphFont"/>
    <w:rsid w:val="008969BE"/>
  </w:style>
  <w:style w:type="character" w:customStyle="1" w:styleId="scxw106121386">
    <w:name w:val="scxw106121386"/>
    <w:basedOn w:val="DefaultParagraphFont"/>
    <w:rsid w:val="008F17E4"/>
  </w:style>
  <w:style w:type="character" w:styleId="PageNumber">
    <w:name w:val="page number"/>
    <w:basedOn w:val="DefaultParagraphFont"/>
    <w:uiPriority w:val="99"/>
    <w:rsid w:val="006D7D46"/>
    <w:rPr>
      <w:rFonts w:cs="Times New Roman"/>
    </w:rPr>
  </w:style>
  <w:style w:type="character" w:customStyle="1" w:styleId="wacimagecontainer">
    <w:name w:val="wacimagecontainer"/>
    <w:basedOn w:val="DefaultParagraphFont"/>
    <w:rsid w:val="006719B7"/>
  </w:style>
  <w:style w:type="paragraph" w:customStyle="1" w:styleId="pf0">
    <w:name w:val="pf0"/>
    <w:basedOn w:val="Normal"/>
    <w:rsid w:val="00C72FB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Numbering">
    <w:name w:val="Numbering"/>
    <w:basedOn w:val="ListNumber"/>
    <w:link w:val="NumberingChar"/>
    <w:rsid w:val="003E0641"/>
  </w:style>
  <w:style w:type="character" w:customStyle="1" w:styleId="NumberingChar">
    <w:name w:val="Numbering Char"/>
    <w:basedOn w:val="DefaultParagraphFont"/>
    <w:link w:val="Numbering"/>
    <w:rsid w:val="003E0641"/>
    <w:rPr>
      <w:rFonts w:ascii="Calibri" w:eastAsiaTheme="minorHAnsi" w:hAnsi="Calibri" w:cs="Calibri"/>
      <w:b/>
      <w:bCs/>
      <w:sz w:val="22"/>
      <w:szCs w:val="22"/>
      <w:lang w:eastAsia="en-US"/>
    </w:rPr>
  </w:style>
  <w:style w:type="paragraph" w:styleId="NoSpacing">
    <w:name w:val="No Spacing"/>
    <w:uiPriority w:val="99"/>
    <w:semiHidden/>
    <w:qFormat/>
    <w:rsid w:val="003A3A91"/>
    <w:rPr>
      <w:rFonts w:asciiTheme="minorHAnsi" w:eastAsiaTheme="minorHAnsi" w:hAnsiTheme="minorHAnsi" w:cstheme="minorBidi"/>
      <w:sz w:val="22"/>
      <w:szCs w:val="22"/>
      <w:lang w:eastAsia="en-US"/>
    </w:rPr>
  </w:style>
  <w:style w:type="character" w:customStyle="1" w:styleId="Heading6Char">
    <w:name w:val="Heading 6 Char"/>
    <w:basedOn w:val="DefaultParagraphFont"/>
    <w:link w:val="Heading6"/>
    <w:uiPriority w:val="9"/>
    <w:semiHidden/>
    <w:rsid w:val="003857CB"/>
    <w:rPr>
      <w:rFonts w:asciiTheme="majorHAnsi" w:eastAsiaTheme="majorEastAsia" w:hAnsiTheme="majorHAnsi" w:cstheme="majorBidi"/>
      <w:color w:val="1A495C" w:themeColor="accent1" w:themeShade="7F"/>
      <w:sz w:val="22"/>
      <w:szCs w:val="22"/>
      <w:lang w:eastAsia="en-US"/>
    </w:rPr>
  </w:style>
  <w:style w:type="character" w:customStyle="1" w:styleId="Heading7Char">
    <w:name w:val="Heading 7 Char"/>
    <w:basedOn w:val="DefaultParagraphFont"/>
    <w:link w:val="Heading7"/>
    <w:uiPriority w:val="9"/>
    <w:semiHidden/>
    <w:rsid w:val="003857CB"/>
    <w:rPr>
      <w:rFonts w:asciiTheme="majorHAnsi" w:eastAsiaTheme="majorEastAsia" w:hAnsiTheme="majorHAnsi" w:cstheme="majorBidi"/>
      <w:i/>
      <w:iCs/>
      <w:color w:val="1A495C" w:themeColor="accent1" w:themeShade="7F"/>
      <w:sz w:val="22"/>
      <w:szCs w:val="22"/>
      <w:lang w:eastAsia="en-US"/>
    </w:rPr>
  </w:style>
  <w:style w:type="character" w:customStyle="1" w:styleId="Heading8Char">
    <w:name w:val="Heading 8 Char"/>
    <w:basedOn w:val="DefaultParagraphFont"/>
    <w:link w:val="Heading8"/>
    <w:uiPriority w:val="9"/>
    <w:semiHidden/>
    <w:rsid w:val="003857CB"/>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857CB"/>
    <w:rPr>
      <w:rFonts w:asciiTheme="majorHAnsi" w:eastAsiaTheme="majorEastAsia" w:hAnsiTheme="majorHAnsi" w:cstheme="majorBidi"/>
      <w:i/>
      <w:iCs/>
      <w:color w:val="272727" w:themeColor="text1" w:themeTint="D8"/>
      <w:sz w:val="21"/>
      <w:szCs w:val="21"/>
      <w:lang w:eastAsia="en-US"/>
    </w:rPr>
  </w:style>
  <w:style w:type="table" w:styleId="ListTable6Colorful-Accent5">
    <w:name w:val="List Table 6 Colorful Accent 5"/>
    <w:basedOn w:val="TableNormal"/>
    <w:uiPriority w:val="51"/>
    <w:rsid w:val="00AA0CDE"/>
    <w:rPr>
      <w:rFonts w:asciiTheme="minorHAnsi" w:eastAsiaTheme="minorHAnsi" w:hAnsiTheme="minorHAnsi" w:cstheme="minorBidi"/>
      <w:color w:val="578793" w:themeColor="accent5" w:themeShade="BF"/>
      <w:kern w:val="2"/>
      <w:sz w:val="22"/>
      <w:szCs w:val="22"/>
      <w:lang w:eastAsia="en-US"/>
      <w14:ligatures w14:val="standardContextual"/>
    </w:rPr>
    <w:tblPr>
      <w:tblStyleRowBandSize w:val="1"/>
      <w:tblStyleColBandSize w:val="1"/>
      <w:tblBorders>
        <w:top w:val="single" w:sz="4" w:space="0" w:color="84ACB6" w:themeColor="accent5"/>
        <w:bottom w:val="single" w:sz="4" w:space="0" w:color="84ACB6" w:themeColor="accent5"/>
      </w:tblBorders>
    </w:tblPr>
    <w:tblStylePr w:type="firstRow">
      <w:rPr>
        <w:b/>
        <w:bCs/>
      </w:rPr>
      <w:tblPr/>
      <w:tcPr>
        <w:tcBorders>
          <w:bottom w:val="single" w:sz="4" w:space="0" w:color="84ACB6" w:themeColor="accent5"/>
        </w:tcBorders>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paragraph" w:customStyle="1" w:styleId="Calloutboxchapter">
    <w:name w:val="Call out box chapter"/>
    <w:basedOn w:val="Normal"/>
    <w:rsid w:val="008F4E44"/>
    <w:pPr>
      <w:pBdr>
        <w:top w:val="single" w:sz="48" w:space="14" w:color="D4EAF3" w:themeColor="accent1" w:themeTint="33"/>
        <w:left w:val="single" w:sz="48" w:space="14" w:color="D4EAF3" w:themeColor="accent1" w:themeTint="33"/>
        <w:bottom w:val="single" w:sz="48" w:space="14" w:color="D4EAF3" w:themeColor="accent1" w:themeTint="33"/>
        <w:right w:val="single" w:sz="48" w:space="14" w:color="D4EAF3" w:themeColor="accent1" w:themeTint="33"/>
      </w:pBdr>
      <w:shd w:val="clear" w:color="auto" w:fill="D4EAF3" w:themeFill="accent1" w:themeFillTint="33"/>
      <w:ind w:left="425" w:right="425"/>
    </w:pPr>
    <w:rPr>
      <w:b/>
    </w:rPr>
  </w:style>
  <w:style w:type="paragraph" w:customStyle="1" w:styleId="Calloutboxsubheading">
    <w:name w:val="Call out box subheading"/>
    <w:basedOn w:val="Calloutboxchapter"/>
    <w:rsid w:val="006325AB"/>
    <w:pPr>
      <w:spacing w:before="120" w:after="60"/>
    </w:pPr>
  </w:style>
  <w:style w:type="paragraph" w:customStyle="1" w:styleId="Calloutboxlist">
    <w:name w:val="Call out box list"/>
    <w:basedOn w:val="ListNumber"/>
    <w:rsid w:val="009E54FF"/>
    <w:pPr>
      <w:numPr>
        <w:numId w:val="14"/>
      </w:numPr>
      <w:pBdr>
        <w:top w:val="single" w:sz="48" w:space="14" w:color="D4EAF3" w:themeColor="accent1" w:themeTint="33"/>
        <w:left w:val="single" w:sz="48" w:space="14" w:color="D4EAF3" w:themeColor="accent1" w:themeTint="33"/>
        <w:bottom w:val="single" w:sz="48" w:space="14" w:color="D4EAF3" w:themeColor="accent1" w:themeTint="33"/>
        <w:right w:val="single" w:sz="48" w:space="14" w:color="D4EAF3" w:themeColor="accent1" w:themeTint="33"/>
      </w:pBdr>
      <w:shd w:val="clear" w:color="auto" w:fill="D4EAF3" w:themeFill="accent1" w:themeFillTint="33"/>
      <w:ind w:left="822" w:right="425" w:hanging="397"/>
    </w:pPr>
  </w:style>
  <w:style w:type="numbering" w:customStyle="1" w:styleId="CurrentList1">
    <w:name w:val="Current List1"/>
    <w:uiPriority w:val="99"/>
    <w:rsid w:val="00172DF3"/>
    <w:pPr>
      <w:numPr>
        <w:numId w:val="16"/>
      </w:numPr>
    </w:pPr>
  </w:style>
  <w:style w:type="paragraph" w:styleId="ListContinue">
    <w:name w:val="List Continue"/>
    <w:basedOn w:val="Normal"/>
    <w:uiPriority w:val="99"/>
    <w:unhideWhenUsed/>
    <w:rsid w:val="004E6227"/>
    <w:pPr>
      <w:ind w:left="283"/>
      <w:contextualSpacing/>
    </w:pPr>
  </w:style>
  <w:style w:type="paragraph" w:styleId="List2">
    <w:name w:val="List 2"/>
    <w:basedOn w:val="Normal"/>
    <w:uiPriority w:val="99"/>
    <w:unhideWhenUsed/>
    <w:rsid w:val="00B35505"/>
    <w:pPr>
      <w:numPr>
        <w:numId w:val="12"/>
      </w:numPr>
      <w:tabs>
        <w:tab w:val="num" w:pos="1080"/>
      </w:tabs>
      <w:spacing w:after="0"/>
      <w:ind w:left="1080"/>
    </w:pPr>
    <w:rPr>
      <w:rFonts w:ascii="Calibri" w:hAnsi="Calibri" w:cs="Calibri"/>
      <w:color w:val="000000"/>
      <w:shd w:val="clear" w:color="auto" w:fill="FFFFFF"/>
    </w:rPr>
  </w:style>
  <w:style w:type="paragraph" w:styleId="List5">
    <w:name w:val="List 5"/>
    <w:basedOn w:val="Normal"/>
    <w:uiPriority w:val="99"/>
    <w:unhideWhenUsed/>
    <w:rsid w:val="008430BF"/>
    <w:pPr>
      <w:ind w:left="1415" w:hanging="283"/>
      <w:contextualSpacing/>
    </w:pPr>
  </w:style>
  <w:style w:type="paragraph" w:styleId="List">
    <w:name w:val="List"/>
    <w:basedOn w:val="Normal"/>
    <w:uiPriority w:val="99"/>
    <w:unhideWhenUsed/>
    <w:rsid w:val="0048621C"/>
    <w:pPr>
      <w:numPr>
        <w:numId w:val="18"/>
      </w:numPr>
      <w:spacing w:before="120"/>
      <w:ind w:left="721" w:hanging="437"/>
      <w:contextualSpacing/>
    </w:pPr>
  </w:style>
  <w:style w:type="paragraph" w:customStyle="1" w:styleId="Authors">
    <w:name w:val="Authors"/>
    <w:qFormat/>
    <w:rsid w:val="00ED73E0"/>
    <w:pPr>
      <w:tabs>
        <w:tab w:val="left" w:pos="2835"/>
      </w:tabs>
    </w:pPr>
    <w:rPr>
      <w:rFonts w:ascii="Calibri" w:eastAsiaTheme="minorHAnsi" w:hAnsi="Calibri" w:cs="Calibri"/>
      <w:color w:val="373545" w:themeColor="text2"/>
      <w:kern w:val="2"/>
      <w:sz w:val="22"/>
      <w:szCs w:val="22"/>
      <w:lang w:eastAsia="en-US"/>
      <w14:ligatures w14:val="standardContextual"/>
    </w:rPr>
  </w:style>
  <w:style w:type="paragraph" w:customStyle="1" w:styleId="Copyright">
    <w:name w:val="Copyright"/>
    <w:basedOn w:val="Normal"/>
    <w:qFormat/>
    <w:rsid w:val="00ED73E0"/>
    <w:pPr>
      <w:spacing w:line="259" w:lineRule="auto"/>
    </w:pPr>
    <w:rPr>
      <w:rFonts w:ascii="Calibri" w:hAnsi="Calibri" w:cs="Calibri"/>
      <w:color w:val="000000" w:themeColor="text1"/>
      <w:kern w:val="2"/>
      <w:sz w:val="18"/>
      <w:szCs w:val="18"/>
      <w14:ligatures w14:val="standardContextual"/>
    </w:rPr>
  </w:style>
  <w:style w:type="paragraph" w:customStyle="1" w:styleId="Body">
    <w:name w:val="Body"/>
    <w:basedOn w:val="Copyright"/>
    <w:rsid w:val="00ED73E0"/>
    <w:pPr>
      <w:spacing w:after="200"/>
    </w:pPr>
    <w:rPr>
      <w:sz w:val="22"/>
    </w:rPr>
  </w:style>
  <w:style w:type="paragraph" w:customStyle="1" w:styleId="Tablebody">
    <w:name w:val="Table body"/>
    <w:basedOn w:val="Body"/>
    <w:qFormat/>
    <w:rsid w:val="00ED73E0"/>
    <w:pPr>
      <w:spacing w:before="60" w:after="60" w:line="240" w:lineRule="auto"/>
    </w:pPr>
    <w:rPr>
      <w:sz w:val="18"/>
    </w:rPr>
  </w:style>
  <w:style w:type="paragraph" w:customStyle="1" w:styleId="TableBulletL1">
    <w:name w:val="Table Bullet L1"/>
    <w:basedOn w:val="Tablebody"/>
    <w:rsid w:val="00ED73E0"/>
    <w:pPr>
      <w:numPr>
        <w:numId w:val="19"/>
      </w:numPr>
      <w:ind w:left="170" w:hanging="170"/>
    </w:pPr>
  </w:style>
  <w:style w:type="paragraph" w:customStyle="1" w:styleId="FigureTableSource">
    <w:name w:val="Figure/Table/Source"/>
    <w:basedOn w:val="Body"/>
    <w:qFormat/>
    <w:rsid w:val="00AE3C0B"/>
    <w:pPr>
      <w:spacing w:before="120"/>
      <w:contextualSpacing/>
    </w:pPr>
    <w:rPr>
      <w:sz w:val="20"/>
    </w:rPr>
  </w:style>
  <w:style w:type="paragraph" w:customStyle="1" w:styleId="ListL1">
    <w:name w:val="List L1"/>
    <w:basedOn w:val="Body"/>
    <w:qFormat/>
    <w:rsid w:val="00ED73E0"/>
    <w:pPr>
      <w:numPr>
        <w:numId w:val="20"/>
      </w:numPr>
      <w:spacing w:before="120" w:after="120"/>
      <w:ind w:left="425" w:hanging="425"/>
    </w:pPr>
  </w:style>
  <w:style w:type="paragraph" w:customStyle="1" w:styleId="ListL2">
    <w:name w:val="List L2"/>
    <w:basedOn w:val="Body"/>
    <w:qFormat/>
    <w:rsid w:val="00ED73E0"/>
    <w:pPr>
      <w:numPr>
        <w:numId w:val="21"/>
      </w:numPr>
      <w:spacing w:before="120" w:after="120"/>
      <w:ind w:left="879" w:hanging="425"/>
    </w:pPr>
  </w:style>
  <w:style w:type="paragraph" w:customStyle="1" w:styleId="ListL3">
    <w:name w:val="List L3"/>
    <w:basedOn w:val="Body"/>
    <w:qFormat/>
    <w:rsid w:val="00ED73E0"/>
    <w:pPr>
      <w:numPr>
        <w:numId w:val="22"/>
      </w:numPr>
      <w:spacing w:before="120" w:after="120"/>
      <w:ind w:left="1247" w:hanging="340"/>
    </w:pPr>
  </w:style>
  <w:style w:type="paragraph" w:customStyle="1" w:styleId="BulletL1">
    <w:name w:val="Bullet L1"/>
    <w:basedOn w:val="Body"/>
    <w:qFormat/>
    <w:rsid w:val="00ED73E0"/>
    <w:pPr>
      <w:numPr>
        <w:numId w:val="23"/>
      </w:numPr>
      <w:spacing w:before="120" w:after="120"/>
    </w:pPr>
  </w:style>
  <w:style w:type="paragraph" w:customStyle="1" w:styleId="BulletL2">
    <w:name w:val="Bullet L2"/>
    <w:basedOn w:val="Body"/>
    <w:qFormat/>
    <w:rsid w:val="00ED73E0"/>
    <w:pPr>
      <w:numPr>
        <w:numId w:val="24"/>
      </w:numPr>
      <w:spacing w:before="120" w:after="120"/>
      <w:ind w:left="709" w:hanging="284"/>
    </w:pPr>
  </w:style>
  <w:style w:type="paragraph" w:customStyle="1" w:styleId="Tabletext0">
    <w:name w:val="Table text"/>
    <w:basedOn w:val="Normal"/>
    <w:link w:val="TabletextChar"/>
    <w:qFormat/>
    <w:rsid w:val="00013A15"/>
    <w:pPr>
      <w:spacing w:after="0" w:line="259" w:lineRule="auto"/>
    </w:pPr>
    <w:rPr>
      <w:rFonts w:ascii="Aptos" w:eastAsiaTheme="minorEastAsia" w:hAnsi="Aptos"/>
      <w:sz w:val="14"/>
      <w:szCs w:val="14"/>
      <w:lang w:val="en-US"/>
    </w:rPr>
  </w:style>
  <w:style w:type="character" w:customStyle="1" w:styleId="TabletextChar">
    <w:name w:val="Table text Char"/>
    <w:basedOn w:val="DefaultParagraphFont"/>
    <w:link w:val="Tabletext0"/>
    <w:rsid w:val="00013A15"/>
    <w:rPr>
      <w:rFonts w:ascii="Aptos" w:eastAsiaTheme="minorEastAsia" w:hAnsi="Aptos" w:cstheme="minorBidi"/>
      <w:sz w:val="14"/>
      <w:szCs w:val="14"/>
      <w:lang w:val="en-US" w:eastAsia="en-US"/>
    </w:rPr>
  </w:style>
  <w:style w:type="paragraph" w:customStyle="1" w:styleId="StyleTOC312pt">
    <w:name w:val="Style TOC 3 + 12 pt"/>
    <w:basedOn w:val="TOC3"/>
    <w:rsid w:val="00387E70"/>
  </w:style>
  <w:style w:type="character" w:styleId="BookTitle">
    <w:name w:val="Book Title"/>
    <w:basedOn w:val="DefaultParagraphFont"/>
    <w:uiPriority w:val="33"/>
    <w:semiHidden/>
    <w:qFormat/>
    <w:rsid w:val="00CA2F33"/>
    <w:rPr>
      <w:b/>
      <w:bCs/>
      <w:i/>
      <w:iCs/>
      <w:spacing w:val="5"/>
    </w:rPr>
  </w:style>
  <w:style w:type="paragraph" w:styleId="IntenseQuote">
    <w:name w:val="Intense Quote"/>
    <w:basedOn w:val="Normal"/>
    <w:next w:val="Normal"/>
    <w:link w:val="IntenseQuoteChar"/>
    <w:uiPriority w:val="30"/>
    <w:semiHidden/>
    <w:qFormat/>
    <w:locked/>
    <w:rsid w:val="00CA2F33"/>
    <w:pPr>
      <w:pBdr>
        <w:top w:val="single" w:sz="4" w:space="10" w:color="3494BA" w:themeColor="accent1"/>
        <w:bottom w:val="single" w:sz="4" w:space="10" w:color="3494BA" w:themeColor="accent1"/>
      </w:pBdr>
      <w:spacing w:before="360" w:after="360"/>
      <w:ind w:left="864" w:right="864"/>
      <w:jc w:val="center"/>
    </w:pPr>
    <w:rPr>
      <w:i/>
      <w:iCs/>
      <w:color w:val="3494BA" w:themeColor="accent1"/>
    </w:rPr>
  </w:style>
  <w:style w:type="character" w:customStyle="1" w:styleId="IntenseQuoteChar">
    <w:name w:val="Intense Quote Char"/>
    <w:basedOn w:val="DefaultParagraphFont"/>
    <w:link w:val="IntenseQuote"/>
    <w:uiPriority w:val="30"/>
    <w:semiHidden/>
    <w:rsid w:val="00CA2F33"/>
    <w:rPr>
      <w:rFonts w:asciiTheme="minorHAnsi" w:eastAsiaTheme="minorHAnsi" w:hAnsiTheme="minorHAnsi" w:cstheme="minorBidi"/>
      <w:i/>
      <w:iCs/>
      <w:color w:val="3494BA" w:themeColor="accent1"/>
      <w:sz w:val="22"/>
      <w:szCs w:val="22"/>
      <w:lang w:eastAsia="en-US"/>
    </w:rPr>
  </w:style>
  <w:style w:type="character" w:styleId="IntenseReference">
    <w:name w:val="Intense Reference"/>
    <w:basedOn w:val="DefaultParagraphFont"/>
    <w:uiPriority w:val="32"/>
    <w:semiHidden/>
    <w:qFormat/>
    <w:locked/>
    <w:rsid w:val="00CA2F33"/>
    <w:rPr>
      <w:b/>
      <w:bCs/>
      <w:smallCaps/>
      <w:color w:val="3494BA" w:themeColor="accent1"/>
      <w:spacing w:val="5"/>
    </w:rPr>
  </w:style>
  <w:style w:type="character" w:styleId="SubtleEmphasis">
    <w:name w:val="Subtle Emphasis"/>
    <w:basedOn w:val="DefaultParagraphFont"/>
    <w:uiPriority w:val="19"/>
    <w:semiHidden/>
    <w:qFormat/>
    <w:rsid w:val="00CA2F33"/>
    <w:rPr>
      <w:i/>
      <w:iCs/>
      <w:color w:val="404040" w:themeColor="text1" w:themeTint="BF"/>
    </w:rPr>
  </w:style>
  <w:style w:type="character" w:styleId="SubtleReference">
    <w:name w:val="Subtle Reference"/>
    <w:basedOn w:val="DefaultParagraphFont"/>
    <w:uiPriority w:val="31"/>
    <w:semiHidden/>
    <w:qFormat/>
    <w:rsid w:val="00CA2F33"/>
    <w:rPr>
      <w:smallCaps/>
      <w:color w:val="5A5A5A" w:themeColor="text1" w:themeTint="A5"/>
    </w:rPr>
  </w:style>
  <w:style w:type="paragraph" w:customStyle="1" w:styleId="Style2">
    <w:name w:val="Style2"/>
    <w:basedOn w:val="Normal"/>
    <w:link w:val="Style2Char"/>
    <w:uiPriority w:val="1"/>
    <w:qFormat/>
    <w:rsid w:val="00316999"/>
    <w:pPr>
      <w:spacing w:before="100" w:after="240"/>
      <w:ind w:left="105"/>
    </w:pPr>
    <w:rPr>
      <w:rFonts w:ascii="Arial" w:hAnsi="Arial"/>
      <w:color w:val="000000" w:themeColor="text1"/>
    </w:rPr>
  </w:style>
  <w:style w:type="character" w:customStyle="1" w:styleId="Style2Char">
    <w:name w:val="Style2 Char"/>
    <w:basedOn w:val="DefaultParagraphFont"/>
    <w:link w:val="Style2"/>
    <w:uiPriority w:val="1"/>
    <w:rsid w:val="00C83A3F"/>
    <w:rPr>
      <w:rFonts w:ascii="Arial" w:eastAsiaTheme="minorHAnsi" w:hAnsi="Arial" w:cstheme="minorBidi"/>
      <w:color w:val="000000" w:themeColor="text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70570">
      <w:bodyDiv w:val="1"/>
      <w:marLeft w:val="0"/>
      <w:marRight w:val="0"/>
      <w:marTop w:val="0"/>
      <w:marBottom w:val="0"/>
      <w:divBdr>
        <w:top w:val="none" w:sz="0" w:space="0" w:color="auto"/>
        <w:left w:val="none" w:sz="0" w:space="0" w:color="auto"/>
        <w:bottom w:val="none" w:sz="0" w:space="0" w:color="auto"/>
        <w:right w:val="none" w:sz="0" w:space="0" w:color="auto"/>
      </w:divBdr>
    </w:div>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38745476">
      <w:bodyDiv w:val="1"/>
      <w:marLeft w:val="0"/>
      <w:marRight w:val="0"/>
      <w:marTop w:val="0"/>
      <w:marBottom w:val="0"/>
      <w:divBdr>
        <w:top w:val="none" w:sz="0" w:space="0" w:color="auto"/>
        <w:left w:val="none" w:sz="0" w:space="0" w:color="auto"/>
        <w:bottom w:val="none" w:sz="0" w:space="0" w:color="auto"/>
        <w:right w:val="none" w:sz="0" w:space="0" w:color="auto"/>
      </w:divBdr>
    </w:div>
    <w:div w:id="57677209">
      <w:bodyDiv w:val="1"/>
      <w:marLeft w:val="0"/>
      <w:marRight w:val="0"/>
      <w:marTop w:val="0"/>
      <w:marBottom w:val="0"/>
      <w:divBdr>
        <w:top w:val="none" w:sz="0" w:space="0" w:color="auto"/>
        <w:left w:val="none" w:sz="0" w:space="0" w:color="auto"/>
        <w:bottom w:val="none" w:sz="0" w:space="0" w:color="auto"/>
        <w:right w:val="none" w:sz="0" w:space="0" w:color="auto"/>
      </w:divBdr>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39550">
      <w:bodyDiv w:val="1"/>
      <w:marLeft w:val="0"/>
      <w:marRight w:val="0"/>
      <w:marTop w:val="0"/>
      <w:marBottom w:val="0"/>
      <w:divBdr>
        <w:top w:val="none" w:sz="0" w:space="0" w:color="auto"/>
        <w:left w:val="none" w:sz="0" w:space="0" w:color="auto"/>
        <w:bottom w:val="none" w:sz="0" w:space="0" w:color="auto"/>
        <w:right w:val="none" w:sz="0" w:space="0" w:color="auto"/>
      </w:divBdr>
      <w:divsChild>
        <w:div w:id="1445467549">
          <w:marLeft w:val="547"/>
          <w:marRight w:val="0"/>
          <w:marTop w:val="0"/>
          <w:marBottom w:val="0"/>
          <w:divBdr>
            <w:top w:val="none" w:sz="0" w:space="0" w:color="auto"/>
            <w:left w:val="none" w:sz="0" w:space="0" w:color="auto"/>
            <w:bottom w:val="none" w:sz="0" w:space="0" w:color="auto"/>
            <w:right w:val="none" w:sz="0" w:space="0" w:color="auto"/>
          </w:divBdr>
        </w:div>
        <w:div w:id="1773016092">
          <w:marLeft w:val="547"/>
          <w:marRight w:val="0"/>
          <w:marTop w:val="0"/>
          <w:marBottom w:val="0"/>
          <w:divBdr>
            <w:top w:val="none" w:sz="0" w:space="0" w:color="auto"/>
            <w:left w:val="none" w:sz="0" w:space="0" w:color="auto"/>
            <w:bottom w:val="none" w:sz="0" w:space="0" w:color="auto"/>
            <w:right w:val="none" w:sz="0" w:space="0" w:color="auto"/>
          </w:divBdr>
        </w:div>
      </w:divsChild>
    </w:div>
    <w:div w:id="91246595">
      <w:bodyDiv w:val="1"/>
      <w:marLeft w:val="0"/>
      <w:marRight w:val="0"/>
      <w:marTop w:val="0"/>
      <w:marBottom w:val="0"/>
      <w:divBdr>
        <w:top w:val="none" w:sz="0" w:space="0" w:color="auto"/>
        <w:left w:val="none" w:sz="0" w:space="0" w:color="auto"/>
        <w:bottom w:val="none" w:sz="0" w:space="0" w:color="auto"/>
        <w:right w:val="none" w:sz="0" w:space="0" w:color="auto"/>
      </w:divBdr>
    </w:div>
    <w:div w:id="104735459">
      <w:bodyDiv w:val="1"/>
      <w:marLeft w:val="0"/>
      <w:marRight w:val="0"/>
      <w:marTop w:val="0"/>
      <w:marBottom w:val="0"/>
      <w:divBdr>
        <w:top w:val="none" w:sz="0" w:space="0" w:color="auto"/>
        <w:left w:val="none" w:sz="0" w:space="0" w:color="auto"/>
        <w:bottom w:val="none" w:sz="0" w:space="0" w:color="auto"/>
        <w:right w:val="none" w:sz="0" w:space="0" w:color="auto"/>
      </w:divBdr>
      <w:divsChild>
        <w:div w:id="437408627">
          <w:marLeft w:val="547"/>
          <w:marRight w:val="0"/>
          <w:marTop w:val="0"/>
          <w:marBottom w:val="0"/>
          <w:divBdr>
            <w:top w:val="none" w:sz="0" w:space="0" w:color="auto"/>
            <w:left w:val="none" w:sz="0" w:space="0" w:color="auto"/>
            <w:bottom w:val="none" w:sz="0" w:space="0" w:color="auto"/>
            <w:right w:val="none" w:sz="0" w:space="0" w:color="auto"/>
          </w:divBdr>
        </w:div>
        <w:div w:id="578293663">
          <w:marLeft w:val="547"/>
          <w:marRight w:val="0"/>
          <w:marTop w:val="0"/>
          <w:marBottom w:val="0"/>
          <w:divBdr>
            <w:top w:val="none" w:sz="0" w:space="0" w:color="auto"/>
            <w:left w:val="none" w:sz="0" w:space="0" w:color="auto"/>
            <w:bottom w:val="none" w:sz="0" w:space="0" w:color="auto"/>
            <w:right w:val="none" w:sz="0" w:space="0" w:color="auto"/>
          </w:divBdr>
        </w:div>
      </w:divsChild>
    </w:div>
    <w:div w:id="138227983">
      <w:bodyDiv w:val="1"/>
      <w:marLeft w:val="0"/>
      <w:marRight w:val="0"/>
      <w:marTop w:val="0"/>
      <w:marBottom w:val="0"/>
      <w:divBdr>
        <w:top w:val="none" w:sz="0" w:space="0" w:color="auto"/>
        <w:left w:val="none" w:sz="0" w:space="0" w:color="auto"/>
        <w:bottom w:val="none" w:sz="0" w:space="0" w:color="auto"/>
        <w:right w:val="none" w:sz="0" w:space="0" w:color="auto"/>
      </w:divBdr>
      <w:divsChild>
        <w:div w:id="786002414">
          <w:marLeft w:val="274"/>
          <w:marRight w:val="0"/>
          <w:marTop w:val="0"/>
          <w:marBottom w:val="0"/>
          <w:divBdr>
            <w:top w:val="none" w:sz="0" w:space="0" w:color="auto"/>
            <w:left w:val="none" w:sz="0" w:space="0" w:color="auto"/>
            <w:bottom w:val="none" w:sz="0" w:space="0" w:color="auto"/>
            <w:right w:val="none" w:sz="0" w:space="0" w:color="auto"/>
          </w:divBdr>
        </w:div>
        <w:div w:id="1195190649">
          <w:marLeft w:val="274"/>
          <w:marRight w:val="0"/>
          <w:marTop w:val="0"/>
          <w:marBottom w:val="0"/>
          <w:divBdr>
            <w:top w:val="none" w:sz="0" w:space="0" w:color="auto"/>
            <w:left w:val="none" w:sz="0" w:space="0" w:color="auto"/>
            <w:bottom w:val="none" w:sz="0" w:space="0" w:color="auto"/>
            <w:right w:val="none" w:sz="0" w:space="0" w:color="auto"/>
          </w:divBdr>
        </w:div>
        <w:div w:id="1393116102">
          <w:marLeft w:val="274"/>
          <w:marRight w:val="0"/>
          <w:marTop w:val="0"/>
          <w:marBottom w:val="0"/>
          <w:divBdr>
            <w:top w:val="none" w:sz="0" w:space="0" w:color="auto"/>
            <w:left w:val="none" w:sz="0" w:space="0" w:color="auto"/>
            <w:bottom w:val="none" w:sz="0" w:space="0" w:color="auto"/>
            <w:right w:val="none" w:sz="0" w:space="0" w:color="auto"/>
          </w:divBdr>
        </w:div>
      </w:divsChild>
    </w:div>
    <w:div w:id="138884321">
      <w:bodyDiv w:val="1"/>
      <w:marLeft w:val="0"/>
      <w:marRight w:val="0"/>
      <w:marTop w:val="0"/>
      <w:marBottom w:val="0"/>
      <w:divBdr>
        <w:top w:val="none" w:sz="0" w:space="0" w:color="auto"/>
        <w:left w:val="none" w:sz="0" w:space="0" w:color="auto"/>
        <w:bottom w:val="none" w:sz="0" w:space="0" w:color="auto"/>
        <w:right w:val="none" w:sz="0" w:space="0" w:color="auto"/>
      </w:divBdr>
      <w:divsChild>
        <w:div w:id="2135100444">
          <w:marLeft w:val="547"/>
          <w:marRight w:val="0"/>
          <w:marTop w:val="0"/>
          <w:marBottom w:val="0"/>
          <w:divBdr>
            <w:top w:val="none" w:sz="0" w:space="0" w:color="auto"/>
            <w:left w:val="none" w:sz="0" w:space="0" w:color="auto"/>
            <w:bottom w:val="none" w:sz="0" w:space="0" w:color="auto"/>
            <w:right w:val="none" w:sz="0" w:space="0" w:color="auto"/>
          </w:divBdr>
        </w:div>
      </w:divsChild>
    </w:div>
    <w:div w:id="140738049">
      <w:bodyDiv w:val="1"/>
      <w:marLeft w:val="0"/>
      <w:marRight w:val="0"/>
      <w:marTop w:val="0"/>
      <w:marBottom w:val="0"/>
      <w:divBdr>
        <w:top w:val="none" w:sz="0" w:space="0" w:color="auto"/>
        <w:left w:val="none" w:sz="0" w:space="0" w:color="auto"/>
        <w:bottom w:val="none" w:sz="0" w:space="0" w:color="auto"/>
        <w:right w:val="none" w:sz="0" w:space="0" w:color="auto"/>
      </w:divBdr>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37118">
      <w:bodyDiv w:val="1"/>
      <w:marLeft w:val="0"/>
      <w:marRight w:val="0"/>
      <w:marTop w:val="0"/>
      <w:marBottom w:val="0"/>
      <w:divBdr>
        <w:top w:val="none" w:sz="0" w:space="0" w:color="auto"/>
        <w:left w:val="none" w:sz="0" w:space="0" w:color="auto"/>
        <w:bottom w:val="none" w:sz="0" w:space="0" w:color="auto"/>
        <w:right w:val="none" w:sz="0" w:space="0" w:color="auto"/>
      </w:divBdr>
    </w:div>
    <w:div w:id="152837193">
      <w:bodyDiv w:val="1"/>
      <w:marLeft w:val="0"/>
      <w:marRight w:val="0"/>
      <w:marTop w:val="0"/>
      <w:marBottom w:val="0"/>
      <w:divBdr>
        <w:top w:val="none" w:sz="0" w:space="0" w:color="auto"/>
        <w:left w:val="none" w:sz="0" w:space="0" w:color="auto"/>
        <w:bottom w:val="none" w:sz="0" w:space="0" w:color="auto"/>
        <w:right w:val="none" w:sz="0" w:space="0" w:color="auto"/>
      </w:divBdr>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171066018">
      <w:bodyDiv w:val="1"/>
      <w:marLeft w:val="0"/>
      <w:marRight w:val="0"/>
      <w:marTop w:val="0"/>
      <w:marBottom w:val="0"/>
      <w:divBdr>
        <w:top w:val="none" w:sz="0" w:space="0" w:color="auto"/>
        <w:left w:val="none" w:sz="0" w:space="0" w:color="auto"/>
        <w:bottom w:val="none" w:sz="0" w:space="0" w:color="auto"/>
        <w:right w:val="none" w:sz="0" w:space="0" w:color="auto"/>
      </w:divBdr>
    </w:div>
    <w:div w:id="180778127">
      <w:bodyDiv w:val="1"/>
      <w:marLeft w:val="0"/>
      <w:marRight w:val="0"/>
      <w:marTop w:val="0"/>
      <w:marBottom w:val="0"/>
      <w:divBdr>
        <w:top w:val="none" w:sz="0" w:space="0" w:color="auto"/>
        <w:left w:val="none" w:sz="0" w:space="0" w:color="auto"/>
        <w:bottom w:val="none" w:sz="0" w:space="0" w:color="auto"/>
        <w:right w:val="none" w:sz="0" w:space="0" w:color="auto"/>
      </w:divBdr>
      <w:divsChild>
        <w:div w:id="819924483">
          <w:marLeft w:val="547"/>
          <w:marRight w:val="0"/>
          <w:marTop w:val="0"/>
          <w:marBottom w:val="0"/>
          <w:divBdr>
            <w:top w:val="none" w:sz="0" w:space="0" w:color="auto"/>
            <w:left w:val="none" w:sz="0" w:space="0" w:color="auto"/>
            <w:bottom w:val="none" w:sz="0" w:space="0" w:color="auto"/>
            <w:right w:val="none" w:sz="0" w:space="0" w:color="auto"/>
          </w:divBdr>
        </w:div>
      </w:divsChild>
    </w:div>
    <w:div w:id="185874489">
      <w:bodyDiv w:val="1"/>
      <w:marLeft w:val="0"/>
      <w:marRight w:val="0"/>
      <w:marTop w:val="0"/>
      <w:marBottom w:val="0"/>
      <w:divBdr>
        <w:top w:val="none" w:sz="0" w:space="0" w:color="auto"/>
        <w:left w:val="none" w:sz="0" w:space="0" w:color="auto"/>
        <w:bottom w:val="none" w:sz="0" w:space="0" w:color="auto"/>
        <w:right w:val="none" w:sz="0" w:space="0" w:color="auto"/>
      </w:divBdr>
    </w:div>
    <w:div w:id="266161051">
      <w:bodyDiv w:val="1"/>
      <w:marLeft w:val="0"/>
      <w:marRight w:val="0"/>
      <w:marTop w:val="0"/>
      <w:marBottom w:val="0"/>
      <w:divBdr>
        <w:top w:val="none" w:sz="0" w:space="0" w:color="auto"/>
        <w:left w:val="none" w:sz="0" w:space="0" w:color="auto"/>
        <w:bottom w:val="none" w:sz="0" w:space="0" w:color="auto"/>
        <w:right w:val="none" w:sz="0" w:space="0" w:color="auto"/>
      </w:divBdr>
      <w:divsChild>
        <w:div w:id="1124806336">
          <w:marLeft w:val="0"/>
          <w:marRight w:val="0"/>
          <w:marTop w:val="0"/>
          <w:marBottom w:val="0"/>
          <w:divBdr>
            <w:top w:val="none" w:sz="0" w:space="0" w:color="auto"/>
            <w:left w:val="none" w:sz="0" w:space="0" w:color="auto"/>
            <w:bottom w:val="none" w:sz="0" w:space="0" w:color="auto"/>
            <w:right w:val="none" w:sz="0" w:space="0" w:color="auto"/>
          </w:divBdr>
          <w:divsChild>
            <w:div w:id="283661718">
              <w:marLeft w:val="0"/>
              <w:marRight w:val="0"/>
              <w:marTop w:val="0"/>
              <w:marBottom w:val="0"/>
              <w:divBdr>
                <w:top w:val="none" w:sz="0" w:space="0" w:color="auto"/>
                <w:left w:val="none" w:sz="0" w:space="0" w:color="auto"/>
                <w:bottom w:val="none" w:sz="0" w:space="0" w:color="auto"/>
                <w:right w:val="none" w:sz="0" w:space="0" w:color="auto"/>
              </w:divBdr>
            </w:div>
            <w:div w:id="586767634">
              <w:marLeft w:val="0"/>
              <w:marRight w:val="0"/>
              <w:marTop w:val="0"/>
              <w:marBottom w:val="0"/>
              <w:divBdr>
                <w:top w:val="none" w:sz="0" w:space="0" w:color="auto"/>
                <w:left w:val="none" w:sz="0" w:space="0" w:color="auto"/>
                <w:bottom w:val="none" w:sz="0" w:space="0" w:color="auto"/>
                <w:right w:val="none" w:sz="0" w:space="0" w:color="auto"/>
              </w:divBdr>
            </w:div>
            <w:div w:id="837967467">
              <w:marLeft w:val="0"/>
              <w:marRight w:val="0"/>
              <w:marTop w:val="0"/>
              <w:marBottom w:val="0"/>
              <w:divBdr>
                <w:top w:val="none" w:sz="0" w:space="0" w:color="auto"/>
                <w:left w:val="none" w:sz="0" w:space="0" w:color="auto"/>
                <w:bottom w:val="none" w:sz="0" w:space="0" w:color="auto"/>
                <w:right w:val="none" w:sz="0" w:space="0" w:color="auto"/>
              </w:divBdr>
            </w:div>
            <w:div w:id="2047635312">
              <w:marLeft w:val="0"/>
              <w:marRight w:val="0"/>
              <w:marTop w:val="0"/>
              <w:marBottom w:val="0"/>
              <w:divBdr>
                <w:top w:val="none" w:sz="0" w:space="0" w:color="auto"/>
                <w:left w:val="none" w:sz="0" w:space="0" w:color="auto"/>
                <w:bottom w:val="none" w:sz="0" w:space="0" w:color="auto"/>
                <w:right w:val="none" w:sz="0" w:space="0" w:color="auto"/>
              </w:divBdr>
            </w:div>
          </w:divsChild>
        </w:div>
        <w:div w:id="1493256176">
          <w:marLeft w:val="0"/>
          <w:marRight w:val="0"/>
          <w:marTop w:val="0"/>
          <w:marBottom w:val="0"/>
          <w:divBdr>
            <w:top w:val="none" w:sz="0" w:space="0" w:color="auto"/>
            <w:left w:val="none" w:sz="0" w:space="0" w:color="auto"/>
            <w:bottom w:val="none" w:sz="0" w:space="0" w:color="auto"/>
            <w:right w:val="none" w:sz="0" w:space="0" w:color="auto"/>
          </w:divBdr>
          <w:divsChild>
            <w:div w:id="80175909">
              <w:marLeft w:val="0"/>
              <w:marRight w:val="0"/>
              <w:marTop w:val="0"/>
              <w:marBottom w:val="0"/>
              <w:divBdr>
                <w:top w:val="none" w:sz="0" w:space="0" w:color="auto"/>
                <w:left w:val="none" w:sz="0" w:space="0" w:color="auto"/>
                <w:bottom w:val="none" w:sz="0" w:space="0" w:color="auto"/>
                <w:right w:val="none" w:sz="0" w:space="0" w:color="auto"/>
              </w:divBdr>
            </w:div>
            <w:div w:id="425659286">
              <w:marLeft w:val="0"/>
              <w:marRight w:val="0"/>
              <w:marTop w:val="0"/>
              <w:marBottom w:val="0"/>
              <w:divBdr>
                <w:top w:val="none" w:sz="0" w:space="0" w:color="auto"/>
                <w:left w:val="none" w:sz="0" w:space="0" w:color="auto"/>
                <w:bottom w:val="none" w:sz="0" w:space="0" w:color="auto"/>
                <w:right w:val="none" w:sz="0" w:space="0" w:color="auto"/>
              </w:divBdr>
            </w:div>
            <w:div w:id="523327026">
              <w:marLeft w:val="0"/>
              <w:marRight w:val="0"/>
              <w:marTop w:val="0"/>
              <w:marBottom w:val="0"/>
              <w:divBdr>
                <w:top w:val="none" w:sz="0" w:space="0" w:color="auto"/>
                <w:left w:val="none" w:sz="0" w:space="0" w:color="auto"/>
                <w:bottom w:val="none" w:sz="0" w:space="0" w:color="auto"/>
                <w:right w:val="none" w:sz="0" w:space="0" w:color="auto"/>
              </w:divBdr>
            </w:div>
            <w:div w:id="580912498">
              <w:marLeft w:val="0"/>
              <w:marRight w:val="0"/>
              <w:marTop w:val="0"/>
              <w:marBottom w:val="0"/>
              <w:divBdr>
                <w:top w:val="none" w:sz="0" w:space="0" w:color="auto"/>
                <w:left w:val="none" w:sz="0" w:space="0" w:color="auto"/>
                <w:bottom w:val="none" w:sz="0" w:space="0" w:color="auto"/>
                <w:right w:val="none" w:sz="0" w:space="0" w:color="auto"/>
              </w:divBdr>
            </w:div>
            <w:div w:id="611206784">
              <w:marLeft w:val="0"/>
              <w:marRight w:val="0"/>
              <w:marTop w:val="0"/>
              <w:marBottom w:val="0"/>
              <w:divBdr>
                <w:top w:val="none" w:sz="0" w:space="0" w:color="auto"/>
                <w:left w:val="none" w:sz="0" w:space="0" w:color="auto"/>
                <w:bottom w:val="none" w:sz="0" w:space="0" w:color="auto"/>
                <w:right w:val="none" w:sz="0" w:space="0" w:color="auto"/>
              </w:divBdr>
            </w:div>
            <w:div w:id="646667149">
              <w:marLeft w:val="0"/>
              <w:marRight w:val="0"/>
              <w:marTop w:val="0"/>
              <w:marBottom w:val="0"/>
              <w:divBdr>
                <w:top w:val="none" w:sz="0" w:space="0" w:color="auto"/>
                <w:left w:val="none" w:sz="0" w:space="0" w:color="auto"/>
                <w:bottom w:val="none" w:sz="0" w:space="0" w:color="auto"/>
                <w:right w:val="none" w:sz="0" w:space="0" w:color="auto"/>
              </w:divBdr>
            </w:div>
            <w:div w:id="678700047">
              <w:marLeft w:val="0"/>
              <w:marRight w:val="0"/>
              <w:marTop w:val="0"/>
              <w:marBottom w:val="0"/>
              <w:divBdr>
                <w:top w:val="none" w:sz="0" w:space="0" w:color="auto"/>
                <w:left w:val="none" w:sz="0" w:space="0" w:color="auto"/>
                <w:bottom w:val="none" w:sz="0" w:space="0" w:color="auto"/>
                <w:right w:val="none" w:sz="0" w:space="0" w:color="auto"/>
              </w:divBdr>
            </w:div>
            <w:div w:id="766389178">
              <w:marLeft w:val="0"/>
              <w:marRight w:val="0"/>
              <w:marTop w:val="0"/>
              <w:marBottom w:val="0"/>
              <w:divBdr>
                <w:top w:val="none" w:sz="0" w:space="0" w:color="auto"/>
                <w:left w:val="none" w:sz="0" w:space="0" w:color="auto"/>
                <w:bottom w:val="none" w:sz="0" w:space="0" w:color="auto"/>
                <w:right w:val="none" w:sz="0" w:space="0" w:color="auto"/>
              </w:divBdr>
            </w:div>
            <w:div w:id="799416555">
              <w:marLeft w:val="0"/>
              <w:marRight w:val="0"/>
              <w:marTop w:val="0"/>
              <w:marBottom w:val="0"/>
              <w:divBdr>
                <w:top w:val="none" w:sz="0" w:space="0" w:color="auto"/>
                <w:left w:val="none" w:sz="0" w:space="0" w:color="auto"/>
                <w:bottom w:val="none" w:sz="0" w:space="0" w:color="auto"/>
                <w:right w:val="none" w:sz="0" w:space="0" w:color="auto"/>
              </w:divBdr>
            </w:div>
            <w:div w:id="1365209592">
              <w:marLeft w:val="0"/>
              <w:marRight w:val="0"/>
              <w:marTop w:val="0"/>
              <w:marBottom w:val="0"/>
              <w:divBdr>
                <w:top w:val="none" w:sz="0" w:space="0" w:color="auto"/>
                <w:left w:val="none" w:sz="0" w:space="0" w:color="auto"/>
                <w:bottom w:val="none" w:sz="0" w:space="0" w:color="auto"/>
                <w:right w:val="none" w:sz="0" w:space="0" w:color="auto"/>
              </w:divBdr>
            </w:div>
            <w:div w:id="1410615449">
              <w:marLeft w:val="0"/>
              <w:marRight w:val="0"/>
              <w:marTop w:val="0"/>
              <w:marBottom w:val="0"/>
              <w:divBdr>
                <w:top w:val="none" w:sz="0" w:space="0" w:color="auto"/>
                <w:left w:val="none" w:sz="0" w:space="0" w:color="auto"/>
                <w:bottom w:val="none" w:sz="0" w:space="0" w:color="auto"/>
                <w:right w:val="none" w:sz="0" w:space="0" w:color="auto"/>
              </w:divBdr>
            </w:div>
            <w:div w:id="1432312821">
              <w:marLeft w:val="0"/>
              <w:marRight w:val="0"/>
              <w:marTop w:val="0"/>
              <w:marBottom w:val="0"/>
              <w:divBdr>
                <w:top w:val="none" w:sz="0" w:space="0" w:color="auto"/>
                <w:left w:val="none" w:sz="0" w:space="0" w:color="auto"/>
                <w:bottom w:val="none" w:sz="0" w:space="0" w:color="auto"/>
                <w:right w:val="none" w:sz="0" w:space="0" w:color="auto"/>
              </w:divBdr>
            </w:div>
            <w:div w:id="1451431140">
              <w:marLeft w:val="0"/>
              <w:marRight w:val="0"/>
              <w:marTop w:val="0"/>
              <w:marBottom w:val="0"/>
              <w:divBdr>
                <w:top w:val="none" w:sz="0" w:space="0" w:color="auto"/>
                <w:left w:val="none" w:sz="0" w:space="0" w:color="auto"/>
                <w:bottom w:val="none" w:sz="0" w:space="0" w:color="auto"/>
                <w:right w:val="none" w:sz="0" w:space="0" w:color="auto"/>
              </w:divBdr>
            </w:div>
            <w:div w:id="1512178101">
              <w:marLeft w:val="0"/>
              <w:marRight w:val="0"/>
              <w:marTop w:val="0"/>
              <w:marBottom w:val="0"/>
              <w:divBdr>
                <w:top w:val="none" w:sz="0" w:space="0" w:color="auto"/>
                <w:left w:val="none" w:sz="0" w:space="0" w:color="auto"/>
                <w:bottom w:val="none" w:sz="0" w:space="0" w:color="auto"/>
                <w:right w:val="none" w:sz="0" w:space="0" w:color="auto"/>
              </w:divBdr>
            </w:div>
            <w:div w:id="1527671854">
              <w:marLeft w:val="0"/>
              <w:marRight w:val="0"/>
              <w:marTop w:val="0"/>
              <w:marBottom w:val="0"/>
              <w:divBdr>
                <w:top w:val="none" w:sz="0" w:space="0" w:color="auto"/>
                <w:left w:val="none" w:sz="0" w:space="0" w:color="auto"/>
                <w:bottom w:val="none" w:sz="0" w:space="0" w:color="auto"/>
                <w:right w:val="none" w:sz="0" w:space="0" w:color="auto"/>
              </w:divBdr>
            </w:div>
            <w:div w:id="1627391062">
              <w:marLeft w:val="0"/>
              <w:marRight w:val="0"/>
              <w:marTop w:val="0"/>
              <w:marBottom w:val="0"/>
              <w:divBdr>
                <w:top w:val="none" w:sz="0" w:space="0" w:color="auto"/>
                <w:left w:val="none" w:sz="0" w:space="0" w:color="auto"/>
                <w:bottom w:val="none" w:sz="0" w:space="0" w:color="auto"/>
                <w:right w:val="none" w:sz="0" w:space="0" w:color="auto"/>
              </w:divBdr>
            </w:div>
            <w:div w:id="1653221007">
              <w:marLeft w:val="0"/>
              <w:marRight w:val="0"/>
              <w:marTop w:val="0"/>
              <w:marBottom w:val="0"/>
              <w:divBdr>
                <w:top w:val="none" w:sz="0" w:space="0" w:color="auto"/>
                <w:left w:val="none" w:sz="0" w:space="0" w:color="auto"/>
                <w:bottom w:val="none" w:sz="0" w:space="0" w:color="auto"/>
                <w:right w:val="none" w:sz="0" w:space="0" w:color="auto"/>
              </w:divBdr>
            </w:div>
            <w:div w:id="1771050192">
              <w:marLeft w:val="0"/>
              <w:marRight w:val="0"/>
              <w:marTop w:val="0"/>
              <w:marBottom w:val="0"/>
              <w:divBdr>
                <w:top w:val="none" w:sz="0" w:space="0" w:color="auto"/>
                <w:left w:val="none" w:sz="0" w:space="0" w:color="auto"/>
                <w:bottom w:val="none" w:sz="0" w:space="0" w:color="auto"/>
                <w:right w:val="none" w:sz="0" w:space="0" w:color="auto"/>
              </w:divBdr>
            </w:div>
            <w:div w:id="2013531182">
              <w:marLeft w:val="0"/>
              <w:marRight w:val="0"/>
              <w:marTop w:val="0"/>
              <w:marBottom w:val="0"/>
              <w:divBdr>
                <w:top w:val="none" w:sz="0" w:space="0" w:color="auto"/>
                <w:left w:val="none" w:sz="0" w:space="0" w:color="auto"/>
                <w:bottom w:val="none" w:sz="0" w:space="0" w:color="auto"/>
                <w:right w:val="none" w:sz="0" w:space="0" w:color="auto"/>
              </w:divBdr>
            </w:div>
            <w:div w:id="211178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363109">
      <w:bodyDiv w:val="1"/>
      <w:marLeft w:val="0"/>
      <w:marRight w:val="0"/>
      <w:marTop w:val="0"/>
      <w:marBottom w:val="0"/>
      <w:divBdr>
        <w:top w:val="none" w:sz="0" w:space="0" w:color="auto"/>
        <w:left w:val="none" w:sz="0" w:space="0" w:color="auto"/>
        <w:bottom w:val="none" w:sz="0" w:space="0" w:color="auto"/>
        <w:right w:val="none" w:sz="0" w:space="0" w:color="auto"/>
      </w:divBdr>
      <w:divsChild>
        <w:div w:id="398944397">
          <w:marLeft w:val="547"/>
          <w:marRight w:val="0"/>
          <w:marTop w:val="0"/>
          <w:marBottom w:val="0"/>
          <w:divBdr>
            <w:top w:val="none" w:sz="0" w:space="0" w:color="auto"/>
            <w:left w:val="none" w:sz="0" w:space="0" w:color="auto"/>
            <w:bottom w:val="none" w:sz="0" w:space="0" w:color="auto"/>
            <w:right w:val="none" w:sz="0" w:space="0" w:color="auto"/>
          </w:divBdr>
        </w:div>
        <w:div w:id="2142334988">
          <w:marLeft w:val="547"/>
          <w:marRight w:val="0"/>
          <w:marTop w:val="0"/>
          <w:marBottom w:val="0"/>
          <w:divBdr>
            <w:top w:val="none" w:sz="0" w:space="0" w:color="auto"/>
            <w:left w:val="none" w:sz="0" w:space="0" w:color="auto"/>
            <w:bottom w:val="none" w:sz="0" w:space="0" w:color="auto"/>
            <w:right w:val="none" w:sz="0" w:space="0" w:color="auto"/>
          </w:divBdr>
        </w:div>
      </w:divsChild>
    </w:div>
    <w:div w:id="296836473">
      <w:bodyDiv w:val="1"/>
      <w:marLeft w:val="0"/>
      <w:marRight w:val="0"/>
      <w:marTop w:val="0"/>
      <w:marBottom w:val="0"/>
      <w:divBdr>
        <w:top w:val="none" w:sz="0" w:space="0" w:color="auto"/>
        <w:left w:val="none" w:sz="0" w:space="0" w:color="auto"/>
        <w:bottom w:val="none" w:sz="0" w:space="0" w:color="auto"/>
        <w:right w:val="none" w:sz="0" w:space="0" w:color="auto"/>
      </w:divBdr>
      <w:divsChild>
        <w:div w:id="201066026">
          <w:marLeft w:val="547"/>
          <w:marRight w:val="0"/>
          <w:marTop w:val="0"/>
          <w:marBottom w:val="0"/>
          <w:divBdr>
            <w:top w:val="none" w:sz="0" w:space="0" w:color="auto"/>
            <w:left w:val="none" w:sz="0" w:space="0" w:color="auto"/>
            <w:bottom w:val="none" w:sz="0" w:space="0" w:color="auto"/>
            <w:right w:val="none" w:sz="0" w:space="0" w:color="auto"/>
          </w:divBdr>
        </w:div>
        <w:div w:id="1173030434">
          <w:marLeft w:val="547"/>
          <w:marRight w:val="0"/>
          <w:marTop w:val="0"/>
          <w:marBottom w:val="0"/>
          <w:divBdr>
            <w:top w:val="none" w:sz="0" w:space="0" w:color="auto"/>
            <w:left w:val="none" w:sz="0" w:space="0" w:color="auto"/>
            <w:bottom w:val="none" w:sz="0" w:space="0" w:color="auto"/>
            <w:right w:val="none" w:sz="0" w:space="0" w:color="auto"/>
          </w:divBdr>
        </w:div>
      </w:divsChild>
    </w:div>
    <w:div w:id="307174392">
      <w:bodyDiv w:val="1"/>
      <w:marLeft w:val="0"/>
      <w:marRight w:val="0"/>
      <w:marTop w:val="0"/>
      <w:marBottom w:val="0"/>
      <w:divBdr>
        <w:top w:val="none" w:sz="0" w:space="0" w:color="auto"/>
        <w:left w:val="none" w:sz="0" w:space="0" w:color="auto"/>
        <w:bottom w:val="none" w:sz="0" w:space="0" w:color="auto"/>
        <w:right w:val="none" w:sz="0" w:space="0" w:color="auto"/>
      </w:divBdr>
      <w:divsChild>
        <w:div w:id="625627779">
          <w:marLeft w:val="547"/>
          <w:marRight w:val="0"/>
          <w:marTop w:val="0"/>
          <w:marBottom w:val="0"/>
          <w:divBdr>
            <w:top w:val="none" w:sz="0" w:space="0" w:color="auto"/>
            <w:left w:val="none" w:sz="0" w:space="0" w:color="auto"/>
            <w:bottom w:val="none" w:sz="0" w:space="0" w:color="auto"/>
            <w:right w:val="none" w:sz="0" w:space="0" w:color="auto"/>
          </w:divBdr>
        </w:div>
      </w:divsChild>
    </w:div>
    <w:div w:id="331880169">
      <w:bodyDiv w:val="1"/>
      <w:marLeft w:val="0"/>
      <w:marRight w:val="0"/>
      <w:marTop w:val="0"/>
      <w:marBottom w:val="0"/>
      <w:divBdr>
        <w:top w:val="none" w:sz="0" w:space="0" w:color="auto"/>
        <w:left w:val="none" w:sz="0" w:space="0" w:color="auto"/>
        <w:bottom w:val="none" w:sz="0" w:space="0" w:color="auto"/>
        <w:right w:val="none" w:sz="0" w:space="0" w:color="auto"/>
      </w:divBdr>
      <w:divsChild>
        <w:div w:id="393043998">
          <w:marLeft w:val="547"/>
          <w:marRight w:val="0"/>
          <w:marTop w:val="0"/>
          <w:marBottom w:val="0"/>
          <w:divBdr>
            <w:top w:val="none" w:sz="0" w:space="0" w:color="auto"/>
            <w:left w:val="none" w:sz="0" w:space="0" w:color="auto"/>
            <w:bottom w:val="none" w:sz="0" w:space="0" w:color="auto"/>
            <w:right w:val="none" w:sz="0" w:space="0" w:color="auto"/>
          </w:divBdr>
        </w:div>
      </w:divsChild>
    </w:div>
    <w:div w:id="334192067">
      <w:bodyDiv w:val="1"/>
      <w:marLeft w:val="0"/>
      <w:marRight w:val="0"/>
      <w:marTop w:val="0"/>
      <w:marBottom w:val="0"/>
      <w:divBdr>
        <w:top w:val="none" w:sz="0" w:space="0" w:color="auto"/>
        <w:left w:val="none" w:sz="0" w:space="0" w:color="auto"/>
        <w:bottom w:val="none" w:sz="0" w:space="0" w:color="auto"/>
        <w:right w:val="none" w:sz="0" w:space="0" w:color="auto"/>
      </w:divBdr>
      <w:divsChild>
        <w:div w:id="92943107">
          <w:marLeft w:val="0"/>
          <w:marRight w:val="0"/>
          <w:marTop w:val="0"/>
          <w:marBottom w:val="0"/>
          <w:divBdr>
            <w:top w:val="none" w:sz="0" w:space="0" w:color="auto"/>
            <w:left w:val="none" w:sz="0" w:space="0" w:color="auto"/>
            <w:bottom w:val="none" w:sz="0" w:space="0" w:color="auto"/>
            <w:right w:val="none" w:sz="0" w:space="0" w:color="auto"/>
          </w:divBdr>
          <w:divsChild>
            <w:div w:id="411247045">
              <w:marLeft w:val="0"/>
              <w:marRight w:val="0"/>
              <w:marTop w:val="0"/>
              <w:marBottom w:val="0"/>
              <w:divBdr>
                <w:top w:val="none" w:sz="0" w:space="0" w:color="auto"/>
                <w:left w:val="none" w:sz="0" w:space="0" w:color="auto"/>
                <w:bottom w:val="none" w:sz="0" w:space="0" w:color="auto"/>
                <w:right w:val="none" w:sz="0" w:space="0" w:color="auto"/>
              </w:divBdr>
            </w:div>
            <w:div w:id="1117868031">
              <w:marLeft w:val="0"/>
              <w:marRight w:val="0"/>
              <w:marTop w:val="0"/>
              <w:marBottom w:val="0"/>
              <w:divBdr>
                <w:top w:val="none" w:sz="0" w:space="0" w:color="auto"/>
                <w:left w:val="none" w:sz="0" w:space="0" w:color="auto"/>
                <w:bottom w:val="none" w:sz="0" w:space="0" w:color="auto"/>
                <w:right w:val="none" w:sz="0" w:space="0" w:color="auto"/>
              </w:divBdr>
            </w:div>
            <w:div w:id="1716848628">
              <w:marLeft w:val="0"/>
              <w:marRight w:val="0"/>
              <w:marTop w:val="0"/>
              <w:marBottom w:val="0"/>
              <w:divBdr>
                <w:top w:val="none" w:sz="0" w:space="0" w:color="auto"/>
                <w:left w:val="none" w:sz="0" w:space="0" w:color="auto"/>
                <w:bottom w:val="none" w:sz="0" w:space="0" w:color="auto"/>
                <w:right w:val="none" w:sz="0" w:space="0" w:color="auto"/>
              </w:divBdr>
            </w:div>
            <w:div w:id="2039624236">
              <w:marLeft w:val="0"/>
              <w:marRight w:val="0"/>
              <w:marTop w:val="0"/>
              <w:marBottom w:val="0"/>
              <w:divBdr>
                <w:top w:val="none" w:sz="0" w:space="0" w:color="auto"/>
                <w:left w:val="none" w:sz="0" w:space="0" w:color="auto"/>
                <w:bottom w:val="none" w:sz="0" w:space="0" w:color="auto"/>
                <w:right w:val="none" w:sz="0" w:space="0" w:color="auto"/>
              </w:divBdr>
            </w:div>
          </w:divsChild>
        </w:div>
        <w:div w:id="355473387">
          <w:marLeft w:val="0"/>
          <w:marRight w:val="0"/>
          <w:marTop w:val="0"/>
          <w:marBottom w:val="0"/>
          <w:divBdr>
            <w:top w:val="none" w:sz="0" w:space="0" w:color="auto"/>
            <w:left w:val="none" w:sz="0" w:space="0" w:color="auto"/>
            <w:bottom w:val="none" w:sz="0" w:space="0" w:color="auto"/>
            <w:right w:val="none" w:sz="0" w:space="0" w:color="auto"/>
          </w:divBdr>
          <w:divsChild>
            <w:div w:id="126775371">
              <w:marLeft w:val="0"/>
              <w:marRight w:val="0"/>
              <w:marTop w:val="0"/>
              <w:marBottom w:val="0"/>
              <w:divBdr>
                <w:top w:val="none" w:sz="0" w:space="0" w:color="auto"/>
                <w:left w:val="none" w:sz="0" w:space="0" w:color="auto"/>
                <w:bottom w:val="none" w:sz="0" w:space="0" w:color="auto"/>
                <w:right w:val="none" w:sz="0" w:space="0" w:color="auto"/>
              </w:divBdr>
            </w:div>
            <w:div w:id="855654244">
              <w:marLeft w:val="0"/>
              <w:marRight w:val="0"/>
              <w:marTop w:val="0"/>
              <w:marBottom w:val="0"/>
              <w:divBdr>
                <w:top w:val="none" w:sz="0" w:space="0" w:color="auto"/>
                <w:left w:val="none" w:sz="0" w:space="0" w:color="auto"/>
                <w:bottom w:val="none" w:sz="0" w:space="0" w:color="auto"/>
                <w:right w:val="none" w:sz="0" w:space="0" w:color="auto"/>
              </w:divBdr>
            </w:div>
            <w:div w:id="1168669559">
              <w:marLeft w:val="0"/>
              <w:marRight w:val="0"/>
              <w:marTop w:val="0"/>
              <w:marBottom w:val="0"/>
              <w:divBdr>
                <w:top w:val="none" w:sz="0" w:space="0" w:color="auto"/>
                <w:left w:val="none" w:sz="0" w:space="0" w:color="auto"/>
                <w:bottom w:val="none" w:sz="0" w:space="0" w:color="auto"/>
                <w:right w:val="none" w:sz="0" w:space="0" w:color="auto"/>
              </w:divBdr>
            </w:div>
          </w:divsChild>
        </w:div>
        <w:div w:id="486170328">
          <w:marLeft w:val="0"/>
          <w:marRight w:val="0"/>
          <w:marTop w:val="0"/>
          <w:marBottom w:val="0"/>
          <w:divBdr>
            <w:top w:val="none" w:sz="0" w:space="0" w:color="auto"/>
            <w:left w:val="none" w:sz="0" w:space="0" w:color="auto"/>
            <w:bottom w:val="none" w:sz="0" w:space="0" w:color="auto"/>
            <w:right w:val="none" w:sz="0" w:space="0" w:color="auto"/>
          </w:divBdr>
          <w:divsChild>
            <w:div w:id="137035979">
              <w:marLeft w:val="0"/>
              <w:marRight w:val="0"/>
              <w:marTop w:val="0"/>
              <w:marBottom w:val="0"/>
              <w:divBdr>
                <w:top w:val="none" w:sz="0" w:space="0" w:color="auto"/>
                <w:left w:val="none" w:sz="0" w:space="0" w:color="auto"/>
                <w:bottom w:val="none" w:sz="0" w:space="0" w:color="auto"/>
                <w:right w:val="none" w:sz="0" w:space="0" w:color="auto"/>
              </w:divBdr>
            </w:div>
            <w:div w:id="1521432063">
              <w:marLeft w:val="0"/>
              <w:marRight w:val="0"/>
              <w:marTop w:val="0"/>
              <w:marBottom w:val="0"/>
              <w:divBdr>
                <w:top w:val="none" w:sz="0" w:space="0" w:color="auto"/>
                <w:left w:val="none" w:sz="0" w:space="0" w:color="auto"/>
                <w:bottom w:val="none" w:sz="0" w:space="0" w:color="auto"/>
                <w:right w:val="none" w:sz="0" w:space="0" w:color="auto"/>
              </w:divBdr>
            </w:div>
            <w:div w:id="2050955513">
              <w:marLeft w:val="0"/>
              <w:marRight w:val="0"/>
              <w:marTop w:val="0"/>
              <w:marBottom w:val="0"/>
              <w:divBdr>
                <w:top w:val="none" w:sz="0" w:space="0" w:color="auto"/>
                <w:left w:val="none" w:sz="0" w:space="0" w:color="auto"/>
                <w:bottom w:val="none" w:sz="0" w:space="0" w:color="auto"/>
                <w:right w:val="none" w:sz="0" w:space="0" w:color="auto"/>
              </w:divBdr>
            </w:div>
          </w:divsChild>
        </w:div>
        <w:div w:id="834997681">
          <w:marLeft w:val="0"/>
          <w:marRight w:val="0"/>
          <w:marTop w:val="0"/>
          <w:marBottom w:val="0"/>
          <w:divBdr>
            <w:top w:val="none" w:sz="0" w:space="0" w:color="auto"/>
            <w:left w:val="none" w:sz="0" w:space="0" w:color="auto"/>
            <w:bottom w:val="none" w:sz="0" w:space="0" w:color="auto"/>
            <w:right w:val="none" w:sz="0" w:space="0" w:color="auto"/>
          </w:divBdr>
          <w:divsChild>
            <w:div w:id="784038405">
              <w:marLeft w:val="0"/>
              <w:marRight w:val="0"/>
              <w:marTop w:val="0"/>
              <w:marBottom w:val="0"/>
              <w:divBdr>
                <w:top w:val="none" w:sz="0" w:space="0" w:color="auto"/>
                <w:left w:val="none" w:sz="0" w:space="0" w:color="auto"/>
                <w:bottom w:val="none" w:sz="0" w:space="0" w:color="auto"/>
                <w:right w:val="none" w:sz="0" w:space="0" w:color="auto"/>
              </w:divBdr>
            </w:div>
            <w:div w:id="1311444805">
              <w:marLeft w:val="0"/>
              <w:marRight w:val="0"/>
              <w:marTop w:val="0"/>
              <w:marBottom w:val="0"/>
              <w:divBdr>
                <w:top w:val="none" w:sz="0" w:space="0" w:color="auto"/>
                <w:left w:val="none" w:sz="0" w:space="0" w:color="auto"/>
                <w:bottom w:val="none" w:sz="0" w:space="0" w:color="auto"/>
                <w:right w:val="none" w:sz="0" w:space="0" w:color="auto"/>
              </w:divBdr>
            </w:div>
            <w:div w:id="1453094454">
              <w:marLeft w:val="0"/>
              <w:marRight w:val="0"/>
              <w:marTop w:val="0"/>
              <w:marBottom w:val="0"/>
              <w:divBdr>
                <w:top w:val="none" w:sz="0" w:space="0" w:color="auto"/>
                <w:left w:val="none" w:sz="0" w:space="0" w:color="auto"/>
                <w:bottom w:val="none" w:sz="0" w:space="0" w:color="auto"/>
                <w:right w:val="none" w:sz="0" w:space="0" w:color="auto"/>
              </w:divBdr>
            </w:div>
          </w:divsChild>
        </w:div>
        <w:div w:id="919758175">
          <w:marLeft w:val="0"/>
          <w:marRight w:val="0"/>
          <w:marTop w:val="0"/>
          <w:marBottom w:val="0"/>
          <w:divBdr>
            <w:top w:val="none" w:sz="0" w:space="0" w:color="auto"/>
            <w:left w:val="none" w:sz="0" w:space="0" w:color="auto"/>
            <w:bottom w:val="none" w:sz="0" w:space="0" w:color="auto"/>
            <w:right w:val="none" w:sz="0" w:space="0" w:color="auto"/>
          </w:divBdr>
          <w:divsChild>
            <w:div w:id="144858991">
              <w:marLeft w:val="0"/>
              <w:marRight w:val="0"/>
              <w:marTop w:val="0"/>
              <w:marBottom w:val="0"/>
              <w:divBdr>
                <w:top w:val="none" w:sz="0" w:space="0" w:color="auto"/>
                <w:left w:val="none" w:sz="0" w:space="0" w:color="auto"/>
                <w:bottom w:val="none" w:sz="0" w:space="0" w:color="auto"/>
                <w:right w:val="none" w:sz="0" w:space="0" w:color="auto"/>
              </w:divBdr>
            </w:div>
            <w:div w:id="729886177">
              <w:marLeft w:val="0"/>
              <w:marRight w:val="0"/>
              <w:marTop w:val="0"/>
              <w:marBottom w:val="0"/>
              <w:divBdr>
                <w:top w:val="none" w:sz="0" w:space="0" w:color="auto"/>
                <w:left w:val="none" w:sz="0" w:space="0" w:color="auto"/>
                <w:bottom w:val="none" w:sz="0" w:space="0" w:color="auto"/>
                <w:right w:val="none" w:sz="0" w:space="0" w:color="auto"/>
              </w:divBdr>
            </w:div>
            <w:div w:id="944070813">
              <w:marLeft w:val="0"/>
              <w:marRight w:val="0"/>
              <w:marTop w:val="0"/>
              <w:marBottom w:val="0"/>
              <w:divBdr>
                <w:top w:val="none" w:sz="0" w:space="0" w:color="auto"/>
                <w:left w:val="none" w:sz="0" w:space="0" w:color="auto"/>
                <w:bottom w:val="none" w:sz="0" w:space="0" w:color="auto"/>
                <w:right w:val="none" w:sz="0" w:space="0" w:color="auto"/>
              </w:divBdr>
            </w:div>
          </w:divsChild>
        </w:div>
        <w:div w:id="941911559">
          <w:marLeft w:val="0"/>
          <w:marRight w:val="0"/>
          <w:marTop w:val="0"/>
          <w:marBottom w:val="0"/>
          <w:divBdr>
            <w:top w:val="none" w:sz="0" w:space="0" w:color="auto"/>
            <w:left w:val="none" w:sz="0" w:space="0" w:color="auto"/>
            <w:bottom w:val="none" w:sz="0" w:space="0" w:color="auto"/>
            <w:right w:val="none" w:sz="0" w:space="0" w:color="auto"/>
          </w:divBdr>
          <w:divsChild>
            <w:div w:id="336690145">
              <w:marLeft w:val="0"/>
              <w:marRight w:val="0"/>
              <w:marTop w:val="0"/>
              <w:marBottom w:val="0"/>
              <w:divBdr>
                <w:top w:val="none" w:sz="0" w:space="0" w:color="auto"/>
                <w:left w:val="none" w:sz="0" w:space="0" w:color="auto"/>
                <w:bottom w:val="none" w:sz="0" w:space="0" w:color="auto"/>
                <w:right w:val="none" w:sz="0" w:space="0" w:color="auto"/>
              </w:divBdr>
            </w:div>
            <w:div w:id="623079510">
              <w:marLeft w:val="0"/>
              <w:marRight w:val="0"/>
              <w:marTop w:val="0"/>
              <w:marBottom w:val="0"/>
              <w:divBdr>
                <w:top w:val="none" w:sz="0" w:space="0" w:color="auto"/>
                <w:left w:val="none" w:sz="0" w:space="0" w:color="auto"/>
                <w:bottom w:val="none" w:sz="0" w:space="0" w:color="auto"/>
                <w:right w:val="none" w:sz="0" w:space="0" w:color="auto"/>
              </w:divBdr>
            </w:div>
            <w:div w:id="1028409067">
              <w:marLeft w:val="0"/>
              <w:marRight w:val="0"/>
              <w:marTop w:val="0"/>
              <w:marBottom w:val="0"/>
              <w:divBdr>
                <w:top w:val="none" w:sz="0" w:space="0" w:color="auto"/>
                <w:left w:val="none" w:sz="0" w:space="0" w:color="auto"/>
                <w:bottom w:val="none" w:sz="0" w:space="0" w:color="auto"/>
                <w:right w:val="none" w:sz="0" w:space="0" w:color="auto"/>
              </w:divBdr>
            </w:div>
          </w:divsChild>
        </w:div>
        <w:div w:id="1028407059">
          <w:marLeft w:val="0"/>
          <w:marRight w:val="0"/>
          <w:marTop w:val="0"/>
          <w:marBottom w:val="0"/>
          <w:divBdr>
            <w:top w:val="none" w:sz="0" w:space="0" w:color="auto"/>
            <w:left w:val="none" w:sz="0" w:space="0" w:color="auto"/>
            <w:bottom w:val="none" w:sz="0" w:space="0" w:color="auto"/>
            <w:right w:val="none" w:sz="0" w:space="0" w:color="auto"/>
          </w:divBdr>
          <w:divsChild>
            <w:div w:id="127750611">
              <w:marLeft w:val="0"/>
              <w:marRight w:val="0"/>
              <w:marTop w:val="0"/>
              <w:marBottom w:val="0"/>
              <w:divBdr>
                <w:top w:val="none" w:sz="0" w:space="0" w:color="auto"/>
                <w:left w:val="none" w:sz="0" w:space="0" w:color="auto"/>
                <w:bottom w:val="none" w:sz="0" w:space="0" w:color="auto"/>
                <w:right w:val="none" w:sz="0" w:space="0" w:color="auto"/>
              </w:divBdr>
            </w:div>
            <w:div w:id="363790665">
              <w:marLeft w:val="0"/>
              <w:marRight w:val="0"/>
              <w:marTop w:val="0"/>
              <w:marBottom w:val="0"/>
              <w:divBdr>
                <w:top w:val="none" w:sz="0" w:space="0" w:color="auto"/>
                <w:left w:val="none" w:sz="0" w:space="0" w:color="auto"/>
                <w:bottom w:val="none" w:sz="0" w:space="0" w:color="auto"/>
                <w:right w:val="none" w:sz="0" w:space="0" w:color="auto"/>
              </w:divBdr>
            </w:div>
            <w:div w:id="1525557164">
              <w:marLeft w:val="0"/>
              <w:marRight w:val="0"/>
              <w:marTop w:val="0"/>
              <w:marBottom w:val="0"/>
              <w:divBdr>
                <w:top w:val="none" w:sz="0" w:space="0" w:color="auto"/>
                <w:left w:val="none" w:sz="0" w:space="0" w:color="auto"/>
                <w:bottom w:val="none" w:sz="0" w:space="0" w:color="auto"/>
                <w:right w:val="none" w:sz="0" w:space="0" w:color="auto"/>
              </w:divBdr>
            </w:div>
          </w:divsChild>
        </w:div>
        <w:div w:id="1150749004">
          <w:marLeft w:val="0"/>
          <w:marRight w:val="0"/>
          <w:marTop w:val="0"/>
          <w:marBottom w:val="0"/>
          <w:divBdr>
            <w:top w:val="none" w:sz="0" w:space="0" w:color="auto"/>
            <w:left w:val="none" w:sz="0" w:space="0" w:color="auto"/>
            <w:bottom w:val="none" w:sz="0" w:space="0" w:color="auto"/>
            <w:right w:val="none" w:sz="0" w:space="0" w:color="auto"/>
          </w:divBdr>
          <w:divsChild>
            <w:div w:id="1476557467">
              <w:marLeft w:val="0"/>
              <w:marRight w:val="0"/>
              <w:marTop w:val="0"/>
              <w:marBottom w:val="0"/>
              <w:divBdr>
                <w:top w:val="none" w:sz="0" w:space="0" w:color="auto"/>
                <w:left w:val="none" w:sz="0" w:space="0" w:color="auto"/>
                <w:bottom w:val="none" w:sz="0" w:space="0" w:color="auto"/>
                <w:right w:val="none" w:sz="0" w:space="0" w:color="auto"/>
              </w:divBdr>
            </w:div>
          </w:divsChild>
        </w:div>
        <w:div w:id="1342274580">
          <w:marLeft w:val="0"/>
          <w:marRight w:val="0"/>
          <w:marTop w:val="0"/>
          <w:marBottom w:val="0"/>
          <w:divBdr>
            <w:top w:val="none" w:sz="0" w:space="0" w:color="auto"/>
            <w:left w:val="none" w:sz="0" w:space="0" w:color="auto"/>
            <w:bottom w:val="none" w:sz="0" w:space="0" w:color="auto"/>
            <w:right w:val="none" w:sz="0" w:space="0" w:color="auto"/>
          </w:divBdr>
          <w:divsChild>
            <w:div w:id="582183865">
              <w:marLeft w:val="0"/>
              <w:marRight w:val="0"/>
              <w:marTop w:val="0"/>
              <w:marBottom w:val="0"/>
              <w:divBdr>
                <w:top w:val="none" w:sz="0" w:space="0" w:color="auto"/>
                <w:left w:val="none" w:sz="0" w:space="0" w:color="auto"/>
                <w:bottom w:val="none" w:sz="0" w:space="0" w:color="auto"/>
                <w:right w:val="none" w:sz="0" w:space="0" w:color="auto"/>
              </w:divBdr>
            </w:div>
          </w:divsChild>
        </w:div>
        <w:div w:id="1729062489">
          <w:marLeft w:val="0"/>
          <w:marRight w:val="0"/>
          <w:marTop w:val="0"/>
          <w:marBottom w:val="0"/>
          <w:divBdr>
            <w:top w:val="none" w:sz="0" w:space="0" w:color="auto"/>
            <w:left w:val="none" w:sz="0" w:space="0" w:color="auto"/>
            <w:bottom w:val="none" w:sz="0" w:space="0" w:color="auto"/>
            <w:right w:val="none" w:sz="0" w:space="0" w:color="auto"/>
          </w:divBdr>
          <w:divsChild>
            <w:div w:id="374618489">
              <w:marLeft w:val="0"/>
              <w:marRight w:val="0"/>
              <w:marTop w:val="0"/>
              <w:marBottom w:val="0"/>
              <w:divBdr>
                <w:top w:val="none" w:sz="0" w:space="0" w:color="auto"/>
                <w:left w:val="none" w:sz="0" w:space="0" w:color="auto"/>
                <w:bottom w:val="none" w:sz="0" w:space="0" w:color="auto"/>
                <w:right w:val="none" w:sz="0" w:space="0" w:color="auto"/>
              </w:divBdr>
            </w:div>
          </w:divsChild>
        </w:div>
        <w:div w:id="1852597906">
          <w:marLeft w:val="0"/>
          <w:marRight w:val="0"/>
          <w:marTop w:val="0"/>
          <w:marBottom w:val="0"/>
          <w:divBdr>
            <w:top w:val="none" w:sz="0" w:space="0" w:color="auto"/>
            <w:left w:val="none" w:sz="0" w:space="0" w:color="auto"/>
            <w:bottom w:val="none" w:sz="0" w:space="0" w:color="auto"/>
            <w:right w:val="none" w:sz="0" w:space="0" w:color="auto"/>
          </w:divBdr>
          <w:divsChild>
            <w:div w:id="53966485">
              <w:marLeft w:val="0"/>
              <w:marRight w:val="0"/>
              <w:marTop w:val="0"/>
              <w:marBottom w:val="0"/>
              <w:divBdr>
                <w:top w:val="none" w:sz="0" w:space="0" w:color="auto"/>
                <w:left w:val="none" w:sz="0" w:space="0" w:color="auto"/>
                <w:bottom w:val="none" w:sz="0" w:space="0" w:color="auto"/>
                <w:right w:val="none" w:sz="0" w:space="0" w:color="auto"/>
              </w:divBdr>
            </w:div>
          </w:divsChild>
        </w:div>
        <w:div w:id="2111655597">
          <w:marLeft w:val="0"/>
          <w:marRight w:val="0"/>
          <w:marTop w:val="0"/>
          <w:marBottom w:val="0"/>
          <w:divBdr>
            <w:top w:val="none" w:sz="0" w:space="0" w:color="auto"/>
            <w:left w:val="none" w:sz="0" w:space="0" w:color="auto"/>
            <w:bottom w:val="none" w:sz="0" w:space="0" w:color="auto"/>
            <w:right w:val="none" w:sz="0" w:space="0" w:color="auto"/>
          </w:divBdr>
          <w:divsChild>
            <w:div w:id="26144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34979">
      <w:bodyDiv w:val="1"/>
      <w:marLeft w:val="0"/>
      <w:marRight w:val="0"/>
      <w:marTop w:val="0"/>
      <w:marBottom w:val="0"/>
      <w:divBdr>
        <w:top w:val="none" w:sz="0" w:space="0" w:color="auto"/>
        <w:left w:val="none" w:sz="0" w:space="0" w:color="auto"/>
        <w:bottom w:val="none" w:sz="0" w:space="0" w:color="auto"/>
        <w:right w:val="none" w:sz="0" w:space="0" w:color="auto"/>
      </w:divBdr>
      <w:divsChild>
        <w:div w:id="654339297">
          <w:marLeft w:val="547"/>
          <w:marRight w:val="0"/>
          <w:marTop w:val="0"/>
          <w:marBottom w:val="0"/>
          <w:divBdr>
            <w:top w:val="none" w:sz="0" w:space="0" w:color="auto"/>
            <w:left w:val="none" w:sz="0" w:space="0" w:color="auto"/>
            <w:bottom w:val="none" w:sz="0" w:space="0" w:color="auto"/>
            <w:right w:val="none" w:sz="0" w:space="0" w:color="auto"/>
          </w:divBdr>
        </w:div>
      </w:divsChild>
    </w:div>
    <w:div w:id="35357700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6193874">
      <w:bodyDiv w:val="1"/>
      <w:marLeft w:val="0"/>
      <w:marRight w:val="0"/>
      <w:marTop w:val="0"/>
      <w:marBottom w:val="0"/>
      <w:divBdr>
        <w:top w:val="none" w:sz="0" w:space="0" w:color="auto"/>
        <w:left w:val="none" w:sz="0" w:space="0" w:color="auto"/>
        <w:bottom w:val="none" w:sz="0" w:space="0" w:color="auto"/>
        <w:right w:val="none" w:sz="0" w:space="0" w:color="auto"/>
      </w:divBdr>
      <w:divsChild>
        <w:div w:id="863637225">
          <w:marLeft w:val="547"/>
          <w:marRight w:val="0"/>
          <w:marTop w:val="0"/>
          <w:marBottom w:val="0"/>
          <w:divBdr>
            <w:top w:val="none" w:sz="0" w:space="0" w:color="auto"/>
            <w:left w:val="none" w:sz="0" w:space="0" w:color="auto"/>
            <w:bottom w:val="none" w:sz="0" w:space="0" w:color="auto"/>
            <w:right w:val="none" w:sz="0" w:space="0" w:color="auto"/>
          </w:divBdr>
        </w:div>
      </w:divsChild>
    </w:div>
    <w:div w:id="449016749">
      <w:bodyDiv w:val="1"/>
      <w:marLeft w:val="0"/>
      <w:marRight w:val="0"/>
      <w:marTop w:val="0"/>
      <w:marBottom w:val="0"/>
      <w:divBdr>
        <w:top w:val="none" w:sz="0" w:space="0" w:color="auto"/>
        <w:left w:val="none" w:sz="0" w:space="0" w:color="auto"/>
        <w:bottom w:val="none" w:sz="0" w:space="0" w:color="auto"/>
        <w:right w:val="none" w:sz="0" w:space="0" w:color="auto"/>
      </w:divBdr>
    </w:div>
    <w:div w:id="450133136">
      <w:bodyDiv w:val="1"/>
      <w:marLeft w:val="0"/>
      <w:marRight w:val="0"/>
      <w:marTop w:val="0"/>
      <w:marBottom w:val="0"/>
      <w:divBdr>
        <w:top w:val="none" w:sz="0" w:space="0" w:color="auto"/>
        <w:left w:val="none" w:sz="0" w:space="0" w:color="auto"/>
        <w:bottom w:val="none" w:sz="0" w:space="0" w:color="auto"/>
        <w:right w:val="none" w:sz="0" w:space="0" w:color="auto"/>
      </w:divBdr>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71412080">
      <w:bodyDiv w:val="1"/>
      <w:marLeft w:val="0"/>
      <w:marRight w:val="0"/>
      <w:marTop w:val="0"/>
      <w:marBottom w:val="0"/>
      <w:divBdr>
        <w:top w:val="none" w:sz="0" w:space="0" w:color="auto"/>
        <w:left w:val="none" w:sz="0" w:space="0" w:color="auto"/>
        <w:bottom w:val="none" w:sz="0" w:space="0" w:color="auto"/>
        <w:right w:val="none" w:sz="0" w:space="0" w:color="auto"/>
      </w:divBdr>
      <w:divsChild>
        <w:div w:id="125438504">
          <w:marLeft w:val="547"/>
          <w:marRight w:val="0"/>
          <w:marTop w:val="0"/>
          <w:marBottom w:val="0"/>
          <w:divBdr>
            <w:top w:val="none" w:sz="0" w:space="0" w:color="auto"/>
            <w:left w:val="none" w:sz="0" w:space="0" w:color="auto"/>
            <w:bottom w:val="none" w:sz="0" w:space="0" w:color="auto"/>
            <w:right w:val="none" w:sz="0" w:space="0" w:color="auto"/>
          </w:divBdr>
        </w:div>
        <w:div w:id="1235822693">
          <w:marLeft w:val="547"/>
          <w:marRight w:val="0"/>
          <w:marTop w:val="0"/>
          <w:marBottom w:val="0"/>
          <w:divBdr>
            <w:top w:val="none" w:sz="0" w:space="0" w:color="auto"/>
            <w:left w:val="none" w:sz="0" w:space="0" w:color="auto"/>
            <w:bottom w:val="none" w:sz="0" w:space="0" w:color="auto"/>
            <w:right w:val="none" w:sz="0" w:space="0" w:color="auto"/>
          </w:divBdr>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22593851">
      <w:bodyDiv w:val="1"/>
      <w:marLeft w:val="0"/>
      <w:marRight w:val="0"/>
      <w:marTop w:val="0"/>
      <w:marBottom w:val="0"/>
      <w:divBdr>
        <w:top w:val="none" w:sz="0" w:space="0" w:color="auto"/>
        <w:left w:val="none" w:sz="0" w:space="0" w:color="auto"/>
        <w:bottom w:val="none" w:sz="0" w:space="0" w:color="auto"/>
        <w:right w:val="none" w:sz="0" w:space="0" w:color="auto"/>
      </w:divBdr>
    </w:div>
    <w:div w:id="547113549">
      <w:bodyDiv w:val="1"/>
      <w:marLeft w:val="0"/>
      <w:marRight w:val="0"/>
      <w:marTop w:val="0"/>
      <w:marBottom w:val="0"/>
      <w:divBdr>
        <w:top w:val="none" w:sz="0" w:space="0" w:color="auto"/>
        <w:left w:val="none" w:sz="0" w:space="0" w:color="auto"/>
        <w:bottom w:val="none" w:sz="0" w:space="0" w:color="auto"/>
        <w:right w:val="none" w:sz="0" w:space="0" w:color="auto"/>
      </w:divBdr>
    </w:div>
    <w:div w:id="560334424">
      <w:bodyDiv w:val="1"/>
      <w:marLeft w:val="0"/>
      <w:marRight w:val="0"/>
      <w:marTop w:val="0"/>
      <w:marBottom w:val="0"/>
      <w:divBdr>
        <w:top w:val="none" w:sz="0" w:space="0" w:color="auto"/>
        <w:left w:val="none" w:sz="0" w:space="0" w:color="auto"/>
        <w:bottom w:val="none" w:sz="0" w:space="0" w:color="auto"/>
        <w:right w:val="none" w:sz="0" w:space="0" w:color="auto"/>
      </w:divBdr>
      <w:divsChild>
        <w:div w:id="1378551609">
          <w:marLeft w:val="547"/>
          <w:marRight w:val="0"/>
          <w:marTop w:val="0"/>
          <w:marBottom w:val="0"/>
          <w:divBdr>
            <w:top w:val="none" w:sz="0" w:space="0" w:color="auto"/>
            <w:left w:val="none" w:sz="0" w:space="0" w:color="auto"/>
            <w:bottom w:val="none" w:sz="0" w:space="0" w:color="auto"/>
            <w:right w:val="none" w:sz="0" w:space="0" w:color="auto"/>
          </w:divBdr>
        </w:div>
        <w:div w:id="1782218693">
          <w:marLeft w:val="547"/>
          <w:marRight w:val="0"/>
          <w:marTop w:val="0"/>
          <w:marBottom w:val="0"/>
          <w:divBdr>
            <w:top w:val="none" w:sz="0" w:space="0" w:color="auto"/>
            <w:left w:val="none" w:sz="0" w:space="0" w:color="auto"/>
            <w:bottom w:val="none" w:sz="0" w:space="0" w:color="auto"/>
            <w:right w:val="none" w:sz="0" w:space="0" w:color="auto"/>
          </w:divBdr>
        </w:div>
      </w:divsChild>
    </w:div>
    <w:div w:id="564220444">
      <w:bodyDiv w:val="1"/>
      <w:marLeft w:val="0"/>
      <w:marRight w:val="0"/>
      <w:marTop w:val="0"/>
      <w:marBottom w:val="0"/>
      <w:divBdr>
        <w:top w:val="none" w:sz="0" w:space="0" w:color="auto"/>
        <w:left w:val="none" w:sz="0" w:space="0" w:color="auto"/>
        <w:bottom w:val="none" w:sz="0" w:space="0" w:color="auto"/>
        <w:right w:val="none" w:sz="0" w:space="0" w:color="auto"/>
      </w:divBdr>
      <w:divsChild>
        <w:div w:id="714503127">
          <w:marLeft w:val="547"/>
          <w:marRight w:val="0"/>
          <w:marTop w:val="0"/>
          <w:marBottom w:val="0"/>
          <w:divBdr>
            <w:top w:val="none" w:sz="0" w:space="0" w:color="auto"/>
            <w:left w:val="none" w:sz="0" w:space="0" w:color="auto"/>
            <w:bottom w:val="none" w:sz="0" w:space="0" w:color="auto"/>
            <w:right w:val="none" w:sz="0" w:space="0" w:color="auto"/>
          </w:divBdr>
        </w:div>
      </w:divsChild>
    </w:div>
    <w:div w:id="564686242">
      <w:bodyDiv w:val="1"/>
      <w:marLeft w:val="0"/>
      <w:marRight w:val="0"/>
      <w:marTop w:val="0"/>
      <w:marBottom w:val="0"/>
      <w:divBdr>
        <w:top w:val="none" w:sz="0" w:space="0" w:color="auto"/>
        <w:left w:val="none" w:sz="0" w:space="0" w:color="auto"/>
        <w:bottom w:val="none" w:sz="0" w:space="0" w:color="auto"/>
        <w:right w:val="none" w:sz="0" w:space="0" w:color="auto"/>
      </w:divBdr>
      <w:divsChild>
        <w:div w:id="338775693">
          <w:marLeft w:val="547"/>
          <w:marRight w:val="0"/>
          <w:marTop w:val="0"/>
          <w:marBottom w:val="0"/>
          <w:divBdr>
            <w:top w:val="none" w:sz="0" w:space="0" w:color="auto"/>
            <w:left w:val="none" w:sz="0" w:space="0" w:color="auto"/>
            <w:bottom w:val="none" w:sz="0" w:space="0" w:color="auto"/>
            <w:right w:val="none" w:sz="0" w:space="0" w:color="auto"/>
          </w:divBdr>
        </w:div>
      </w:divsChild>
    </w:div>
    <w:div w:id="605231929">
      <w:bodyDiv w:val="1"/>
      <w:marLeft w:val="0"/>
      <w:marRight w:val="0"/>
      <w:marTop w:val="0"/>
      <w:marBottom w:val="0"/>
      <w:divBdr>
        <w:top w:val="none" w:sz="0" w:space="0" w:color="auto"/>
        <w:left w:val="none" w:sz="0" w:space="0" w:color="auto"/>
        <w:bottom w:val="none" w:sz="0" w:space="0" w:color="auto"/>
        <w:right w:val="none" w:sz="0" w:space="0" w:color="auto"/>
      </w:divBdr>
      <w:divsChild>
        <w:div w:id="583075758">
          <w:marLeft w:val="547"/>
          <w:marRight w:val="0"/>
          <w:marTop w:val="0"/>
          <w:marBottom w:val="0"/>
          <w:divBdr>
            <w:top w:val="none" w:sz="0" w:space="0" w:color="auto"/>
            <w:left w:val="none" w:sz="0" w:space="0" w:color="auto"/>
            <w:bottom w:val="none" w:sz="0" w:space="0" w:color="auto"/>
            <w:right w:val="none" w:sz="0" w:space="0" w:color="auto"/>
          </w:divBdr>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801423">
      <w:bodyDiv w:val="1"/>
      <w:marLeft w:val="0"/>
      <w:marRight w:val="0"/>
      <w:marTop w:val="0"/>
      <w:marBottom w:val="0"/>
      <w:divBdr>
        <w:top w:val="none" w:sz="0" w:space="0" w:color="auto"/>
        <w:left w:val="none" w:sz="0" w:space="0" w:color="auto"/>
        <w:bottom w:val="none" w:sz="0" w:space="0" w:color="auto"/>
        <w:right w:val="none" w:sz="0" w:space="0" w:color="auto"/>
      </w:divBdr>
      <w:divsChild>
        <w:div w:id="68581917">
          <w:marLeft w:val="0"/>
          <w:marRight w:val="0"/>
          <w:marTop w:val="0"/>
          <w:marBottom w:val="0"/>
          <w:divBdr>
            <w:top w:val="none" w:sz="0" w:space="0" w:color="auto"/>
            <w:left w:val="none" w:sz="0" w:space="0" w:color="auto"/>
            <w:bottom w:val="none" w:sz="0" w:space="0" w:color="auto"/>
            <w:right w:val="none" w:sz="0" w:space="0" w:color="auto"/>
          </w:divBdr>
          <w:divsChild>
            <w:div w:id="176309679">
              <w:marLeft w:val="0"/>
              <w:marRight w:val="0"/>
              <w:marTop w:val="0"/>
              <w:marBottom w:val="0"/>
              <w:divBdr>
                <w:top w:val="none" w:sz="0" w:space="0" w:color="auto"/>
                <w:left w:val="none" w:sz="0" w:space="0" w:color="auto"/>
                <w:bottom w:val="none" w:sz="0" w:space="0" w:color="auto"/>
                <w:right w:val="none" w:sz="0" w:space="0" w:color="auto"/>
              </w:divBdr>
            </w:div>
            <w:div w:id="250820986">
              <w:marLeft w:val="0"/>
              <w:marRight w:val="0"/>
              <w:marTop w:val="0"/>
              <w:marBottom w:val="0"/>
              <w:divBdr>
                <w:top w:val="none" w:sz="0" w:space="0" w:color="auto"/>
                <w:left w:val="none" w:sz="0" w:space="0" w:color="auto"/>
                <w:bottom w:val="none" w:sz="0" w:space="0" w:color="auto"/>
                <w:right w:val="none" w:sz="0" w:space="0" w:color="auto"/>
              </w:divBdr>
            </w:div>
            <w:div w:id="296423977">
              <w:marLeft w:val="0"/>
              <w:marRight w:val="0"/>
              <w:marTop w:val="0"/>
              <w:marBottom w:val="0"/>
              <w:divBdr>
                <w:top w:val="none" w:sz="0" w:space="0" w:color="auto"/>
                <w:left w:val="none" w:sz="0" w:space="0" w:color="auto"/>
                <w:bottom w:val="none" w:sz="0" w:space="0" w:color="auto"/>
                <w:right w:val="none" w:sz="0" w:space="0" w:color="auto"/>
              </w:divBdr>
            </w:div>
            <w:div w:id="378825992">
              <w:marLeft w:val="0"/>
              <w:marRight w:val="0"/>
              <w:marTop w:val="0"/>
              <w:marBottom w:val="0"/>
              <w:divBdr>
                <w:top w:val="none" w:sz="0" w:space="0" w:color="auto"/>
                <w:left w:val="none" w:sz="0" w:space="0" w:color="auto"/>
                <w:bottom w:val="none" w:sz="0" w:space="0" w:color="auto"/>
                <w:right w:val="none" w:sz="0" w:space="0" w:color="auto"/>
              </w:divBdr>
            </w:div>
            <w:div w:id="519903461">
              <w:marLeft w:val="0"/>
              <w:marRight w:val="0"/>
              <w:marTop w:val="0"/>
              <w:marBottom w:val="0"/>
              <w:divBdr>
                <w:top w:val="none" w:sz="0" w:space="0" w:color="auto"/>
                <w:left w:val="none" w:sz="0" w:space="0" w:color="auto"/>
                <w:bottom w:val="none" w:sz="0" w:space="0" w:color="auto"/>
                <w:right w:val="none" w:sz="0" w:space="0" w:color="auto"/>
              </w:divBdr>
            </w:div>
            <w:div w:id="620497706">
              <w:marLeft w:val="0"/>
              <w:marRight w:val="0"/>
              <w:marTop w:val="0"/>
              <w:marBottom w:val="0"/>
              <w:divBdr>
                <w:top w:val="none" w:sz="0" w:space="0" w:color="auto"/>
                <w:left w:val="none" w:sz="0" w:space="0" w:color="auto"/>
                <w:bottom w:val="none" w:sz="0" w:space="0" w:color="auto"/>
                <w:right w:val="none" w:sz="0" w:space="0" w:color="auto"/>
              </w:divBdr>
            </w:div>
            <w:div w:id="679430282">
              <w:marLeft w:val="0"/>
              <w:marRight w:val="0"/>
              <w:marTop w:val="0"/>
              <w:marBottom w:val="0"/>
              <w:divBdr>
                <w:top w:val="none" w:sz="0" w:space="0" w:color="auto"/>
                <w:left w:val="none" w:sz="0" w:space="0" w:color="auto"/>
                <w:bottom w:val="none" w:sz="0" w:space="0" w:color="auto"/>
                <w:right w:val="none" w:sz="0" w:space="0" w:color="auto"/>
              </w:divBdr>
            </w:div>
            <w:div w:id="763694918">
              <w:marLeft w:val="0"/>
              <w:marRight w:val="0"/>
              <w:marTop w:val="0"/>
              <w:marBottom w:val="0"/>
              <w:divBdr>
                <w:top w:val="none" w:sz="0" w:space="0" w:color="auto"/>
                <w:left w:val="none" w:sz="0" w:space="0" w:color="auto"/>
                <w:bottom w:val="none" w:sz="0" w:space="0" w:color="auto"/>
                <w:right w:val="none" w:sz="0" w:space="0" w:color="auto"/>
              </w:divBdr>
            </w:div>
            <w:div w:id="806557095">
              <w:marLeft w:val="0"/>
              <w:marRight w:val="0"/>
              <w:marTop w:val="0"/>
              <w:marBottom w:val="0"/>
              <w:divBdr>
                <w:top w:val="none" w:sz="0" w:space="0" w:color="auto"/>
                <w:left w:val="none" w:sz="0" w:space="0" w:color="auto"/>
                <w:bottom w:val="none" w:sz="0" w:space="0" w:color="auto"/>
                <w:right w:val="none" w:sz="0" w:space="0" w:color="auto"/>
              </w:divBdr>
            </w:div>
            <w:div w:id="819271432">
              <w:marLeft w:val="0"/>
              <w:marRight w:val="0"/>
              <w:marTop w:val="0"/>
              <w:marBottom w:val="0"/>
              <w:divBdr>
                <w:top w:val="none" w:sz="0" w:space="0" w:color="auto"/>
                <w:left w:val="none" w:sz="0" w:space="0" w:color="auto"/>
                <w:bottom w:val="none" w:sz="0" w:space="0" w:color="auto"/>
                <w:right w:val="none" w:sz="0" w:space="0" w:color="auto"/>
              </w:divBdr>
            </w:div>
            <w:div w:id="868376800">
              <w:marLeft w:val="0"/>
              <w:marRight w:val="0"/>
              <w:marTop w:val="0"/>
              <w:marBottom w:val="0"/>
              <w:divBdr>
                <w:top w:val="none" w:sz="0" w:space="0" w:color="auto"/>
                <w:left w:val="none" w:sz="0" w:space="0" w:color="auto"/>
                <w:bottom w:val="none" w:sz="0" w:space="0" w:color="auto"/>
                <w:right w:val="none" w:sz="0" w:space="0" w:color="auto"/>
              </w:divBdr>
            </w:div>
            <w:div w:id="1242132797">
              <w:marLeft w:val="0"/>
              <w:marRight w:val="0"/>
              <w:marTop w:val="0"/>
              <w:marBottom w:val="0"/>
              <w:divBdr>
                <w:top w:val="none" w:sz="0" w:space="0" w:color="auto"/>
                <w:left w:val="none" w:sz="0" w:space="0" w:color="auto"/>
                <w:bottom w:val="none" w:sz="0" w:space="0" w:color="auto"/>
                <w:right w:val="none" w:sz="0" w:space="0" w:color="auto"/>
              </w:divBdr>
            </w:div>
            <w:div w:id="1263689129">
              <w:marLeft w:val="0"/>
              <w:marRight w:val="0"/>
              <w:marTop w:val="0"/>
              <w:marBottom w:val="0"/>
              <w:divBdr>
                <w:top w:val="none" w:sz="0" w:space="0" w:color="auto"/>
                <w:left w:val="none" w:sz="0" w:space="0" w:color="auto"/>
                <w:bottom w:val="none" w:sz="0" w:space="0" w:color="auto"/>
                <w:right w:val="none" w:sz="0" w:space="0" w:color="auto"/>
              </w:divBdr>
            </w:div>
            <w:div w:id="1287851537">
              <w:marLeft w:val="0"/>
              <w:marRight w:val="0"/>
              <w:marTop w:val="0"/>
              <w:marBottom w:val="0"/>
              <w:divBdr>
                <w:top w:val="none" w:sz="0" w:space="0" w:color="auto"/>
                <w:left w:val="none" w:sz="0" w:space="0" w:color="auto"/>
                <w:bottom w:val="none" w:sz="0" w:space="0" w:color="auto"/>
                <w:right w:val="none" w:sz="0" w:space="0" w:color="auto"/>
              </w:divBdr>
            </w:div>
            <w:div w:id="1436904728">
              <w:marLeft w:val="0"/>
              <w:marRight w:val="0"/>
              <w:marTop w:val="0"/>
              <w:marBottom w:val="0"/>
              <w:divBdr>
                <w:top w:val="none" w:sz="0" w:space="0" w:color="auto"/>
                <w:left w:val="none" w:sz="0" w:space="0" w:color="auto"/>
                <w:bottom w:val="none" w:sz="0" w:space="0" w:color="auto"/>
                <w:right w:val="none" w:sz="0" w:space="0" w:color="auto"/>
              </w:divBdr>
            </w:div>
            <w:div w:id="1478917047">
              <w:marLeft w:val="0"/>
              <w:marRight w:val="0"/>
              <w:marTop w:val="0"/>
              <w:marBottom w:val="0"/>
              <w:divBdr>
                <w:top w:val="none" w:sz="0" w:space="0" w:color="auto"/>
                <w:left w:val="none" w:sz="0" w:space="0" w:color="auto"/>
                <w:bottom w:val="none" w:sz="0" w:space="0" w:color="auto"/>
                <w:right w:val="none" w:sz="0" w:space="0" w:color="auto"/>
              </w:divBdr>
            </w:div>
            <w:div w:id="1718360386">
              <w:marLeft w:val="0"/>
              <w:marRight w:val="0"/>
              <w:marTop w:val="0"/>
              <w:marBottom w:val="0"/>
              <w:divBdr>
                <w:top w:val="none" w:sz="0" w:space="0" w:color="auto"/>
                <w:left w:val="none" w:sz="0" w:space="0" w:color="auto"/>
                <w:bottom w:val="none" w:sz="0" w:space="0" w:color="auto"/>
                <w:right w:val="none" w:sz="0" w:space="0" w:color="auto"/>
              </w:divBdr>
            </w:div>
            <w:div w:id="1807308245">
              <w:marLeft w:val="0"/>
              <w:marRight w:val="0"/>
              <w:marTop w:val="0"/>
              <w:marBottom w:val="0"/>
              <w:divBdr>
                <w:top w:val="none" w:sz="0" w:space="0" w:color="auto"/>
                <w:left w:val="none" w:sz="0" w:space="0" w:color="auto"/>
                <w:bottom w:val="none" w:sz="0" w:space="0" w:color="auto"/>
                <w:right w:val="none" w:sz="0" w:space="0" w:color="auto"/>
              </w:divBdr>
            </w:div>
            <w:div w:id="1864585857">
              <w:marLeft w:val="0"/>
              <w:marRight w:val="0"/>
              <w:marTop w:val="0"/>
              <w:marBottom w:val="0"/>
              <w:divBdr>
                <w:top w:val="none" w:sz="0" w:space="0" w:color="auto"/>
                <w:left w:val="none" w:sz="0" w:space="0" w:color="auto"/>
                <w:bottom w:val="none" w:sz="0" w:space="0" w:color="auto"/>
                <w:right w:val="none" w:sz="0" w:space="0" w:color="auto"/>
              </w:divBdr>
            </w:div>
            <w:div w:id="2123760611">
              <w:marLeft w:val="0"/>
              <w:marRight w:val="0"/>
              <w:marTop w:val="0"/>
              <w:marBottom w:val="0"/>
              <w:divBdr>
                <w:top w:val="none" w:sz="0" w:space="0" w:color="auto"/>
                <w:left w:val="none" w:sz="0" w:space="0" w:color="auto"/>
                <w:bottom w:val="none" w:sz="0" w:space="0" w:color="auto"/>
                <w:right w:val="none" w:sz="0" w:space="0" w:color="auto"/>
              </w:divBdr>
            </w:div>
          </w:divsChild>
        </w:div>
        <w:div w:id="820270297">
          <w:marLeft w:val="0"/>
          <w:marRight w:val="0"/>
          <w:marTop w:val="0"/>
          <w:marBottom w:val="0"/>
          <w:divBdr>
            <w:top w:val="none" w:sz="0" w:space="0" w:color="auto"/>
            <w:left w:val="none" w:sz="0" w:space="0" w:color="auto"/>
            <w:bottom w:val="none" w:sz="0" w:space="0" w:color="auto"/>
            <w:right w:val="none" w:sz="0" w:space="0" w:color="auto"/>
          </w:divBdr>
          <w:divsChild>
            <w:div w:id="203980496">
              <w:marLeft w:val="0"/>
              <w:marRight w:val="0"/>
              <w:marTop w:val="0"/>
              <w:marBottom w:val="0"/>
              <w:divBdr>
                <w:top w:val="none" w:sz="0" w:space="0" w:color="auto"/>
                <w:left w:val="none" w:sz="0" w:space="0" w:color="auto"/>
                <w:bottom w:val="none" w:sz="0" w:space="0" w:color="auto"/>
                <w:right w:val="none" w:sz="0" w:space="0" w:color="auto"/>
              </w:divBdr>
            </w:div>
            <w:div w:id="335694551">
              <w:marLeft w:val="0"/>
              <w:marRight w:val="0"/>
              <w:marTop w:val="0"/>
              <w:marBottom w:val="0"/>
              <w:divBdr>
                <w:top w:val="none" w:sz="0" w:space="0" w:color="auto"/>
                <w:left w:val="none" w:sz="0" w:space="0" w:color="auto"/>
                <w:bottom w:val="none" w:sz="0" w:space="0" w:color="auto"/>
                <w:right w:val="none" w:sz="0" w:space="0" w:color="auto"/>
              </w:divBdr>
            </w:div>
            <w:div w:id="889926239">
              <w:marLeft w:val="0"/>
              <w:marRight w:val="0"/>
              <w:marTop w:val="0"/>
              <w:marBottom w:val="0"/>
              <w:divBdr>
                <w:top w:val="none" w:sz="0" w:space="0" w:color="auto"/>
                <w:left w:val="none" w:sz="0" w:space="0" w:color="auto"/>
                <w:bottom w:val="none" w:sz="0" w:space="0" w:color="auto"/>
                <w:right w:val="none" w:sz="0" w:space="0" w:color="auto"/>
              </w:divBdr>
            </w:div>
            <w:div w:id="9761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43155">
      <w:bodyDiv w:val="1"/>
      <w:marLeft w:val="0"/>
      <w:marRight w:val="0"/>
      <w:marTop w:val="0"/>
      <w:marBottom w:val="0"/>
      <w:divBdr>
        <w:top w:val="none" w:sz="0" w:space="0" w:color="auto"/>
        <w:left w:val="none" w:sz="0" w:space="0" w:color="auto"/>
        <w:bottom w:val="none" w:sz="0" w:space="0" w:color="auto"/>
        <w:right w:val="none" w:sz="0" w:space="0" w:color="auto"/>
      </w:divBdr>
    </w:div>
    <w:div w:id="649946555">
      <w:bodyDiv w:val="1"/>
      <w:marLeft w:val="0"/>
      <w:marRight w:val="0"/>
      <w:marTop w:val="0"/>
      <w:marBottom w:val="0"/>
      <w:divBdr>
        <w:top w:val="none" w:sz="0" w:space="0" w:color="auto"/>
        <w:left w:val="none" w:sz="0" w:space="0" w:color="auto"/>
        <w:bottom w:val="none" w:sz="0" w:space="0" w:color="auto"/>
        <w:right w:val="none" w:sz="0" w:space="0" w:color="auto"/>
      </w:divBdr>
      <w:divsChild>
        <w:div w:id="1326546558">
          <w:marLeft w:val="547"/>
          <w:marRight w:val="0"/>
          <w:marTop w:val="0"/>
          <w:marBottom w:val="0"/>
          <w:divBdr>
            <w:top w:val="none" w:sz="0" w:space="0" w:color="auto"/>
            <w:left w:val="none" w:sz="0" w:space="0" w:color="auto"/>
            <w:bottom w:val="none" w:sz="0" w:space="0" w:color="auto"/>
            <w:right w:val="none" w:sz="0" w:space="0" w:color="auto"/>
          </w:divBdr>
        </w:div>
        <w:div w:id="2087264856">
          <w:marLeft w:val="547"/>
          <w:marRight w:val="0"/>
          <w:marTop w:val="0"/>
          <w:marBottom w:val="0"/>
          <w:divBdr>
            <w:top w:val="none" w:sz="0" w:space="0" w:color="auto"/>
            <w:left w:val="none" w:sz="0" w:space="0" w:color="auto"/>
            <w:bottom w:val="none" w:sz="0" w:space="0" w:color="auto"/>
            <w:right w:val="none" w:sz="0" w:space="0" w:color="auto"/>
          </w:divBdr>
        </w:div>
      </w:divsChild>
    </w:div>
    <w:div w:id="652486320">
      <w:bodyDiv w:val="1"/>
      <w:marLeft w:val="0"/>
      <w:marRight w:val="0"/>
      <w:marTop w:val="0"/>
      <w:marBottom w:val="0"/>
      <w:divBdr>
        <w:top w:val="none" w:sz="0" w:space="0" w:color="auto"/>
        <w:left w:val="none" w:sz="0" w:space="0" w:color="auto"/>
        <w:bottom w:val="none" w:sz="0" w:space="0" w:color="auto"/>
        <w:right w:val="none" w:sz="0" w:space="0" w:color="auto"/>
      </w:divBdr>
    </w:div>
    <w:div w:id="66034850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890866">
      <w:bodyDiv w:val="1"/>
      <w:marLeft w:val="0"/>
      <w:marRight w:val="0"/>
      <w:marTop w:val="0"/>
      <w:marBottom w:val="0"/>
      <w:divBdr>
        <w:top w:val="none" w:sz="0" w:space="0" w:color="auto"/>
        <w:left w:val="none" w:sz="0" w:space="0" w:color="auto"/>
        <w:bottom w:val="none" w:sz="0" w:space="0" w:color="auto"/>
        <w:right w:val="none" w:sz="0" w:space="0" w:color="auto"/>
      </w:divBdr>
    </w:div>
    <w:div w:id="680861921">
      <w:bodyDiv w:val="1"/>
      <w:marLeft w:val="0"/>
      <w:marRight w:val="0"/>
      <w:marTop w:val="0"/>
      <w:marBottom w:val="0"/>
      <w:divBdr>
        <w:top w:val="none" w:sz="0" w:space="0" w:color="auto"/>
        <w:left w:val="none" w:sz="0" w:space="0" w:color="auto"/>
        <w:bottom w:val="none" w:sz="0" w:space="0" w:color="auto"/>
        <w:right w:val="none" w:sz="0" w:space="0" w:color="auto"/>
      </w:divBdr>
    </w:div>
    <w:div w:id="697196967">
      <w:bodyDiv w:val="1"/>
      <w:marLeft w:val="0"/>
      <w:marRight w:val="0"/>
      <w:marTop w:val="0"/>
      <w:marBottom w:val="0"/>
      <w:divBdr>
        <w:top w:val="none" w:sz="0" w:space="0" w:color="auto"/>
        <w:left w:val="none" w:sz="0" w:space="0" w:color="auto"/>
        <w:bottom w:val="none" w:sz="0" w:space="0" w:color="auto"/>
        <w:right w:val="none" w:sz="0" w:space="0" w:color="auto"/>
      </w:divBdr>
    </w:div>
    <w:div w:id="703746397">
      <w:bodyDiv w:val="1"/>
      <w:marLeft w:val="0"/>
      <w:marRight w:val="0"/>
      <w:marTop w:val="0"/>
      <w:marBottom w:val="0"/>
      <w:divBdr>
        <w:top w:val="none" w:sz="0" w:space="0" w:color="auto"/>
        <w:left w:val="none" w:sz="0" w:space="0" w:color="auto"/>
        <w:bottom w:val="none" w:sz="0" w:space="0" w:color="auto"/>
        <w:right w:val="none" w:sz="0" w:space="0" w:color="auto"/>
      </w:divBdr>
      <w:divsChild>
        <w:div w:id="228149728">
          <w:marLeft w:val="259"/>
          <w:marRight w:val="0"/>
          <w:marTop w:val="0"/>
          <w:marBottom w:val="0"/>
          <w:divBdr>
            <w:top w:val="none" w:sz="0" w:space="0" w:color="auto"/>
            <w:left w:val="none" w:sz="0" w:space="0" w:color="auto"/>
            <w:bottom w:val="none" w:sz="0" w:space="0" w:color="auto"/>
            <w:right w:val="none" w:sz="0" w:space="0" w:color="auto"/>
          </w:divBdr>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609172">
      <w:bodyDiv w:val="1"/>
      <w:marLeft w:val="0"/>
      <w:marRight w:val="0"/>
      <w:marTop w:val="0"/>
      <w:marBottom w:val="0"/>
      <w:divBdr>
        <w:top w:val="none" w:sz="0" w:space="0" w:color="auto"/>
        <w:left w:val="none" w:sz="0" w:space="0" w:color="auto"/>
        <w:bottom w:val="none" w:sz="0" w:space="0" w:color="auto"/>
        <w:right w:val="none" w:sz="0" w:space="0" w:color="auto"/>
      </w:divBdr>
      <w:divsChild>
        <w:div w:id="283926518">
          <w:marLeft w:val="0"/>
          <w:marRight w:val="0"/>
          <w:marTop w:val="0"/>
          <w:marBottom w:val="0"/>
          <w:divBdr>
            <w:top w:val="none" w:sz="0" w:space="0" w:color="auto"/>
            <w:left w:val="none" w:sz="0" w:space="0" w:color="auto"/>
            <w:bottom w:val="none" w:sz="0" w:space="0" w:color="auto"/>
            <w:right w:val="none" w:sz="0" w:space="0" w:color="auto"/>
          </w:divBdr>
        </w:div>
        <w:div w:id="1755854364">
          <w:marLeft w:val="0"/>
          <w:marRight w:val="0"/>
          <w:marTop w:val="0"/>
          <w:marBottom w:val="0"/>
          <w:divBdr>
            <w:top w:val="none" w:sz="0" w:space="0" w:color="auto"/>
            <w:left w:val="none" w:sz="0" w:space="0" w:color="auto"/>
            <w:bottom w:val="none" w:sz="0" w:space="0" w:color="auto"/>
            <w:right w:val="none" w:sz="0" w:space="0" w:color="auto"/>
          </w:divBdr>
        </w:div>
        <w:div w:id="1975403292">
          <w:marLeft w:val="0"/>
          <w:marRight w:val="0"/>
          <w:marTop w:val="0"/>
          <w:marBottom w:val="0"/>
          <w:divBdr>
            <w:top w:val="none" w:sz="0" w:space="0" w:color="auto"/>
            <w:left w:val="none" w:sz="0" w:space="0" w:color="auto"/>
            <w:bottom w:val="none" w:sz="0" w:space="0" w:color="auto"/>
            <w:right w:val="none" w:sz="0" w:space="0" w:color="auto"/>
          </w:divBdr>
        </w:div>
      </w:divsChild>
    </w:div>
    <w:div w:id="743180708">
      <w:bodyDiv w:val="1"/>
      <w:marLeft w:val="0"/>
      <w:marRight w:val="0"/>
      <w:marTop w:val="0"/>
      <w:marBottom w:val="0"/>
      <w:divBdr>
        <w:top w:val="none" w:sz="0" w:space="0" w:color="auto"/>
        <w:left w:val="none" w:sz="0" w:space="0" w:color="auto"/>
        <w:bottom w:val="none" w:sz="0" w:space="0" w:color="auto"/>
        <w:right w:val="none" w:sz="0" w:space="0" w:color="auto"/>
      </w:divBdr>
      <w:divsChild>
        <w:div w:id="2010676838">
          <w:marLeft w:val="547"/>
          <w:marRight w:val="0"/>
          <w:marTop w:val="0"/>
          <w:marBottom w:val="0"/>
          <w:divBdr>
            <w:top w:val="none" w:sz="0" w:space="0" w:color="auto"/>
            <w:left w:val="none" w:sz="0" w:space="0" w:color="auto"/>
            <w:bottom w:val="none" w:sz="0" w:space="0" w:color="auto"/>
            <w:right w:val="none" w:sz="0" w:space="0" w:color="auto"/>
          </w:divBdr>
        </w:div>
      </w:divsChild>
    </w:div>
    <w:div w:id="761612961">
      <w:bodyDiv w:val="1"/>
      <w:marLeft w:val="0"/>
      <w:marRight w:val="0"/>
      <w:marTop w:val="0"/>
      <w:marBottom w:val="0"/>
      <w:divBdr>
        <w:top w:val="none" w:sz="0" w:space="0" w:color="auto"/>
        <w:left w:val="none" w:sz="0" w:space="0" w:color="auto"/>
        <w:bottom w:val="none" w:sz="0" w:space="0" w:color="auto"/>
        <w:right w:val="none" w:sz="0" w:space="0" w:color="auto"/>
      </w:divBdr>
      <w:divsChild>
        <w:div w:id="266692840">
          <w:marLeft w:val="547"/>
          <w:marRight w:val="0"/>
          <w:marTop w:val="0"/>
          <w:marBottom w:val="0"/>
          <w:divBdr>
            <w:top w:val="none" w:sz="0" w:space="0" w:color="auto"/>
            <w:left w:val="none" w:sz="0" w:space="0" w:color="auto"/>
            <w:bottom w:val="none" w:sz="0" w:space="0" w:color="auto"/>
            <w:right w:val="none" w:sz="0" w:space="0" w:color="auto"/>
          </w:divBdr>
        </w:div>
        <w:div w:id="394860767">
          <w:marLeft w:val="547"/>
          <w:marRight w:val="0"/>
          <w:marTop w:val="0"/>
          <w:marBottom w:val="0"/>
          <w:divBdr>
            <w:top w:val="none" w:sz="0" w:space="0" w:color="auto"/>
            <w:left w:val="none" w:sz="0" w:space="0" w:color="auto"/>
            <w:bottom w:val="none" w:sz="0" w:space="0" w:color="auto"/>
            <w:right w:val="none" w:sz="0" w:space="0" w:color="auto"/>
          </w:divBdr>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82109887">
      <w:bodyDiv w:val="1"/>
      <w:marLeft w:val="0"/>
      <w:marRight w:val="0"/>
      <w:marTop w:val="0"/>
      <w:marBottom w:val="0"/>
      <w:divBdr>
        <w:top w:val="none" w:sz="0" w:space="0" w:color="auto"/>
        <w:left w:val="none" w:sz="0" w:space="0" w:color="auto"/>
        <w:bottom w:val="none" w:sz="0" w:space="0" w:color="auto"/>
        <w:right w:val="none" w:sz="0" w:space="0" w:color="auto"/>
      </w:divBdr>
    </w:div>
    <w:div w:id="783961599">
      <w:bodyDiv w:val="1"/>
      <w:marLeft w:val="0"/>
      <w:marRight w:val="0"/>
      <w:marTop w:val="0"/>
      <w:marBottom w:val="0"/>
      <w:divBdr>
        <w:top w:val="none" w:sz="0" w:space="0" w:color="auto"/>
        <w:left w:val="none" w:sz="0" w:space="0" w:color="auto"/>
        <w:bottom w:val="none" w:sz="0" w:space="0" w:color="auto"/>
        <w:right w:val="none" w:sz="0" w:space="0" w:color="auto"/>
      </w:divBdr>
    </w:div>
    <w:div w:id="784008283">
      <w:bodyDiv w:val="1"/>
      <w:marLeft w:val="0"/>
      <w:marRight w:val="0"/>
      <w:marTop w:val="0"/>
      <w:marBottom w:val="0"/>
      <w:divBdr>
        <w:top w:val="none" w:sz="0" w:space="0" w:color="auto"/>
        <w:left w:val="none" w:sz="0" w:space="0" w:color="auto"/>
        <w:bottom w:val="none" w:sz="0" w:space="0" w:color="auto"/>
        <w:right w:val="none" w:sz="0" w:space="0" w:color="auto"/>
      </w:divBdr>
      <w:divsChild>
        <w:div w:id="636685447">
          <w:marLeft w:val="547"/>
          <w:marRight w:val="0"/>
          <w:marTop w:val="0"/>
          <w:marBottom w:val="0"/>
          <w:divBdr>
            <w:top w:val="none" w:sz="0" w:space="0" w:color="auto"/>
            <w:left w:val="none" w:sz="0" w:space="0" w:color="auto"/>
            <w:bottom w:val="none" w:sz="0" w:space="0" w:color="auto"/>
            <w:right w:val="none" w:sz="0" w:space="0" w:color="auto"/>
          </w:divBdr>
        </w:div>
        <w:div w:id="1194072345">
          <w:marLeft w:val="547"/>
          <w:marRight w:val="0"/>
          <w:marTop w:val="0"/>
          <w:marBottom w:val="0"/>
          <w:divBdr>
            <w:top w:val="none" w:sz="0" w:space="0" w:color="auto"/>
            <w:left w:val="none" w:sz="0" w:space="0" w:color="auto"/>
            <w:bottom w:val="none" w:sz="0" w:space="0" w:color="auto"/>
            <w:right w:val="none" w:sz="0" w:space="0" w:color="auto"/>
          </w:divBdr>
        </w:div>
      </w:divsChild>
    </w:div>
    <w:div w:id="799373181">
      <w:bodyDiv w:val="1"/>
      <w:marLeft w:val="0"/>
      <w:marRight w:val="0"/>
      <w:marTop w:val="0"/>
      <w:marBottom w:val="0"/>
      <w:divBdr>
        <w:top w:val="none" w:sz="0" w:space="0" w:color="auto"/>
        <w:left w:val="none" w:sz="0" w:space="0" w:color="auto"/>
        <w:bottom w:val="none" w:sz="0" w:space="0" w:color="auto"/>
        <w:right w:val="none" w:sz="0" w:space="0" w:color="auto"/>
      </w:divBdr>
    </w:div>
    <w:div w:id="808673416">
      <w:bodyDiv w:val="1"/>
      <w:marLeft w:val="0"/>
      <w:marRight w:val="0"/>
      <w:marTop w:val="0"/>
      <w:marBottom w:val="0"/>
      <w:divBdr>
        <w:top w:val="none" w:sz="0" w:space="0" w:color="auto"/>
        <w:left w:val="none" w:sz="0" w:space="0" w:color="auto"/>
        <w:bottom w:val="none" w:sz="0" w:space="0" w:color="auto"/>
        <w:right w:val="none" w:sz="0" w:space="0" w:color="auto"/>
      </w:divBdr>
    </w:div>
    <w:div w:id="811867516">
      <w:bodyDiv w:val="1"/>
      <w:marLeft w:val="0"/>
      <w:marRight w:val="0"/>
      <w:marTop w:val="0"/>
      <w:marBottom w:val="0"/>
      <w:divBdr>
        <w:top w:val="none" w:sz="0" w:space="0" w:color="auto"/>
        <w:left w:val="none" w:sz="0" w:space="0" w:color="auto"/>
        <w:bottom w:val="none" w:sz="0" w:space="0" w:color="auto"/>
        <w:right w:val="none" w:sz="0" w:space="0" w:color="auto"/>
      </w:divBdr>
      <w:divsChild>
        <w:div w:id="60520290">
          <w:marLeft w:val="547"/>
          <w:marRight w:val="0"/>
          <w:marTop w:val="0"/>
          <w:marBottom w:val="0"/>
          <w:divBdr>
            <w:top w:val="none" w:sz="0" w:space="0" w:color="auto"/>
            <w:left w:val="none" w:sz="0" w:space="0" w:color="auto"/>
            <w:bottom w:val="none" w:sz="0" w:space="0" w:color="auto"/>
            <w:right w:val="none" w:sz="0" w:space="0" w:color="auto"/>
          </w:divBdr>
        </w:div>
        <w:div w:id="470439796">
          <w:marLeft w:val="547"/>
          <w:marRight w:val="0"/>
          <w:marTop w:val="0"/>
          <w:marBottom w:val="0"/>
          <w:divBdr>
            <w:top w:val="none" w:sz="0" w:space="0" w:color="auto"/>
            <w:left w:val="none" w:sz="0" w:space="0" w:color="auto"/>
            <w:bottom w:val="none" w:sz="0" w:space="0" w:color="auto"/>
            <w:right w:val="none" w:sz="0" w:space="0" w:color="auto"/>
          </w:divBdr>
        </w:div>
      </w:divsChild>
    </w:div>
    <w:div w:id="816728492">
      <w:bodyDiv w:val="1"/>
      <w:marLeft w:val="0"/>
      <w:marRight w:val="0"/>
      <w:marTop w:val="0"/>
      <w:marBottom w:val="0"/>
      <w:divBdr>
        <w:top w:val="none" w:sz="0" w:space="0" w:color="auto"/>
        <w:left w:val="none" w:sz="0" w:space="0" w:color="auto"/>
        <w:bottom w:val="none" w:sz="0" w:space="0" w:color="auto"/>
        <w:right w:val="none" w:sz="0" w:space="0" w:color="auto"/>
      </w:divBdr>
      <w:divsChild>
        <w:div w:id="162209915">
          <w:marLeft w:val="0"/>
          <w:marRight w:val="0"/>
          <w:marTop w:val="0"/>
          <w:marBottom w:val="0"/>
          <w:divBdr>
            <w:top w:val="none" w:sz="0" w:space="0" w:color="auto"/>
            <w:left w:val="none" w:sz="0" w:space="0" w:color="auto"/>
            <w:bottom w:val="none" w:sz="0" w:space="0" w:color="auto"/>
            <w:right w:val="none" w:sz="0" w:space="0" w:color="auto"/>
          </w:divBdr>
        </w:div>
        <w:div w:id="336201037">
          <w:marLeft w:val="0"/>
          <w:marRight w:val="0"/>
          <w:marTop w:val="0"/>
          <w:marBottom w:val="0"/>
          <w:divBdr>
            <w:top w:val="none" w:sz="0" w:space="0" w:color="auto"/>
            <w:left w:val="none" w:sz="0" w:space="0" w:color="auto"/>
            <w:bottom w:val="none" w:sz="0" w:space="0" w:color="auto"/>
            <w:right w:val="none" w:sz="0" w:space="0" w:color="auto"/>
          </w:divBdr>
        </w:div>
        <w:div w:id="1356342126">
          <w:marLeft w:val="0"/>
          <w:marRight w:val="0"/>
          <w:marTop w:val="0"/>
          <w:marBottom w:val="0"/>
          <w:divBdr>
            <w:top w:val="none" w:sz="0" w:space="0" w:color="auto"/>
            <w:left w:val="none" w:sz="0" w:space="0" w:color="auto"/>
            <w:bottom w:val="none" w:sz="0" w:space="0" w:color="auto"/>
            <w:right w:val="none" w:sz="0" w:space="0" w:color="auto"/>
          </w:divBdr>
        </w:div>
        <w:div w:id="1394740838">
          <w:marLeft w:val="0"/>
          <w:marRight w:val="0"/>
          <w:marTop w:val="0"/>
          <w:marBottom w:val="0"/>
          <w:divBdr>
            <w:top w:val="none" w:sz="0" w:space="0" w:color="auto"/>
            <w:left w:val="none" w:sz="0" w:space="0" w:color="auto"/>
            <w:bottom w:val="none" w:sz="0" w:space="0" w:color="auto"/>
            <w:right w:val="none" w:sz="0" w:space="0" w:color="auto"/>
          </w:divBdr>
        </w:div>
        <w:div w:id="1803116789">
          <w:marLeft w:val="0"/>
          <w:marRight w:val="0"/>
          <w:marTop w:val="0"/>
          <w:marBottom w:val="0"/>
          <w:divBdr>
            <w:top w:val="none" w:sz="0" w:space="0" w:color="auto"/>
            <w:left w:val="none" w:sz="0" w:space="0" w:color="auto"/>
            <w:bottom w:val="none" w:sz="0" w:space="0" w:color="auto"/>
            <w:right w:val="none" w:sz="0" w:space="0" w:color="auto"/>
          </w:divBdr>
        </w:div>
        <w:div w:id="1873569479">
          <w:marLeft w:val="0"/>
          <w:marRight w:val="0"/>
          <w:marTop w:val="0"/>
          <w:marBottom w:val="0"/>
          <w:divBdr>
            <w:top w:val="none" w:sz="0" w:space="0" w:color="auto"/>
            <w:left w:val="none" w:sz="0" w:space="0" w:color="auto"/>
            <w:bottom w:val="none" w:sz="0" w:space="0" w:color="auto"/>
            <w:right w:val="none" w:sz="0" w:space="0" w:color="auto"/>
          </w:divBdr>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5579482">
      <w:bodyDiv w:val="1"/>
      <w:marLeft w:val="0"/>
      <w:marRight w:val="0"/>
      <w:marTop w:val="0"/>
      <w:marBottom w:val="0"/>
      <w:divBdr>
        <w:top w:val="none" w:sz="0" w:space="0" w:color="auto"/>
        <w:left w:val="none" w:sz="0" w:space="0" w:color="auto"/>
        <w:bottom w:val="none" w:sz="0" w:space="0" w:color="auto"/>
        <w:right w:val="none" w:sz="0" w:space="0" w:color="auto"/>
      </w:divBdr>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6063070">
      <w:bodyDiv w:val="1"/>
      <w:marLeft w:val="0"/>
      <w:marRight w:val="0"/>
      <w:marTop w:val="0"/>
      <w:marBottom w:val="0"/>
      <w:divBdr>
        <w:top w:val="none" w:sz="0" w:space="0" w:color="auto"/>
        <w:left w:val="none" w:sz="0" w:space="0" w:color="auto"/>
        <w:bottom w:val="none" w:sz="0" w:space="0" w:color="auto"/>
        <w:right w:val="none" w:sz="0" w:space="0" w:color="auto"/>
      </w:divBdr>
      <w:divsChild>
        <w:div w:id="1666590691">
          <w:marLeft w:val="0"/>
          <w:marRight w:val="0"/>
          <w:marTop w:val="0"/>
          <w:marBottom w:val="0"/>
          <w:divBdr>
            <w:top w:val="none" w:sz="0" w:space="0" w:color="auto"/>
            <w:left w:val="none" w:sz="0" w:space="0" w:color="auto"/>
            <w:bottom w:val="none" w:sz="0" w:space="0" w:color="auto"/>
            <w:right w:val="none" w:sz="0" w:space="0" w:color="auto"/>
          </w:divBdr>
          <w:divsChild>
            <w:div w:id="1015840089">
              <w:marLeft w:val="0"/>
              <w:marRight w:val="0"/>
              <w:marTop w:val="0"/>
              <w:marBottom w:val="0"/>
              <w:divBdr>
                <w:top w:val="none" w:sz="0" w:space="0" w:color="auto"/>
                <w:left w:val="none" w:sz="0" w:space="0" w:color="auto"/>
                <w:bottom w:val="none" w:sz="0" w:space="0" w:color="auto"/>
                <w:right w:val="none" w:sz="0" w:space="0" w:color="auto"/>
              </w:divBdr>
            </w:div>
            <w:div w:id="1351368484">
              <w:marLeft w:val="0"/>
              <w:marRight w:val="0"/>
              <w:marTop w:val="0"/>
              <w:marBottom w:val="0"/>
              <w:divBdr>
                <w:top w:val="none" w:sz="0" w:space="0" w:color="auto"/>
                <w:left w:val="none" w:sz="0" w:space="0" w:color="auto"/>
                <w:bottom w:val="none" w:sz="0" w:space="0" w:color="auto"/>
                <w:right w:val="none" w:sz="0" w:space="0" w:color="auto"/>
              </w:divBdr>
            </w:div>
            <w:div w:id="1618296000">
              <w:marLeft w:val="0"/>
              <w:marRight w:val="0"/>
              <w:marTop w:val="0"/>
              <w:marBottom w:val="0"/>
              <w:divBdr>
                <w:top w:val="none" w:sz="0" w:space="0" w:color="auto"/>
                <w:left w:val="none" w:sz="0" w:space="0" w:color="auto"/>
                <w:bottom w:val="none" w:sz="0" w:space="0" w:color="auto"/>
                <w:right w:val="none" w:sz="0" w:space="0" w:color="auto"/>
              </w:divBdr>
            </w:div>
            <w:div w:id="1897466971">
              <w:marLeft w:val="0"/>
              <w:marRight w:val="0"/>
              <w:marTop w:val="0"/>
              <w:marBottom w:val="0"/>
              <w:divBdr>
                <w:top w:val="none" w:sz="0" w:space="0" w:color="auto"/>
                <w:left w:val="none" w:sz="0" w:space="0" w:color="auto"/>
                <w:bottom w:val="none" w:sz="0" w:space="0" w:color="auto"/>
                <w:right w:val="none" w:sz="0" w:space="0" w:color="auto"/>
              </w:divBdr>
            </w:div>
          </w:divsChild>
        </w:div>
        <w:div w:id="2116900695">
          <w:marLeft w:val="0"/>
          <w:marRight w:val="0"/>
          <w:marTop w:val="0"/>
          <w:marBottom w:val="0"/>
          <w:divBdr>
            <w:top w:val="none" w:sz="0" w:space="0" w:color="auto"/>
            <w:left w:val="none" w:sz="0" w:space="0" w:color="auto"/>
            <w:bottom w:val="none" w:sz="0" w:space="0" w:color="auto"/>
            <w:right w:val="none" w:sz="0" w:space="0" w:color="auto"/>
          </w:divBdr>
          <w:divsChild>
            <w:div w:id="125899246">
              <w:marLeft w:val="0"/>
              <w:marRight w:val="0"/>
              <w:marTop w:val="0"/>
              <w:marBottom w:val="0"/>
              <w:divBdr>
                <w:top w:val="none" w:sz="0" w:space="0" w:color="auto"/>
                <w:left w:val="none" w:sz="0" w:space="0" w:color="auto"/>
                <w:bottom w:val="none" w:sz="0" w:space="0" w:color="auto"/>
                <w:right w:val="none" w:sz="0" w:space="0" w:color="auto"/>
              </w:divBdr>
            </w:div>
            <w:div w:id="282467412">
              <w:marLeft w:val="0"/>
              <w:marRight w:val="0"/>
              <w:marTop w:val="0"/>
              <w:marBottom w:val="0"/>
              <w:divBdr>
                <w:top w:val="none" w:sz="0" w:space="0" w:color="auto"/>
                <w:left w:val="none" w:sz="0" w:space="0" w:color="auto"/>
                <w:bottom w:val="none" w:sz="0" w:space="0" w:color="auto"/>
                <w:right w:val="none" w:sz="0" w:space="0" w:color="auto"/>
              </w:divBdr>
            </w:div>
            <w:div w:id="385882671">
              <w:marLeft w:val="0"/>
              <w:marRight w:val="0"/>
              <w:marTop w:val="0"/>
              <w:marBottom w:val="0"/>
              <w:divBdr>
                <w:top w:val="none" w:sz="0" w:space="0" w:color="auto"/>
                <w:left w:val="none" w:sz="0" w:space="0" w:color="auto"/>
                <w:bottom w:val="none" w:sz="0" w:space="0" w:color="auto"/>
                <w:right w:val="none" w:sz="0" w:space="0" w:color="auto"/>
              </w:divBdr>
            </w:div>
            <w:div w:id="398676913">
              <w:marLeft w:val="0"/>
              <w:marRight w:val="0"/>
              <w:marTop w:val="0"/>
              <w:marBottom w:val="0"/>
              <w:divBdr>
                <w:top w:val="none" w:sz="0" w:space="0" w:color="auto"/>
                <w:left w:val="none" w:sz="0" w:space="0" w:color="auto"/>
                <w:bottom w:val="none" w:sz="0" w:space="0" w:color="auto"/>
                <w:right w:val="none" w:sz="0" w:space="0" w:color="auto"/>
              </w:divBdr>
            </w:div>
            <w:div w:id="454327776">
              <w:marLeft w:val="0"/>
              <w:marRight w:val="0"/>
              <w:marTop w:val="0"/>
              <w:marBottom w:val="0"/>
              <w:divBdr>
                <w:top w:val="none" w:sz="0" w:space="0" w:color="auto"/>
                <w:left w:val="none" w:sz="0" w:space="0" w:color="auto"/>
                <w:bottom w:val="none" w:sz="0" w:space="0" w:color="auto"/>
                <w:right w:val="none" w:sz="0" w:space="0" w:color="auto"/>
              </w:divBdr>
            </w:div>
            <w:div w:id="498347621">
              <w:marLeft w:val="0"/>
              <w:marRight w:val="0"/>
              <w:marTop w:val="0"/>
              <w:marBottom w:val="0"/>
              <w:divBdr>
                <w:top w:val="none" w:sz="0" w:space="0" w:color="auto"/>
                <w:left w:val="none" w:sz="0" w:space="0" w:color="auto"/>
                <w:bottom w:val="none" w:sz="0" w:space="0" w:color="auto"/>
                <w:right w:val="none" w:sz="0" w:space="0" w:color="auto"/>
              </w:divBdr>
            </w:div>
            <w:div w:id="809134213">
              <w:marLeft w:val="0"/>
              <w:marRight w:val="0"/>
              <w:marTop w:val="0"/>
              <w:marBottom w:val="0"/>
              <w:divBdr>
                <w:top w:val="none" w:sz="0" w:space="0" w:color="auto"/>
                <w:left w:val="none" w:sz="0" w:space="0" w:color="auto"/>
                <w:bottom w:val="none" w:sz="0" w:space="0" w:color="auto"/>
                <w:right w:val="none" w:sz="0" w:space="0" w:color="auto"/>
              </w:divBdr>
            </w:div>
            <w:div w:id="844519617">
              <w:marLeft w:val="0"/>
              <w:marRight w:val="0"/>
              <w:marTop w:val="0"/>
              <w:marBottom w:val="0"/>
              <w:divBdr>
                <w:top w:val="none" w:sz="0" w:space="0" w:color="auto"/>
                <w:left w:val="none" w:sz="0" w:space="0" w:color="auto"/>
                <w:bottom w:val="none" w:sz="0" w:space="0" w:color="auto"/>
                <w:right w:val="none" w:sz="0" w:space="0" w:color="auto"/>
              </w:divBdr>
            </w:div>
            <w:div w:id="1061054989">
              <w:marLeft w:val="0"/>
              <w:marRight w:val="0"/>
              <w:marTop w:val="0"/>
              <w:marBottom w:val="0"/>
              <w:divBdr>
                <w:top w:val="none" w:sz="0" w:space="0" w:color="auto"/>
                <w:left w:val="none" w:sz="0" w:space="0" w:color="auto"/>
                <w:bottom w:val="none" w:sz="0" w:space="0" w:color="auto"/>
                <w:right w:val="none" w:sz="0" w:space="0" w:color="auto"/>
              </w:divBdr>
            </w:div>
            <w:div w:id="1234464645">
              <w:marLeft w:val="0"/>
              <w:marRight w:val="0"/>
              <w:marTop w:val="0"/>
              <w:marBottom w:val="0"/>
              <w:divBdr>
                <w:top w:val="none" w:sz="0" w:space="0" w:color="auto"/>
                <w:left w:val="none" w:sz="0" w:space="0" w:color="auto"/>
                <w:bottom w:val="none" w:sz="0" w:space="0" w:color="auto"/>
                <w:right w:val="none" w:sz="0" w:space="0" w:color="auto"/>
              </w:divBdr>
            </w:div>
            <w:div w:id="1324314524">
              <w:marLeft w:val="0"/>
              <w:marRight w:val="0"/>
              <w:marTop w:val="0"/>
              <w:marBottom w:val="0"/>
              <w:divBdr>
                <w:top w:val="none" w:sz="0" w:space="0" w:color="auto"/>
                <w:left w:val="none" w:sz="0" w:space="0" w:color="auto"/>
                <w:bottom w:val="none" w:sz="0" w:space="0" w:color="auto"/>
                <w:right w:val="none" w:sz="0" w:space="0" w:color="auto"/>
              </w:divBdr>
            </w:div>
            <w:div w:id="1480532711">
              <w:marLeft w:val="0"/>
              <w:marRight w:val="0"/>
              <w:marTop w:val="0"/>
              <w:marBottom w:val="0"/>
              <w:divBdr>
                <w:top w:val="none" w:sz="0" w:space="0" w:color="auto"/>
                <w:left w:val="none" w:sz="0" w:space="0" w:color="auto"/>
                <w:bottom w:val="none" w:sz="0" w:space="0" w:color="auto"/>
                <w:right w:val="none" w:sz="0" w:space="0" w:color="auto"/>
              </w:divBdr>
            </w:div>
            <w:div w:id="1605336462">
              <w:marLeft w:val="0"/>
              <w:marRight w:val="0"/>
              <w:marTop w:val="0"/>
              <w:marBottom w:val="0"/>
              <w:divBdr>
                <w:top w:val="none" w:sz="0" w:space="0" w:color="auto"/>
                <w:left w:val="none" w:sz="0" w:space="0" w:color="auto"/>
                <w:bottom w:val="none" w:sz="0" w:space="0" w:color="auto"/>
                <w:right w:val="none" w:sz="0" w:space="0" w:color="auto"/>
              </w:divBdr>
            </w:div>
            <w:div w:id="1655445959">
              <w:marLeft w:val="0"/>
              <w:marRight w:val="0"/>
              <w:marTop w:val="0"/>
              <w:marBottom w:val="0"/>
              <w:divBdr>
                <w:top w:val="none" w:sz="0" w:space="0" w:color="auto"/>
                <w:left w:val="none" w:sz="0" w:space="0" w:color="auto"/>
                <w:bottom w:val="none" w:sz="0" w:space="0" w:color="auto"/>
                <w:right w:val="none" w:sz="0" w:space="0" w:color="auto"/>
              </w:divBdr>
            </w:div>
            <w:div w:id="1766614022">
              <w:marLeft w:val="0"/>
              <w:marRight w:val="0"/>
              <w:marTop w:val="0"/>
              <w:marBottom w:val="0"/>
              <w:divBdr>
                <w:top w:val="none" w:sz="0" w:space="0" w:color="auto"/>
                <w:left w:val="none" w:sz="0" w:space="0" w:color="auto"/>
                <w:bottom w:val="none" w:sz="0" w:space="0" w:color="auto"/>
                <w:right w:val="none" w:sz="0" w:space="0" w:color="auto"/>
              </w:divBdr>
            </w:div>
            <w:div w:id="1813669191">
              <w:marLeft w:val="0"/>
              <w:marRight w:val="0"/>
              <w:marTop w:val="0"/>
              <w:marBottom w:val="0"/>
              <w:divBdr>
                <w:top w:val="none" w:sz="0" w:space="0" w:color="auto"/>
                <w:left w:val="none" w:sz="0" w:space="0" w:color="auto"/>
                <w:bottom w:val="none" w:sz="0" w:space="0" w:color="auto"/>
                <w:right w:val="none" w:sz="0" w:space="0" w:color="auto"/>
              </w:divBdr>
            </w:div>
            <w:div w:id="2003581819">
              <w:marLeft w:val="0"/>
              <w:marRight w:val="0"/>
              <w:marTop w:val="0"/>
              <w:marBottom w:val="0"/>
              <w:divBdr>
                <w:top w:val="none" w:sz="0" w:space="0" w:color="auto"/>
                <w:left w:val="none" w:sz="0" w:space="0" w:color="auto"/>
                <w:bottom w:val="none" w:sz="0" w:space="0" w:color="auto"/>
                <w:right w:val="none" w:sz="0" w:space="0" w:color="auto"/>
              </w:divBdr>
            </w:div>
            <w:div w:id="2023899498">
              <w:marLeft w:val="0"/>
              <w:marRight w:val="0"/>
              <w:marTop w:val="0"/>
              <w:marBottom w:val="0"/>
              <w:divBdr>
                <w:top w:val="none" w:sz="0" w:space="0" w:color="auto"/>
                <w:left w:val="none" w:sz="0" w:space="0" w:color="auto"/>
                <w:bottom w:val="none" w:sz="0" w:space="0" w:color="auto"/>
                <w:right w:val="none" w:sz="0" w:space="0" w:color="auto"/>
              </w:divBdr>
            </w:div>
            <w:div w:id="2107190740">
              <w:marLeft w:val="0"/>
              <w:marRight w:val="0"/>
              <w:marTop w:val="0"/>
              <w:marBottom w:val="0"/>
              <w:divBdr>
                <w:top w:val="none" w:sz="0" w:space="0" w:color="auto"/>
                <w:left w:val="none" w:sz="0" w:space="0" w:color="auto"/>
                <w:bottom w:val="none" w:sz="0" w:space="0" w:color="auto"/>
                <w:right w:val="none" w:sz="0" w:space="0" w:color="auto"/>
              </w:divBdr>
            </w:div>
            <w:div w:id="210942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26645828">
      <w:bodyDiv w:val="1"/>
      <w:marLeft w:val="0"/>
      <w:marRight w:val="0"/>
      <w:marTop w:val="0"/>
      <w:marBottom w:val="0"/>
      <w:divBdr>
        <w:top w:val="none" w:sz="0" w:space="0" w:color="auto"/>
        <w:left w:val="none" w:sz="0" w:space="0" w:color="auto"/>
        <w:bottom w:val="none" w:sz="0" w:space="0" w:color="auto"/>
        <w:right w:val="none" w:sz="0" w:space="0" w:color="auto"/>
      </w:divBdr>
    </w:div>
    <w:div w:id="946893247">
      <w:bodyDiv w:val="1"/>
      <w:marLeft w:val="0"/>
      <w:marRight w:val="0"/>
      <w:marTop w:val="0"/>
      <w:marBottom w:val="0"/>
      <w:divBdr>
        <w:top w:val="none" w:sz="0" w:space="0" w:color="auto"/>
        <w:left w:val="none" w:sz="0" w:space="0" w:color="auto"/>
        <w:bottom w:val="none" w:sz="0" w:space="0" w:color="auto"/>
        <w:right w:val="none" w:sz="0" w:space="0" w:color="auto"/>
      </w:divBdr>
      <w:divsChild>
        <w:div w:id="549459057">
          <w:marLeft w:val="0"/>
          <w:marRight w:val="0"/>
          <w:marTop w:val="0"/>
          <w:marBottom w:val="0"/>
          <w:divBdr>
            <w:top w:val="none" w:sz="0" w:space="0" w:color="auto"/>
            <w:left w:val="none" w:sz="0" w:space="0" w:color="auto"/>
            <w:bottom w:val="none" w:sz="0" w:space="0" w:color="auto"/>
            <w:right w:val="none" w:sz="0" w:space="0" w:color="auto"/>
          </w:divBdr>
        </w:div>
        <w:div w:id="2036804165">
          <w:marLeft w:val="0"/>
          <w:marRight w:val="0"/>
          <w:marTop w:val="0"/>
          <w:marBottom w:val="0"/>
          <w:divBdr>
            <w:top w:val="none" w:sz="0" w:space="0" w:color="auto"/>
            <w:left w:val="none" w:sz="0" w:space="0" w:color="auto"/>
            <w:bottom w:val="none" w:sz="0" w:space="0" w:color="auto"/>
            <w:right w:val="none" w:sz="0" w:space="0" w:color="auto"/>
          </w:divBdr>
        </w:div>
      </w:divsChild>
    </w:div>
    <w:div w:id="963729543">
      <w:bodyDiv w:val="1"/>
      <w:marLeft w:val="0"/>
      <w:marRight w:val="0"/>
      <w:marTop w:val="0"/>
      <w:marBottom w:val="0"/>
      <w:divBdr>
        <w:top w:val="none" w:sz="0" w:space="0" w:color="auto"/>
        <w:left w:val="none" w:sz="0" w:space="0" w:color="auto"/>
        <w:bottom w:val="none" w:sz="0" w:space="0" w:color="auto"/>
        <w:right w:val="none" w:sz="0" w:space="0" w:color="auto"/>
      </w:divBdr>
      <w:divsChild>
        <w:div w:id="492717112">
          <w:marLeft w:val="547"/>
          <w:marRight w:val="0"/>
          <w:marTop w:val="0"/>
          <w:marBottom w:val="0"/>
          <w:divBdr>
            <w:top w:val="none" w:sz="0" w:space="0" w:color="auto"/>
            <w:left w:val="none" w:sz="0" w:space="0" w:color="auto"/>
            <w:bottom w:val="none" w:sz="0" w:space="0" w:color="auto"/>
            <w:right w:val="none" w:sz="0" w:space="0" w:color="auto"/>
          </w:divBdr>
        </w:div>
        <w:div w:id="702249825">
          <w:marLeft w:val="547"/>
          <w:marRight w:val="0"/>
          <w:marTop w:val="0"/>
          <w:marBottom w:val="0"/>
          <w:divBdr>
            <w:top w:val="none" w:sz="0" w:space="0" w:color="auto"/>
            <w:left w:val="none" w:sz="0" w:space="0" w:color="auto"/>
            <w:bottom w:val="none" w:sz="0" w:space="0" w:color="auto"/>
            <w:right w:val="none" w:sz="0" w:space="0" w:color="auto"/>
          </w:divBdr>
        </w:div>
      </w:divsChild>
    </w:div>
    <w:div w:id="966089078">
      <w:bodyDiv w:val="1"/>
      <w:marLeft w:val="0"/>
      <w:marRight w:val="0"/>
      <w:marTop w:val="0"/>
      <w:marBottom w:val="0"/>
      <w:divBdr>
        <w:top w:val="none" w:sz="0" w:space="0" w:color="auto"/>
        <w:left w:val="none" w:sz="0" w:space="0" w:color="auto"/>
        <w:bottom w:val="none" w:sz="0" w:space="0" w:color="auto"/>
        <w:right w:val="none" w:sz="0" w:space="0" w:color="auto"/>
      </w:divBdr>
      <w:divsChild>
        <w:div w:id="792485472">
          <w:marLeft w:val="547"/>
          <w:marRight w:val="0"/>
          <w:marTop w:val="0"/>
          <w:marBottom w:val="0"/>
          <w:divBdr>
            <w:top w:val="none" w:sz="0" w:space="0" w:color="auto"/>
            <w:left w:val="none" w:sz="0" w:space="0" w:color="auto"/>
            <w:bottom w:val="none" w:sz="0" w:space="0" w:color="auto"/>
            <w:right w:val="none" w:sz="0" w:space="0" w:color="auto"/>
          </w:divBdr>
        </w:div>
      </w:divsChild>
    </w:div>
    <w:div w:id="1000431604">
      <w:bodyDiv w:val="1"/>
      <w:marLeft w:val="0"/>
      <w:marRight w:val="0"/>
      <w:marTop w:val="0"/>
      <w:marBottom w:val="0"/>
      <w:divBdr>
        <w:top w:val="none" w:sz="0" w:space="0" w:color="auto"/>
        <w:left w:val="none" w:sz="0" w:space="0" w:color="auto"/>
        <w:bottom w:val="none" w:sz="0" w:space="0" w:color="auto"/>
        <w:right w:val="none" w:sz="0" w:space="0" w:color="auto"/>
      </w:divBdr>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263173">
      <w:bodyDiv w:val="1"/>
      <w:marLeft w:val="0"/>
      <w:marRight w:val="0"/>
      <w:marTop w:val="0"/>
      <w:marBottom w:val="0"/>
      <w:divBdr>
        <w:top w:val="none" w:sz="0" w:space="0" w:color="auto"/>
        <w:left w:val="none" w:sz="0" w:space="0" w:color="auto"/>
        <w:bottom w:val="none" w:sz="0" w:space="0" w:color="auto"/>
        <w:right w:val="none" w:sz="0" w:space="0" w:color="auto"/>
      </w:divBdr>
      <w:divsChild>
        <w:div w:id="1466970116">
          <w:marLeft w:val="547"/>
          <w:marRight w:val="0"/>
          <w:marTop w:val="0"/>
          <w:marBottom w:val="0"/>
          <w:divBdr>
            <w:top w:val="none" w:sz="0" w:space="0" w:color="auto"/>
            <w:left w:val="none" w:sz="0" w:space="0" w:color="auto"/>
            <w:bottom w:val="none" w:sz="0" w:space="0" w:color="auto"/>
            <w:right w:val="none" w:sz="0" w:space="0" w:color="auto"/>
          </w:divBdr>
        </w:div>
        <w:div w:id="2143960987">
          <w:marLeft w:val="547"/>
          <w:marRight w:val="0"/>
          <w:marTop w:val="0"/>
          <w:marBottom w:val="0"/>
          <w:divBdr>
            <w:top w:val="none" w:sz="0" w:space="0" w:color="auto"/>
            <w:left w:val="none" w:sz="0" w:space="0" w:color="auto"/>
            <w:bottom w:val="none" w:sz="0" w:space="0" w:color="auto"/>
            <w:right w:val="none" w:sz="0" w:space="0" w:color="auto"/>
          </w:divBdr>
        </w:div>
      </w:divsChild>
    </w:div>
    <w:div w:id="1017848039">
      <w:bodyDiv w:val="1"/>
      <w:marLeft w:val="0"/>
      <w:marRight w:val="0"/>
      <w:marTop w:val="0"/>
      <w:marBottom w:val="0"/>
      <w:divBdr>
        <w:top w:val="none" w:sz="0" w:space="0" w:color="auto"/>
        <w:left w:val="none" w:sz="0" w:space="0" w:color="auto"/>
        <w:bottom w:val="none" w:sz="0" w:space="0" w:color="auto"/>
        <w:right w:val="none" w:sz="0" w:space="0" w:color="auto"/>
      </w:divBdr>
      <w:divsChild>
        <w:div w:id="1328828273">
          <w:marLeft w:val="547"/>
          <w:marRight w:val="0"/>
          <w:marTop w:val="0"/>
          <w:marBottom w:val="0"/>
          <w:divBdr>
            <w:top w:val="none" w:sz="0" w:space="0" w:color="auto"/>
            <w:left w:val="none" w:sz="0" w:space="0" w:color="auto"/>
            <w:bottom w:val="none" w:sz="0" w:space="0" w:color="auto"/>
            <w:right w:val="none" w:sz="0" w:space="0" w:color="auto"/>
          </w:divBdr>
        </w:div>
      </w:divsChild>
    </w:div>
    <w:div w:id="1027414259">
      <w:bodyDiv w:val="1"/>
      <w:marLeft w:val="0"/>
      <w:marRight w:val="0"/>
      <w:marTop w:val="0"/>
      <w:marBottom w:val="0"/>
      <w:divBdr>
        <w:top w:val="none" w:sz="0" w:space="0" w:color="auto"/>
        <w:left w:val="none" w:sz="0" w:space="0" w:color="auto"/>
        <w:bottom w:val="none" w:sz="0" w:space="0" w:color="auto"/>
        <w:right w:val="none" w:sz="0" w:space="0" w:color="auto"/>
      </w:divBdr>
    </w:div>
    <w:div w:id="1030108975">
      <w:bodyDiv w:val="1"/>
      <w:marLeft w:val="0"/>
      <w:marRight w:val="0"/>
      <w:marTop w:val="0"/>
      <w:marBottom w:val="0"/>
      <w:divBdr>
        <w:top w:val="none" w:sz="0" w:space="0" w:color="auto"/>
        <w:left w:val="none" w:sz="0" w:space="0" w:color="auto"/>
        <w:bottom w:val="none" w:sz="0" w:space="0" w:color="auto"/>
        <w:right w:val="none" w:sz="0" w:space="0" w:color="auto"/>
      </w:divBdr>
      <w:divsChild>
        <w:div w:id="1785613856">
          <w:marLeft w:val="547"/>
          <w:marRight w:val="0"/>
          <w:marTop w:val="0"/>
          <w:marBottom w:val="0"/>
          <w:divBdr>
            <w:top w:val="none" w:sz="0" w:space="0" w:color="auto"/>
            <w:left w:val="none" w:sz="0" w:space="0" w:color="auto"/>
            <w:bottom w:val="none" w:sz="0" w:space="0" w:color="auto"/>
            <w:right w:val="none" w:sz="0" w:space="0" w:color="auto"/>
          </w:divBdr>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55809882">
      <w:bodyDiv w:val="1"/>
      <w:marLeft w:val="0"/>
      <w:marRight w:val="0"/>
      <w:marTop w:val="0"/>
      <w:marBottom w:val="0"/>
      <w:divBdr>
        <w:top w:val="none" w:sz="0" w:space="0" w:color="auto"/>
        <w:left w:val="none" w:sz="0" w:space="0" w:color="auto"/>
        <w:bottom w:val="none" w:sz="0" w:space="0" w:color="auto"/>
        <w:right w:val="none" w:sz="0" w:space="0" w:color="auto"/>
      </w:divBdr>
    </w:div>
    <w:div w:id="1057823593">
      <w:bodyDiv w:val="1"/>
      <w:marLeft w:val="0"/>
      <w:marRight w:val="0"/>
      <w:marTop w:val="0"/>
      <w:marBottom w:val="0"/>
      <w:divBdr>
        <w:top w:val="none" w:sz="0" w:space="0" w:color="auto"/>
        <w:left w:val="none" w:sz="0" w:space="0" w:color="auto"/>
        <w:bottom w:val="none" w:sz="0" w:space="0" w:color="auto"/>
        <w:right w:val="none" w:sz="0" w:space="0" w:color="auto"/>
      </w:divBdr>
      <w:divsChild>
        <w:div w:id="1369136289">
          <w:marLeft w:val="547"/>
          <w:marRight w:val="0"/>
          <w:marTop w:val="0"/>
          <w:marBottom w:val="0"/>
          <w:divBdr>
            <w:top w:val="none" w:sz="0" w:space="0" w:color="auto"/>
            <w:left w:val="none" w:sz="0" w:space="0" w:color="auto"/>
            <w:bottom w:val="none" w:sz="0" w:space="0" w:color="auto"/>
            <w:right w:val="none" w:sz="0" w:space="0" w:color="auto"/>
          </w:divBdr>
        </w:div>
      </w:divsChild>
    </w:div>
    <w:div w:id="1064180864">
      <w:bodyDiv w:val="1"/>
      <w:marLeft w:val="0"/>
      <w:marRight w:val="0"/>
      <w:marTop w:val="0"/>
      <w:marBottom w:val="0"/>
      <w:divBdr>
        <w:top w:val="none" w:sz="0" w:space="0" w:color="auto"/>
        <w:left w:val="none" w:sz="0" w:space="0" w:color="auto"/>
        <w:bottom w:val="none" w:sz="0" w:space="0" w:color="auto"/>
        <w:right w:val="none" w:sz="0" w:space="0" w:color="auto"/>
      </w:divBdr>
      <w:divsChild>
        <w:div w:id="77291109">
          <w:marLeft w:val="0"/>
          <w:marRight w:val="0"/>
          <w:marTop w:val="0"/>
          <w:marBottom w:val="0"/>
          <w:divBdr>
            <w:top w:val="none" w:sz="0" w:space="0" w:color="auto"/>
            <w:left w:val="none" w:sz="0" w:space="0" w:color="auto"/>
            <w:bottom w:val="none" w:sz="0" w:space="0" w:color="auto"/>
            <w:right w:val="none" w:sz="0" w:space="0" w:color="auto"/>
          </w:divBdr>
        </w:div>
        <w:div w:id="737092910">
          <w:marLeft w:val="0"/>
          <w:marRight w:val="0"/>
          <w:marTop w:val="0"/>
          <w:marBottom w:val="0"/>
          <w:divBdr>
            <w:top w:val="none" w:sz="0" w:space="0" w:color="auto"/>
            <w:left w:val="none" w:sz="0" w:space="0" w:color="auto"/>
            <w:bottom w:val="none" w:sz="0" w:space="0" w:color="auto"/>
            <w:right w:val="none" w:sz="0" w:space="0" w:color="auto"/>
          </w:divBdr>
        </w:div>
        <w:div w:id="745349057">
          <w:marLeft w:val="0"/>
          <w:marRight w:val="0"/>
          <w:marTop w:val="0"/>
          <w:marBottom w:val="0"/>
          <w:divBdr>
            <w:top w:val="none" w:sz="0" w:space="0" w:color="auto"/>
            <w:left w:val="none" w:sz="0" w:space="0" w:color="auto"/>
            <w:bottom w:val="none" w:sz="0" w:space="0" w:color="auto"/>
            <w:right w:val="none" w:sz="0" w:space="0" w:color="auto"/>
          </w:divBdr>
        </w:div>
        <w:div w:id="1843424664">
          <w:marLeft w:val="0"/>
          <w:marRight w:val="0"/>
          <w:marTop w:val="0"/>
          <w:marBottom w:val="0"/>
          <w:divBdr>
            <w:top w:val="none" w:sz="0" w:space="0" w:color="auto"/>
            <w:left w:val="none" w:sz="0" w:space="0" w:color="auto"/>
            <w:bottom w:val="none" w:sz="0" w:space="0" w:color="auto"/>
            <w:right w:val="none" w:sz="0" w:space="0" w:color="auto"/>
          </w:divBdr>
        </w:div>
        <w:div w:id="1984265152">
          <w:marLeft w:val="0"/>
          <w:marRight w:val="0"/>
          <w:marTop w:val="0"/>
          <w:marBottom w:val="0"/>
          <w:divBdr>
            <w:top w:val="none" w:sz="0" w:space="0" w:color="auto"/>
            <w:left w:val="none" w:sz="0" w:space="0" w:color="auto"/>
            <w:bottom w:val="none" w:sz="0" w:space="0" w:color="auto"/>
            <w:right w:val="none" w:sz="0" w:space="0" w:color="auto"/>
          </w:divBdr>
        </w:div>
        <w:div w:id="2115587639">
          <w:marLeft w:val="0"/>
          <w:marRight w:val="0"/>
          <w:marTop w:val="0"/>
          <w:marBottom w:val="0"/>
          <w:divBdr>
            <w:top w:val="none" w:sz="0" w:space="0" w:color="auto"/>
            <w:left w:val="none" w:sz="0" w:space="0" w:color="auto"/>
            <w:bottom w:val="none" w:sz="0" w:space="0" w:color="auto"/>
            <w:right w:val="none" w:sz="0" w:space="0" w:color="auto"/>
          </w:divBdr>
        </w:div>
      </w:divsChild>
    </w:div>
    <w:div w:id="1095056154">
      <w:bodyDiv w:val="1"/>
      <w:marLeft w:val="0"/>
      <w:marRight w:val="0"/>
      <w:marTop w:val="0"/>
      <w:marBottom w:val="0"/>
      <w:divBdr>
        <w:top w:val="none" w:sz="0" w:space="0" w:color="auto"/>
        <w:left w:val="none" w:sz="0" w:space="0" w:color="auto"/>
        <w:bottom w:val="none" w:sz="0" w:space="0" w:color="auto"/>
        <w:right w:val="none" w:sz="0" w:space="0" w:color="auto"/>
      </w:divBdr>
    </w:div>
    <w:div w:id="1096366852">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645512">
      <w:bodyDiv w:val="1"/>
      <w:marLeft w:val="0"/>
      <w:marRight w:val="0"/>
      <w:marTop w:val="0"/>
      <w:marBottom w:val="0"/>
      <w:divBdr>
        <w:top w:val="none" w:sz="0" w:space="0" w:color="auto"/>
        <w:left w:val="none" w:sz="0" w:space="0" w:color="auto"/>
        <w:bottom w:val="none" w:sz="0" w:space="0" w:color="auto"/>
        <w:right w:val="none" w:sz="0" w:space="0" w:color="auto"/>
      </w:divBdr>
    </w:div>
    <w:div w:id="1119644141">
      <w:bodyDiv w:val="1"/>
      <w:marLeft w:val="0"/>
      <w:marRight w:val="0"/>
      <w:marTop w:val="0"/>
      <w:marBottom w:val="0"/>
      <w:divBdr>
        <w:top w:val="none" w:sz="0" w:space="0" w:color="auto"/>
        <w:left w:val="none" w:sz="0" w:space="0" w:color="auto"/>
        <w:bottom w:val="none" w:sz="0" w:space="0" w:color="auto"/>
        <w:right w:val="none" w:sz="0" w:space="0" w:color="auto"/>
      </w:divBdr>
    </w:div>
    <w:div w:id="1129012344">
      <w:bodyDiv w:val="1"/>
      <w:marLeft w:val="0"/>
      <w:marRight w:val="0"/>
      <w:marTop w:val="0"/>
      <w:marBottom w:val="0"/>
      <w:divBdr>
        <w:top w:val="none" w:sz="0" w:space="0" w:color="auto"/>
        <w:left w:val="none" w:sz="0" w:space="0" w:color="auto"/>
        <w:bottom w:val="none" w:sz="0" w:space="0" w:color="auto"/>
        <w:right w:val="none" w:sz="0" w:space="0" w:color="auto"/>
      </w:divBdr>
      <w:divsChild>
        <w:div w:id="348026931">
          <w:marLeft w:val="0"/>
          <w:marRight w:val="0"/>
          <w:marTop w:val="0"/>
          <w:marBottom w:val="0"/>
          <w:divBdr>
            <w:top w:val="none" w:sz="0" w:space="0" w:color="auto"/>
            <w:left w:val="none" w:sz="0" w:space="0" w:color="auto"/>
            <w:bottom w:val="none" w:sz="0" w:space="0" w:color="auto"/>
            <w:right w:val="none" w:sz="0" w:space="0" w:color="auto"/>
          </w:divBdr>
        </w:div>
        <w:div w:id="1070234351">
          <w:marLeft w:val="0"/>
          <w:marRight w:val="0"/>
          <w:marTop w:val="0"/>
          <w:marBottom w:val="0"/>
          <w:divBdr>
            <w:top w:val="none" w:sz="0" w:space="0" w:color="auto"/>
            <w:left w:val="none" w:sz="0" w:space="0" w:color="auto"/>
            <w:bottom w:val="none" w:sz="0" w:space="0" w:color="auto"/>
            <w:right w:val="none" w:sz="0" w:space="0" w:color="auto"/>
          </w:divBdr>
        </w:div>
        <w:div w:id="1327325429">
          <w:marLeft w:val="0"/>
          <w:marRight w:val="0"/>
          <w:marTop w:val="0"/>
          <w:marBottom w:val="0"/>
          <w:divBdr>
            <w:top w:val="none" w:sz="0" w:space="0" w:color="auto"/>
            <w:left w:val="none" w:sz="0" w:space="0" w:color="auto"/>
            <w:bottom w:val="none" w:sz="0" w:space="0" w:color="auto"/>
            <w:right w:val="none" w:sz="0" w:space="0" w:color="auto"/>
          </w:divBdr>
        </w:div>
        <w:div w:id="1351488490">
          <w:marLeft w:val="0"/>
          <w:marRight w:val="0"/>
          <w:marTop w:val="0"/>
          <w:marBottom w:val="0"/>
          <w:divBdr>
            <w:top w:val="none" w:sz="0" w:space="0" w:color="auto"/>
            <w:left w:val="none" w:sz="0" w:space="0" w:color="auto"/>
            <w:bottom w:val="none" w:sz="0" w:space="0" w:color="auto"/>
            <w:right w:val="none" w:sz="0" w:space="0" w:color="auto"/>
          </w:divBdr>
        </w:div>
        <w:div w:id="1720276580">
          <w:marLeft w:val="0"/>
          <w:marRight w:val="0"/>
          <w:marTop w:val="0"/>
          <w:marBottom w:val="0"/>
          <w:divBdr>
            <w:top w:val="none" w:sz="0" w:space="0" w:color="auto"/>
            <w:left w:val="none" w:sz="0" w:space="0" w:color="auto"/>
            <w:bottom w:val="none" w:sz="0" w:space="0" w:color="auto"/>
            <w:right w:val="none" w:sz="0" w:space="0" w:color="auto"/>
          </w:divBdr>
        </w:div>
        <w:div w:id="2050108793">
          <w:marLeft w:val="0"/>
          <w:marRight w:val="0"/>
          <w:marTop w:val="0"/>
          <w:marBottom w:val="0"/>
          <w:divBdr>
            <w:top w:val="none" w:sz="0" w:space="0" w:color="auto"/>
            <w:left w:val="none" w:sz="0" w:space="0" w:color="auto"/>
            <w:bottom w:val="none" w:sz="0" w:space="0" w:color="auto"/>
            <w:right w:val="none" w:sz="0" w:space="0" w:color="auto"/>
          </w:divBdr>
        </w:div>
      </w:divsChild>
    </w:div>
    <w:div w:id="1138571413">
      <w:bodyDiv w:val="1"/>
      <w:marLeft w:val="0"/>
      <w:marRight w:val="0"/>
      <w:marTop w:val="0"/>
      <w:marBottom w:val="0"/>
      <w:divBdr>
        <w:top w:val="none" w:sz="0" w:space="0" w:color="auto"/>
        <w:left w:val="none" w:sz="0" w:space="0" w:color="auto"/>
        <w:bottom w:val="none" w:sz="0" w:space="0" w:color="auto"/>
        <w:right w:val="none" w:sz="0" w:space="0" w:color="auto"/>
      </w:divBdr>
    </w:div>
    <w:div w:id="1147018394">
      <w:bodyDiv w:val="1"/>
      <w:marLeft w:val="0"/>
      <w:marRight w:val="0"/>
      <w:marTop w:val="0"/>
      <w:marBottom w:val="0"/>
      <w:divBdr>
        <w:top w:val="none" w:sz="0" w:space="0" w:color="auto"/>
        <w:left w:val="none" w:sz="0" w:space="0" w:color="auto"/>
        <w:bottom w:val="none" w:sz="0" w:space="0" w:color="auto"/>
        <w:right w:val="none" w:sz="0" w:space="0" w:color="auto"/>
      </w:divBdr>
      <w:divsChild>
        <w:div w:id="502280849">
          <w:marLeft w:val="547"/>
          <w:marRight w:val="0"/>
          <w:marTop w:val="0"/>
          <w:marBottom w:val="0"/>
          <w:divBdr>
            <w:top w:val="none" w:sz="0" w:space="0" w:color="auto"/>
            <w:left w:val="none" w:sz="0" w:space="0" w:color="auto"/>
            <w:bottom w:val="none" w:sz="0" w:space="0" w:color="auto"/>
            <w:right w:val="none" w:sz="0" w:space="0" w:color="auto"/>
          </w:divBdr>
        </w:div>
        <w:div w:id="1528712793">
          <w:marLeft w:val="547"/>
          <w:marRight w:val="0"/>
          <w:marTop w:val="0"/>
          <w:marBottom w:val="0"/>
          <w:divBdr>
            <w:top w:val="none" w:sz="0" w:space="0" w:color="auto"/>
            <w:left w:val="none" w:sz="0" w:space="0" w:color="auto"/>
            <w:bottom w:val="none" w:sz="0" w:space="0" w:color="auto"/>
            <w:right w:val="none" w:sz="0" w:space="0" w:color="auto"/>
          </w:divBdr>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02323741">
      <w:bodyDiv w:val="1"/>
      <w:marLeft w:val="0"/>
      <w:marRight w:val="0"/>
      <w:marTop w:val="0"/>
      <w:marBottom w:val="0"/>
      <w:divBdr>
        <w:top w:val="none" w:sz="0" w:space="0" w:color="auto"/>
        <w:left w:val="none" w:sz="0" w:space="0" w:color="auto"/>
        <w:bottom w:val="none" w:sz="0" w:space="0" w:color="auto"/>
        <w:right w:val="none" w:sz="0" w:space="0" w:color="auto"/>
      </w:divBdr>
    </w:div>
    <w:div w:id="1221870652">
      <w:bodyDiv w:val="1"/>
      <w:marLeft w:val="0"/>
      <w:marRight w:val="0"/>
      <w:marTop w:val="0"/>
      <w:marBottom w:val="0"/>
      <w:divBdr>
        <w:top w:val="none" w:sz="0" w:space="0" w:color="auto"/>
        <w:left w:val="none" w:sz="0" w:space="0" w:color="auto"/>
        <w:bottom w:val="none" w:sz="0" w:space="0" w:color="auto"/>
        <w:right w:val="none" w:sz="0" w:space="0" w:color="auto"/>
      </w:divBdr>
      <w:divsChild>
        <w:div w:id="454763257">
          <w:marLeft w:val="547"/>
          <w:marRight w:val="0"/>
          <w:marTop w:val="0"/>
          <w:marBottom w:val="0"/>
          <w:divBdr>
            <w:top w:val="none" w:sz="0" w:space="0" w:color="auto"/>
            <w:left w:val="none" w:sz="0" w:space="0" w:color="auto"/>
            <w:bottom w:val="none" w:sz="0" w:space="0" w:color="auto"/>
            <w:right w:val="none" w:sz="0" w:space="0" w:color="auto"/>
          </w:divBdr>
        </w:div>
      </w:divsChild>
    </w:div>
    <w:div w:id="1242523812">
      <w:bodyDiv w:val="1"/>
      <w:marLeft w:val="0"/>
      <w:marRight w:val="0"/>
      <w:marTop w:val="0"/>
      <w:marBottom w:val="0"/>
      <w:divBdr>
        <w:top w:val="none" w:sz="0" w:space="0" w:color="auto"/>
        <w:left w:val="none" w:sz="0" w:space="0" w:color="auto"/>
        <w:bottom w:val="none" w:sz="0" w:space="0" w:color="auto"/>
        <w:right w:val="none" w:sz="0" w:space="0" w:color="auto"/>
      </w:divBdr>
      <w:divsChild>
        <w:div w:id="1111438830">
          <w:marLeft w:val="547"/>
          <w:marRight w:val="0"/>
          <w:marTop w:val="0"/>
          <w:marBottom w:val="0"/>
          <w:divBdr>
            <w:top w:val="none" w:sz="0" w:space="0" w:color="auto"/>
            <w:left w:val="none" w:sz="0" w:space="0" w:color="auto"/>
            <w:bottom w:val="none" w:sz="0" w:space="0" w:color="auto"/>
            <w:right w:val="none" w:sz="0" w:space="0" w:color="auto"/>
          </w:divBdr>
        </w:div>
        <w:div w:id="1620532109">
          <w:marLeft w:val="547"/>
          <w:marRight w:val="0"/>
          <w:marTop w:val="0"/>
          <w:marBottom w:val="0"/>
          <w:divBdr>
            <w:top w:val="none" w:sz="0" w:space="0" w:color="auto"/>
            <w:left w:val="none" w:sz="0" w:space="0" w:color="auto"/>
            <w:bottom w:val="none" w:sz="0" w:space="0" w:color="auto"/>
            <w:right w:val="none" w:sz="0" w:space="0" w:color="auto"/>
          </w:divBdr>
        </w:div>
      </w:divsChild>
    </w:div>
    <w:div w:id="1271545825">
      <w:bodyDiv w:val="1"/>
      <w:marLeft w:val="0"/>
      <w:marRight w:val="0"/>
      <w:marTop w:val="0"/>
      <w:marBottom w:val="0"/>
      <w:divBdr>
        <w:top w:val="none" w:sz="0" w:space="0" w:color="auto"/>
        <w:left w:val="none" w:sz="0" w:space="0" w:color="auto"/>
        <w:bottom w:val="none" w:sz="0" w:space="0" w:color="auto"/>
        <w:right w:val="none" w:sz="0" w:space="0" w:color="auto"/>
      </w:divBdr>
      <w:divsChild>
        <w:div w:id="489441904">
          <w:marLeft w:val="0"/>
          <w:marRight w:val="0"/>
          <w:marTop w:val="0"/>
          <w:marBottom w:val="0"/>
          <w:divBdr>
            <w:top w:val="none" w:sz="0" w:space="0" w:color="auto"/>
            <w:left w:val="none" w:sz="0" w:space="0" w:color="auto"/>
            <w:bottom w:val="none" w:sz="0" w:space="0" w:color="auto"/>
            <w:right w:val="none" w:sz="0" w:space="0" w:color="auto"/>
          </w:divBdr>
        </w:div>
        <w:div w:id="1426804642">
          <w:marLeft w:val="0"/>
          <w:marRight w:val="0"/>
          <w:marTop w:val="0"/>
          <w:marBottom w:val="0"/>
          <w:divBdr>
            <w:top w:val="none" w:sz="0" w:space="0" w:color="auto"/>
            <w:left w:val="none" w:sz="0" w:space="0" w:color="auto"/>
            <w:bottom w:val="none" w:sz="0" w:space="0" w:color="auto"/>
            <w:right w:val="none" w:sz="0" w:space="0" w:color="auto"/>
          </w:divBdr>
        </w:div>
      </w:divsChild>
    </w:div>
    <w:div w:id="1280527012">
      <w:bodyDiv w:val="1"/>
      <w:marLeft w:val="0"/>
      <w:marRight w:val="0"/>
      <w:marTop w:val="0"/>
      <w:marBottom w:val="0"/>
      <w:divBdr>
        <w:top w:val="none" w:sz="0" w:space="0" w:color="auto"/>
        <w:left w:val="none" w:sz="0" w:space="0" w:color="auto"/>
        <w:bottom w:val="none" w:sz="0" w:space="0" w:color="auto"/>
        <w:right w:val="none" w:sz="0" w:space="0" w:color="auto"/>
      </w:divBdr>
      <w:divsChild>
        <w:div w:id="141316350">
          <w:marLeft w:val="547"/>
          <w:marRight w:val="0"/>
          <w:marTop w:val="0"/>
          <w:marBottom w:val="0"/>
          <w:divBdr>
            <w:top w:val="none" w:sz="0" w:space="0" w:color="auto"/>
            <w:left w:val="none" w:sz="0" w:space="0" w:color="auto"/>
            <w:bottom w:val="none" w:sz="0" w:space="0" w:color="auto"/>
            <w:right w:val="none" w:sz="0" w:space="0" w:color="auto"/>
          </w:divBdr>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821143">
      <w:bodyDiv w:val="1"/>
      <w:marLeft w:val="0"/>
      <w:marRight w:val="0"/>
      <w:marTop w:val="0"/>
      <w:marBottom w:val="0"/>
      <w:divBdr>
        <w:top w:val="none" w:sz="0" w:space="0" w:color="auto"/>
        <w:left w:val="none" w:sz="0" w:space="0" w:color="auto"/>
        <w:bottom w:val="none" w:sz="0" w:space="0" w:color="auto"/>
        <w:right w:val="none" w:sz="0" w:space="0" w:color="auto"/>
      </w:divBdr>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298027495">
      <w:bodyDiv w:val="1"/>
      <w:marLeft w:val="0"/>
      <w:marRight w:val="0"/>
      <w:marTop w:val="0"/>
      <w:marBottom w:val="0"/>
      <w:divBdr>
        <w:top w:val="none" w:sz="0" w:space="0" w:color="auto"/>
        <w:left w:val="none" w:sz="0" w:space="0" w:color="auto"/>
        <w:bottom w:val="none" w:sz="0" w:space="0" w:color="auto"/>
        <w:right w:val="none" w:sz="0" w:space="0" w:color="auto"/>
      </w:divBdr>
    </w:div>
    <w:div w:id="1315794312">
      <w:bodyDiv w:val="1"/>
      <w:marLeft w:val="0"/>
      <w:marRight w:val="0"/>
      <w:marTop w:val="0"/>
      <w:marBottom w:val="0"/>
      <w:divBdr>
        <w:top w:val="none" w:sz="0" w:space="0" w:color="auto"/>
        <w:left w:val="none" w:sz="0" w:space="0" w:color="auto"/>
        <w:bottom w:val="none" w:sz="0" w:space="0" w:color="auto"/>
        <w:right w:val="none" w:sz="0" w:space="0" w:color="auto"/>
      </w:divBdr>
    </w:div>
    <w:div w:id="1322928152">
      <w:bodyDiv w:val="1"/>
      <w:marLeft w:val="0"/>
      <w:marRight w:val="0"/>
      <w:marTop w:val="0"/>
      <w:marBottom w:val="0"/>
      <w:divBdr>
        <w:top w:val="none" w:sz="0" w:space="0" w:color="auto"/>
        <w:left w:val="none" w:sz="0" w:space="0" w:color="auto"/>
        <w:bottom w:val="none" w:sz="0" w:space="0" w:color="auto"/>
        <w:right w:val="none" w:sz="0" w:space="0" w:color="auto"/>
      </w:divBdr>
    </w:div>
    <w:div w:id="1328828366">
      <w:bodyDiv w:val="1"/>
      <w:marLeft w:val="0"/>
      <w:marRight w:val="0"/>
      <w:marTop w:val="0"/>
      <w:marBottom w:val="0"/>
      <w:divBdr>
        <w:top w:val="none" w:sz="0" w:space="0" w:color="auto"/>
        <w:left w:val="none" w:sz="0" w:space="0" w:color="auto"/>
        <w:bottom w:val="none" w:sz="0" w:space="0" w:color="auto"/>
        <w:right w:val="none" w:sz="0" w:space="0" w:color="auto"/>
      </w:divBdr>
      <w:divsChild>
        <w:div w:id="1165243741">
          <w:marLeft w:val="547"/>
          <w:marRight w:val="0"/>
          <w:marTop w:val="0"/>
          <w:marBottom w:val="0"/>
          <w:divBdr>
            <w:top w:val="none" w:sz="0" w:space="0" w:color="auto"/>
            <w:left w:val="none" w:sz="0" w:space="0" w:color="auto"/>
            <w:bottom w:val="none" w:sz="0" w:space="0" w:color="auto"/>
            <w:right w:val="none" w:sz="0" w:space="0" w:color="auto"/>
          </w:divBdr>
        </w:div>
      </w:divsChild>
    </w:div>
    <w:div w:id="1339967699">
      <w:bodyDiv w:val="1"/>
      <w:marLeft w:val="0"/>
      <w:marRight w:val="0"/>
      <w:marTop w:val="0"/>
      <w:marBottom w:val="0"/>
      <w:divBdr>
        <w:top w:val="none" w:sz="0" w:space="0" w:color="auto"/>
        <w:left w:val="none" w:sz="0" w:space="0" w:color="auto"/>
        <w:bottom w:val="none" w:sz="0" w:space="0" w:color="auto"/>
        <w:right w:val="none" w:sz="0" w:space="0" w:color="auto"/>
      </w:divBdr>
    </w:div>
    <w:div w:id="1359089829">
      <w:bodyDiv w:val="1"/>
      <w:marLeft w:val="0"/>
      <w:marRight w:val="0"/>
      <w:marTop w:val="0"/>
      <w:marBottom w:val="0"/>
      <w:divBdr>
        <w:top w:val="none" w:sz="0" w:space="0" w:color="auto"/>
        <w:left w:val="none" w:sz="0" w:space="0" w:color="auto"/>
        <w:bottom w:val="none" w:sz="0" w:space="0" w:color="auto"/>
        <w:right w:val="none" w:sz="0" w:space="0" w:color="auto"/>
      </w:divBdr>
    </w:div>
    <w:div w:id="1361860418">
      <w:bodyDiv w:val="1"/>
      <w:marLeft w:val="0"/>
      <w:marRight w:val="0"/>
      <w:marTop w:val="0"/>
      <w:marBottom w:val="0"/>
      <w:divBdr>
        <w:top w:val="none" w:sz="0" w:space="0" w:color="auto"/>
        <w:left w:val="none" w:sz="0" w:space="0" w:color="auto"/>
        <w:bottom w:val="none" w:sz="0" w:space="0" w:color="auto"/>
        <w:right w:val="none" w:sz="0" w:space="0" w:color="auto"/>
      </w:divBdr>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0913">
      <w:bodyDiv w:val="1"/>
      <w:marLeft w:val="0"/>
      <w:marRight w:val="0"/>
      <w:marTop w:val="0"/>
      <w:marBottom w:val="0"/>
      <w:divBdr>
        <w:top w:val="none" w:sz="0" w:space="0" w:color="auto"/>
        <w:left w:val="none" w:sz="0" w:space="0" w:color="auto"/>
        <w:bottom w:val="none" w:sz="0" w:space="0" w:color="auto"/>
        <w:right w:val="none" w:sz="0" w:space="0" w:color="auto"/>
      </w:divBdr>
    </w:div>
    <w:div w:id="1384602384">
      <w:bodyDiv w:val="1"/>
      <w:marLeft w:val="0"/>
      <w:marRight w:val="0"/>
      <w:marTop w:val="0"/>
      <w:marBottom w:val="0"/>
      <w:divBdr>
        <w:top w:val="none" w:sz="0" w:space="0" w:color="auto"/>
        <w:left w:val="none" w:sz="0" w:space="0" w:color="auto"/>
        <w:bottom w:val="none" w:sz="0" w:space="0" w:color="auto"/>
        <w:right w:val="none" w:sz="0" w:space="0" w:color="auto"/>
      </w:divBdr>
      <w:divsChild>
        <w:div w:id="407507030">
          <w:marLeft w:val="0"/>
          <w:marRight w:val="0"/>
          <w:marTop w:val="0"/>
          <w:marBottom w:val="0"/>
          <w:divBdr>
            <w:top w:val="none" w:sz="0" w:space="0" w:color="auto"/>
            <w:left w:val="none" w:sz="0" w:space="0" w:color="auto"/>
            <w:bottom w:val="none" w:sz="0" w:space="0" w:color="auto"/>
            <w:right w:val="none" w:sz="0" w:space="0" w:color="auto"/>
          </w:divBdr>
        </w:div>
        <w:div w:id="1841114087">
          <w:marLeft w:val="0"/>
          <w:marRight w:val="0"/>
          <w:marTop w:val="0"/>
          <w:marBottom w:val="0"/>
          <w:divBdr>
            <w:top w:val="none" w:sz="0" w:space="0" w:color="auto"/>
            <w:left w:val="none" w:sz="0" w:space="0" w:color="auto"/>
            <w:bottom w:val="none" w:sz="0" w:space="0" w:color="auto"/>
            <w:right w:val="none" w:sz="0" w:space="0" w:color="auto"/>
          </w:divBdr>
        </w:div>
      </w:divsChild>
    </w:div>
    <w:div w:id="1412389879">
      <w:bodyDiv w:val="1"/>
      <w:marLeft w:val="0"/>
      <w:marRight w:val="0"/>
      <w:marTop w:val="0"/>
      <w:marBottom w:val="0"/>
      <w:divBdr>
        <w:top w:val="none" w:sz="0" w:space="0" w:color="auto"/>
        <w:left w:val="none" w:sz="0" w:space="0" w:color="auto"/>
        <w:bottom w:val="none" w:sz="0" w:space="0" w:color="auto"/>
        <w:right w:val="none" w:sz="0" w:space="0" w:color="auto"/>
      </w:divBdr>
      <w:divsChild>
        <w:div w:id="633604286">
          <w:marLeft w:val="274"/>
          <w:marRight w:val="0"/>
          <w:marTop w:val="0"/>
          <w:marBottom w:val="0"/>
          <w:divBdr>
            <w:top w:val="none" w:sz="0" w:space="0" w:color="auto"/>
            <w:left w:val="none" w:sz="0" w:space="0" w:color="auto"/>
            <w:bottom w:val="none" w:sz="0" w:space="0" w:color="auto"/>
            <w:right w:val="none" w:sz="0" w:space="0" w:color="auto"/>
          </w:divBdr>
        </w:div>
        <w:div w:id="1449205254">
          <w:marLeft w:val="274"/>
          <w:marRight w:val="0"/>
          <w:marTop w:val="0"/>
          <w:marBottom w:val="0"/>
          <w:divBdr>
            <w:top w:val="none" w:sz="0" w:space="0" w:color="auto"/>
            <w:left w:val="none" w:sz="0" w:space="0" w:color="auto"/>
            <w:bottom w:val="none" w:sz="0" w:space="0" w:color="auto"/>
            <w:right w:val="none" w:sz="0" w:space="0" w:color="auto"/>
          </w:divBdr>
        </w:div>
        <w:div w:id="1592201079">
          <w:marLeft w:val="274"/>
          <w:marRight w:val="0"/>
          <w:marTop w:val="0"/>
          <w:marBottom w:val="0"/>
          <w:divBdr>
            <w:top w:val="none" w:sz="0" w:space="0" w:color="auto"/>
            <w:left w:val="none" w:sz="0" w:space="0" w:color="auto"/>
            <w:bottom w:val="none" w:sz="0" w:space="0" w:color="auto"/>
            <w:right w:val="none" w:sz="0" w:space="0" w:color="auto"/>
          </w:divBdr>
        </w:div>
        <w:div w:id="1776317563">
          <w:marLeft w:val="274"/>
          <w:marRight w:val="0"/>
          <w:marTop w:val="0"/>
          <w:marBottom w:val="0"/>
          <w:divBdr>
            <w:top w:val="none" w:sz="0" w:space="0" w:color="auto"/>
            <w:left w:val="none" w:sz="0" w:space="0" w:color="auto"/>
            <w:bottom w:val="none" w:sz="0" w:space="0" w:color="auto"/>
            <w:right w:val="none" w:sz="0" w:space="0" w:color="auto"/>
          </w:divBdr>
        </w:div>
        <w:div w:id="1987394040">
          <w:marLeft w:val="274"/>
          <w:marRight w:val="0"/>
          <w:marTop w:val="0"/>
          <w:marBottom w:val="0"/>
          <w:divBdr>
            <w:top w:val="none" w:sz="0" w:space="0" w:color="auto"/>
            <w:left w:val="none" w:sz="0" w:space="0" w:color="auto"/>
            <w:bottom w:val="none" w:sz="0" w:space="0" w:color="auto"/>
            <w:right w:val="none" w:sz="0" w:space="0" w:color="auto"/>
          </w:divBdr>
        </w:div>
        <w:div w:id="2001035029">
          <w:marLeft w:val="274"/>
          <w:marRight w:val="0"/>
          <w:marTop w:val="0"/>
          <w:marBottom w:val="0"/>
          <w:divBdr>
            <w:top w:val="none" w:sz="0" w:space="0" w:color="auto"/>
            <w:left w:val="none" w:sz="0" w:space="0" w:color="auto"/>
            <w:bottom w:val="none" w:sz="0" w:space="0" w:color="auto"/>
            <w:right w:val="none" w:sz="0" w:space="0" w:color="auto"/>
          </w:divBdr>
        </w:div>
      </w:divsChild>
    </w:div>
    <w:div w:id="1426460481">
      <w:bodyDiv w:val="1"/>
      <w:marLeft w:val="0"/>
      <w:marRight w:val="0"/>
      <w:marTop w:val="0"/>
      <w:marBottom w:val="0"/>
      <w:divBdr>
        <w:top w:val="none" w:sz="0" w:space="0" w:color="auto"/>
        <w:left w:val="none" w:sz="0" w:space="0" w:color="auto"/>
        <w:bottom w:val="none" w:sz="0" w:space="0" w:color="auto"/>
        <w:right w:val="none" w:sz="0" w:space="0" w:color="auto"/>
      </w:divBdr>
      <w:divsChild>
        <w:div w:id="1720664784">
          <w:marLeft w:val="547"/>
          <w:marRight w:val="0"/>
          <w:marTop w:val="0"/>
          <w:marBottom w:val="0"/>
          <w:divBdr>
            <w:top w:val="none" w:sz="0" w:space="0" w:color="auto"/>
            <w:left w:val="none" w:sz="0" w:space="0" w:color="auto"/>
            <w:bottom w:val="none" w:sz="0" w:space="0" w:color="auto"/>
            <w:right w:val="none" w:sz="0" w:space="0" w:color="auto"/>
          </w:divBdr>
        </w:div>
        <w:div w:id="2065251598">
          <w:marLeft w:val="547"/>
          <w:marRight w:val="0"/>
          <w:marTop w:val="0"/>
          <w:marBottom w:val="0"/>
          <w:divBdr>
            <w:top w:val="none" w:sz="0" w:space="0" w:color="auto"/>
            <w:left w:val="none" w:sz="0" w:space="0" w:color="auto"/>
            <w:bottom w:val="none" w:sz="0" w:space="0" w:color="auto"/>
            <w:right w:val="none" w:sz="0" w:space="0" w:color="auto"/>
          </w:divBdr>
        </w:div>
      </w:divsChild>
    </w:div>
    <w:div w:id="1451438882">
      <w:bodyDiv w:val="1"/>
      <w:marLeft w:val="0"/>
      <w:marRight w:val="0"/>
      <w:marTop w:val="0"/>
      <w:marBottom w:val="0"/>
      <w:divBdr>
        <w:top w:val="none" w:sz="0" w:space="0" w:color="auto"/>
        <w:left w:val="none" w:sz="0" w:space="0" w:color="auto"/>
        <w:bottom w:val="none" w:sz="0" w:space="0" w:color="auto"/>
        <w:right w:val="none" w:sz="0" w:space="0" w:color="auto"/>
      </w:divBdr>
    </w:div>
    <w:div w:id="1509251376">
      <w:bodyDiv w:val="1"/>
      <w:marLeft w:val="0"/>
      <w:marRight w:val="0"/>
      <w:marTop w:val="0"/>
      <w:marBottom w:val="0"/>
      <w:divBdr>
        <w:top w:val="none" w:sz="0" w:space="0" w:color="auto"/>
        <w:left w:val="none" w:sz="0" w:space="0" w:color="auto"/>
        <w:bottom w:val="none" w:sz="0" w:space="0" w:color="auto"/>
        <w:right w:val="none" w:sz="0" w:space="0" w:color="auto"/>
      </w:divBdr>
      <w:divsChild>
        <w:div w:id="1367606239">
          <w:marLeft w:val="0"/>
          <w:marRight w:val="0"/>
          <w:marTop w:val="0"/>
          <w:marBottom w:val="0"/>
          <w:divBdr>
            <w:top w:val="none" w:sz="0" w:space="0" w:color="auto"/>
            <w:left w:val="none" w:sz="0" w:space="0" w:color="auto"/>
            <w:bottom w:val="none" w:sz="0" w:space="0" w:color="auto"/>
            <w:right w:val="none" w:sz="0" w:space="0" w:color="auto"/>
          </w:divBdr>
          <w:divsChild>
            <w:div w:id="129827822">
              <w:marLeft w:val="0"/>
              <w:marRight w:val="0"/>
              <w:marTop w:val="0"/>
              <w:marBottom w:val="0"/>
              <w:divBdr>
                <w:top w:val="none" w:sz="0" w:space="0" w:color="auto"/>
                <w:left w:val="none" w:sz="0" w:space="0" w:color="auto"/>
                <w:bottom w:val="none" w:sz="0" w:space="0" w:color="auto"/>
                <w:right w:val="none" w:sz="0" w:space="0" w:color="auto"/>
              </w:divBdr>
            </w:div>
            <w:div w:id="265576811">
              <w:marLeft w:val="0"/>
              <w:marRight w:val="0"/>
              <w:marTop w:val="0"/>
              <w:marBottom w:val="0"/>
              <w:divBdr>
                <w:top w:val="none" w:sz="0" w:space="0" w:color="auto"/>
                <w:left w:val="none" w:sz="0" w:space="0" w:color="auto"/>
                <w:bottom w:val="none" w:sz="0" w:space="0" w:color="auto"/>
                <w:right w:val="none" w:sz="0" w:space="0" w:color="auto"/>
              </w:divBdr>
            </w:div>
            <w:div w:id="493497304">
              <w:marLeft w:val="0"/>
              <w:marRight w:val="0"/>
              <w:marTop w:val="0"/>
              <w:marBottom w:val="0"/>
              <w:divBdr>
                <w:top w:val="none" w:sz="0" w:space="0" w:color="auto"/>
                <w:left w:val="none" w:sz="0" w:space="0" w:color="auto"/>
                <w:bottom w:val="none" w:sz="0" w:space="0" w:color="auto"/>
                <w:right w:val="none" w:sz="0" w:space="0" w:color="auto"/>
              </w:divBdr>
            </w:div>
            <w:div w:id="507792721">
              <w:marLeft w:val="0"/>
              <w:marRight w:val="0"/>
              <w:marTop w:val="0"/>
              <w:marBottom w:val="0"/>
              <w:divBdr>
                <w:top w:val="none" w:sz="0" w:space="0" w:color="auto"/>
                <w:left w:val="none" w:sz="0" w:space="0" w:color="auto"/>
                <w:bottom w:val="none" w:sz="0" w:space="0" w:color="auto"/>
                <w:right w:val="none" w:sz="0" w:space="0" w:color="auto"/>
              </w:divBdr>
            </w:div>
            <w:div w:id="993526325">
              <w:marLeft w:val="0"/>
              <w:marRight w:val="0"/>
              <w:marTop w:val="0"/>
              <w:marBottom w:val="0"/>
              <w:divBdr>
                <w:top w:val="none" w:sz="0" w:space="0" w:color="auto"/>
                <w:left w:val="none" w:sz="0" w:space="0" w:color="auto"/>
                <w:bottom w:val="none" w:sz="0" w:space="0" w:color="auto"/>
                <w:right w:val="none" w:sz="0" w:space="0" w:color="auto"/>
              </w:divBdr>
            </w:div>
            <w:div w:id="1143427557">
              <w:marLeft w:val="0"/>
              <w:marRight w:val="0"/>
              <w:marTop w:val="0"/>
              <w:marBottom w:val="0"/>
              <w:divBdr>
                <w:top w:val="none" w:sz="0" w:space="0" w:color="auto"/>
                <w:left w:val="none" w:sz="0" w:space="0" w:color="auto"/>
                <w:bottom w:val="none" w:sz="0" w:space="0" w:color="auto"/>
                <w:right w:val="none" w:sz="0" w:space="0" w:color="auto"/>
              </w:divBdr>
            </w:div>
            <w:div w:id="1145196706">
              <w:marLeft w:val="0"/>
              <w:marRight w:val="0"/>
              <w:marTop w:val="0"/>
              <w:marBottom w:val="0"/>
              <w:divBdr>
                <w:top w:val="none" w:sz="0" w:space="0" w:color="auto"/>
                <w:left w:val="none" w:sz="0" w:space="0" w:color="auto"/>
                <w:bottom w:val="none" w:sz="0" w:space="0" w:color="auto"/>
                <w:right w:val="none" w:sz="0" w:space="0" w:color="auto"/>
              </w:divBdr>
            </w:div>
            <w:div w:id="1235312105">
              <w:marLeft w:val="0"/>
              <w:marRight w:val="0"/>
              <w:marTop w:val="0"/>
              <w:marBottom w:val="0"/>
              <w:divBdr>
                <w:top w:val="none" w:sz="0" w:space="0" w:color="auto"/>
                <w:left w:val="none" w:sz="0" w:space="0" w:color="auto"/>
                <w:bottom w:val="none" w:sz="0" w:space="0" w:color="auto"/>
                <w:right w:val="none" w:sz="0" w:space="0" w:color="auto"/>
              </w:divBdr>
            </w:div>
            <w:div w:id="1409771022">
              <w:marLeft w:val="0"/>
              <w:marRight w:val="0"/>
              <w:marTop w:val="0"/>
              <w:marBottom w:val="0"/>
              <w:divBdr>
                <w:top w:val="none" w:sz="0" w:space="0" w:color="auto"/>
                <w:left w:val="none" w:sz="0" w:space="0" w:color="auto"/>
                <w:bottom w:val="none" w:sz="0" w:space="0" w:color="auto"/>
                <w:right w:val="none" w:sz="0" w:space="0" w:color="auto"/>
              </w:divBdr>
            </w:div>
            <w:div w:id="1500777981">
              <w:marLeft w:val="0"/>
              <w:marRight w:val="0"/>
              <w:marTop w:val="0"/>
              <w:marBottom w:val="0"/>
              <w:divBdr>
                <w:top w:val="none" w:sz="0" w:space="0" w:color="auto"/>
                <w:left w:val="none" w:sz="0" w:space="0" w:color="auto"/>
                <w:bottom w:val="none" w:sz="0" w:space="0" w:color="auto"/>
                <w:right w:val="none" w:sz="0" w:space="0" w:color="auto"/>
              </w:divBdr>
            </w:div>
            <w:div w:id="1991447133">
              <w:marLeft w:val="0"/>
              <w:marRight w:val="0"/>
              <w:marTop w:val="0"/>
              <w:marBottom w:val="0"/>
              <w:divBdr>
                <w:top w:val="none" w:sz="0" w:space="0" w:color="auto"/>
                <w:left w:val="none" w:sz="0" w:space="0" w:color="auto"/>
                <w:bottom w:val="none" w:sz="0" w:space="0" w:color="auto"/>
                <w:right w:val="none" w:sz="0" w:space="0" w:color="auto"/>
              </w:divBdr>
            </w:div>
          </w:divsChild>
        </w:div>
        <w:div w:id="1455293202">
          <w:marLeft w:val="0"/>
          <w:marRight w:val="0"/>
          <w:marTop w:val="0"/>
          <w:marBottom w:val="0"/>
          <w:divBdr>
            <w:top w:val="none" w:sz="0" w:space="0" w:color="auto"/>
            <w:left w:val="none" w:sz="0" w:space="0" w:color="auto"/>
            <w:bottom w:val="none" w:sz="0" w:space="0" w:color="auto"/>
            <w:right w:val="none" w:sz="0" w:space="0" w:color="auto"/>
          </w:divBdr>
          <w:divsChild>
            <w:div w:id="500851367">
              <w:marLeft w:val="0"/>
              <w:marRight w:val="0"/>
              <w:marTop w:val="0"/>
              <w:marBottom w:val="0"/>
              <w:divBdr>
                <w:top w:val="none" w:sz="0" w:space="0" w:color="auto"/>
                <w:left w:val="none" w:sz="0" w:space="0" w:color="auto"/>
                <w:bottom w:val="none" w:sz="0" w:space="0" w:color="auto"/>
                <w:right w:val="none" w:sz="0" w:space="0" w:color="auto"/>
              </w:divBdr>
            </w:div>
            <w:div w:id="606548671">
              <w:marLeft w:val="0"/>
              <w:marRight w:val="0"/>
              <w:marTop w:val="0"/>
              <w:marBottom w:val="0"/>
              <w:divBdr>
                <w:top w:val="none" w:sz="0" w:space="0" w:color="auto"/>
                <w:left w:val="none" w:sz="0" w:space="0" w:color="auto"/>
                <w:bottom w:val="none" w:sz="0" w:space="0" w:color="auto"/>
                <w:right w:val="none" w:sz="0" w:space="0" w:color="auto"/>
              </w:divBdr>
            </w:div>
            <w:div w:id="684792904">
              <w:marLeft w:val="0"/>
              <w:marRight w:val="0"/>
              <w:marTop w:val="0"/>
              <w:marBottom w:val="0"/>
              <w:divBdr>
                <w:top w:val="none" w:sz="0" w:space="0" w:color="auto"/>
                <w:left w:val="none" w:sz="0" w:space="0" w:color="auto"/>
                <w:bottom w:val="none" w:sz="0" w:space="0" w:color="auto"/>
                <w:right w:val="none" w:sz="0" w:space="0" w:color="auto"/>
              </w:divBdr>
            </w:div>
            <w:div w:id="1330983644">
              <w:marLeft w:val="0"/>
              <w:marRight w:val="0"/>
              <w:marTop w:val="0"/>
              <w:marBottom w:val="0"/>
              <w:divBdr>
                <w:top w:val="none" w:sz="0" w:space="0" w:color="auto"/>
                <w:left w:val="none" w:sz="0" w:space="0" w:color="auto"/>
                <w:bottom w:val="none" w:sz="0" w:space="0" w:color="auto"/>
                <w:right w:val="none" w:sz="0" w:space="0" w:color="auto"/>
              </w:divBdr>
            </w:div>
            <w:div w:id="1579248097">
              <w:marLeft w:val="0"/>
              <w:marRight w:val="0"/>
              <w:marTop w:val="0"/>
              <w:marBottom w:val="0"/>
              <w:divBdr>
                <w:top w:val="none" w:sz="0" w:space="0" w:color="auto"/>
                <w:left w:val="none" w:sz="0" w:space="0" w:color="auto"/>
                <w:bottom w:val="none" w:sz="0" w:space="0" w:color="auto"/>
                <w:right w:val="none" w:sz="0" w:space="0" w:color="auto"/>
              </w:divBdr>
            </w:div>
            <w:div w:id="2029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797707">
      <w:bodyDiv w:val="1"/>
      <w:marLeft w:val="0"/>
      <w:marRight w:val="0"/>
      <w:marTop w:val="0"/>
      <w:marBottom w:val="0"/>
      <w:divBdr>
        <w:top w:val="none" w:sz="0" w:space="0" w:color="auto"/>
        <w:left w:val="none" w:sz="0" w:space="0" w:color="auto"/>
        <w:bottom w:val="none" w:sz="0" w:space="0" w:color="auto"/>
        <w:right w:val="none" w:sz="0" w:space="0" w:color="auto"/>
      </w:divBdr>
      <w:divsChild>
        <w:div w:id="423838804">
          <w:marLeft w:val="547"/>
          <w:marRight w:val="0"/>
          <w:marTop w:val="0"/>
          <w:marBottom w:val="0"/>
          <w:divBdr>
            <w:top w:val="none" w:sz="0" w:space="0" w:color="auto"/>
            <w:left w:val="none" w:sz="0" w:space="0" w:color="auto"/>
            <w:bottom w:val="none" w:sz="0" w:space="0" w:color="auto"/>
            <w:right w:val="none" w:sz="0" w:space="0" w:color="auto"/>
          </w:divBdr>
        </w:div>
      </w:divsChild>
    </w:div>
    <w:div w:id="1512840097">
      <w:bodyDiv w:val="1"/>
      <w:marLeft w:val="0"/>
      <w:marRight w:val="0"/>
      <w:marTop w:val="0"/>
      <w:marBottom w:val="0"/>
      <w:divBdr>
        <w:top w:val="none" w:sz="0" w:space="0" w:color="auto"/>
        <w:left w:val="none" w:sz="0" w:space="0" w:color="auto"/>
        <w:bottom w:val="none" w:sz="0" w:space="0" w:color="auto"/>
        <w:right w:val="none" w:sz="0" w:space="0" w:color="auto"/>
      </w:divBdr>
      <w:divsChild>
        <w:div w:id="11760899">
          <w:marLeft w:val="0"/>
          <w:marRight w:val="0"/>
          <w:marTop w:val="0"/>
          <w:marBottom w:val="0"/>
          <w:divBdr>
            <w:top w:val="none" w:sz="0" w:space="0" w:color="auto"/>
            <w:left w:val="none" w:sz="0" w:space="0" w:color="auto"/>
            <w:bottom w:val="none" w:sz="0" w:space="0" w:color="auto"/>
            <w:right w:val="none" w:sz="0" w:space="0" w:color="auto"/>
          </w:divBdr>
        </w:div>
        <w:div w:id="14550259">
          <w:marLeft w:val="0"/>
          <w:marRight w:val="0"/>
          <w:marTop w:val="0"/>
          <w:marBottom w:val="0"/>
          <w:divBdr>
            <w:top w:val="none" w:sz="0" w:space="0" w:color="auto"/>
            <w:left w:val="none" w:sz="0" w:space="0" w:color="auto"/>
            <w:bottom w:val="none" w:sz="0" w:space="0" w:color="auto"/>
            <w:right w:val="none" w:sz="0" w:space="0" w:color="auto"/>
          </w:divBdr>
        </w:div>
        <w:div w:id="225995387">
          <w:marLeft w:val="0"/>
          <w:marRight w:val="0"/>
          <w:marTop w:val="0"/>
          <w:marBottom w:val="0"/>
          <w:divBdr>
            <w:top w:val="none" w:sz="0" w:space="0" w:color="auto"/>
            <w:left w:val="none" w:sz="0" w:space="0" w:color="auto"/>
            <w:bottom w:val="none" w:sz="0" w:space="0" w:color="auto"/>
            <w:right w:val="none" w:sz="0" w:space="0" w:color="auto"/>
          </w:divBdr>
        </w:div>
        <w:div w:id="284313781">
          <w:marLeft w:val="0"/>
          <w:marRight w:val="0"/>
          <w:marTop w:val="0"/>
          <w:marBottom w:val="0"/>
          <w:divBdr>
            <w:top w:val="none" w:sz="0" w:space="0" w:color="auto"/>
            <w:left w:val="none" w:sz="0" w:space="0" w:color="auto"/>
            <w:bottom w:val="none" w:sz="0" w:space="0" w:color="auto"/>
            <w:right w:val="none" w:sz="0" w:space="0" w:color="auto"/>
          </w:divBdr>
        </w:div>
        <w:div w:id="319969171">
          <w:marLeft w:val="0"/>
          <w:marRight w:val="0"/>
          <w:marTop w:val="0"/>
          <w:marBottom w:val="0"/>
          <w:divBdr>
            <w:top w:val="none" w:sz="0" w:space="0" w:color="auto"/>
            <w:left w:val="none" w:sz="0" w:space="0" w:color="auto"/>
            <w:bottom w:val="none" w:sz="0" w:space="0" w:color="auto"/>
            <w:right w:val="none" w:sz="0" w:space="0" w:color="auto"/>
          </w:divBdr>
        </w:div>
        <w:div w:id="418061054">
          <w:marLeft w:val="0"/>
          <w:marRight w:val="0"/>
          <w:marTop w:val="0"/>
          <w:marBottom w:val="0"/>
          <w:divBdr>
            <w:top w:val="none" w:sz="0" w:space="0" w:color="auto"/>
            <w:left w:val="none" w:sz="0" w:space="0" w:color="auto"/>
            <w:bottom w:val="none" w:sz="0" w:space="0" w:color="auto"/>
            <w:right w:val="none" w:sz="0" w:space="0" w:color="auto"/>
          </w:divBdr>
        </w:div>
        <w:div w:id="479467023">
          <w:marLeft w:val="0"/>
          <w:marRight w:val="0"/>
          <w:marTop w:val="0"/>
          <w:marBottom w:val="0"/>
          <w:divBdr>
            <w:top w:val="none" w:sz="0" w:space="0" w:color="auto"/>
            <w:left w:val="none" w:sz="0" w:space="0" w:color="auto"/>
            <w:bottom w:val="none" w:sz="0" w:space="0" w:color="auto"/>
            <w:right w:val="none" w:sz="0" w:space="0" w:color="auto"/>
          </w:divBdr>
        </w:div>
        <w:div w:id="525215129">
          <w:marLeft w:val="0"/>
          <w:marRight w:val="0"/>
          <w:marTop w:val="0"/>
          <w:marBottom w:val="0"/>
          <w:divBdr>
            <w:top w:val="none" w:sz="0" w:space="0" w:color="auto"/>
            <w:left w:val="none" w:sz="0" w:space="0" w:color="auto"/>
            <w:bottom w:val="none" w:sz="0" w:space="0" w:color="auto"/>
            <w:right w:val="none" w:sz="0" w:space="0" w:color="auto"/>
          </w:divBdr>
        </w:div>
        <w:div w:id="1169490274">
          <w:marLeft w:val="0"/>
          <w:marRight w:val="0"/>
          <w:marTop w:val="0"/>
          <w:marBottom w:val="0"/>
          <w:divBdr>
            <w:top w:val="none" w:sz="0" w:space="0" w:color="auto"/>
            <w:left w:val="none" w:sz="0" w:space="0" w:color="auto"/>
            <w:bottom w:val="none" w:sz="0" w:space="0" w:color="auto"/>
            <w:right w:val="none" w:sz="0" w:space="0" w:color="auto"/>
          </w:divBdr>
        </w:div>
        <w:div w:id="1390155941">
          <w:marLeft w:val="0"/>
          <w:marRight w:val="0"/>
          <w:marTop w:val="0"/>
          <w:marBottom w:val="0"/>
          <w:divBdr>
            <w:top w:val="none" w:sz="0" w:space="0" w:color="auto"/>
            <w:left w:val="none" w:sz="0" w:space="0" w:color="auto"/>
            <w:bottom w:val="none" w:sz="0" w:space="0" w:color="auto"/>
            <w:right w:val="none" w:sz="0" w:space="0" w:color="auto"/>
          </w:divBdr>
        </w:div>
        <w:div w:id="1635796070">
          <w:marLeft w:val="0"/>
          <w:marRight w:val="0"/>
          <w:marTop w:val="0"/>
          <w:marBottom w:val="0"/>
          <w:divBdr>
            <w:top w:val="none" w:sz="0" w:space="0" w:color="auto"/>
            <w:left w:val="none" w:sz="0" w:space="0" w:color="auto"/>
            <w:bottom w:val="none" w:sz="0" w:space="0" w:color="auto"/>
            <w:right w:val="none" w:sz="0" w:space="0" w:color="auto"/>
          </w:divBdr>
        </w:div>
        <w:div w:id="2024362041">
          <w:marLeft w:val="0"/>
          <w:marRight w:val="0"/>
          <w:marTop w:val="0"/>
          <w:marBottom w:val="0"/>
          <w:divBdr>
            <w:top w:val="none" w:sz="0" w:space="0" w:color="auto"/>
            <w:left w:val="none" w:sz="0" w:space="0" w:color="auto"/>
            <w:bottom w:val="none" w:sz="0" w:space="0" w:color="auto"/>
            <w:right w:val="none" w:sz="0" w:space="0" w:color="auto"/>
          </w:divBdr>
        </w:div>
      </w:divsChild>
    </w:div>
    <w:div w:id="1531603021">
      <w:bodyDiv w:val="1"/>
      <w:marLeft w:val="0"/>
      <w:marRight w:val="0"/>
      <w:marTop w:val="0"/>
      <w:marBottom w:val="0"/>
      <w:divBdr>
        <w:top w:val="none" w:sz="0" w:space="0" w:color="auto"/>
        <w:left w:val="none" w:sz="0" w:space="0" w:color="auto"/>
        <w:bottom w:val="none" w:sz="0" w:space="0" w:color="auto"/>
        <w:right w:val="none" w:sz="0" w:space="0" w:color="auto"/>
      </w:divBdr>
    </w:div>
    <w:div w:id="1546522787">
      <w:bodyDiv w:val="1"/>
      <w:marLeft w:val="0"/>
      <w:marRight w:val="0"/>
      <w:marTop w:val="0"/>
      <w:marBottom w:val="0"/>
      <w:divBdr>
        <w:top w:val="none" w:sz="0" w:space="0" w:color="auto"/>
        <w:left w:val="none" w:sz="0" w:space="0" w:color="auto"/>
        <w:bottom w:val="none" w:sz="0" w:space="0" w:color="auto"/>
        <w:right w:val="none" w:sz="0" w:space="0" w:color="auto"/>
      </w:divBdr>
      <w:divsChild>
        <w:div w:id="1672483146">
          <w:marLeft w:val="547"/>
          <w:marRight w:val="0"/>
          <w:marTop w:val="0"/>
          <w:marBottom w:val="0"/>
          <w:divBdr>
            <w:top w:val="none" w:sz="0" w:space="0" w:color="auto"/>
            <w:left w:val="none" w:sz="0" w:space="0" w:color="auto"/>
            <w:bottom w:val="none" w:sz="0" w:space="0" w:color="auto"/>
            <w:right w:val="none" w:sz="0" w:space="0" w:color="auto"/>
          </w:divBdr>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562712055">
      <w:bodyDiv w:val="1"/>
      <w:marLeft w:val="0"/>
      <w:marRight w:val="0"/>
      <w:marTop w:val="0"/>
      <w:marBottom w:val="0"/>
      <w:divBdr>
        <w:top w:val="none" w:sz="0" w:space="0" w:color="auto"/>
        <w:left w:val="none" w:sz="0" w:space="0" w:color="auto"/>
        <w:bottom w:val="none" w:sz="0" w:space="0" w:color="auto"/>
        <w:right w:val="none" w:sz="0" w:space="0" w:color="auto"/>
      </w:divBdr>
      <w:divsChild>
        <w:div w:id="1262301263">
          <w:marLeft w:val="547"/>
          <w:marRight w:val="0"/>
          <w:marTop w:val="0"/>
          <w:marBottom w:val="0"/>
          <w:divBdr>
            <w:top w:val="none" w:sz="0" w:space="0" w:color="auto"/>
            <w:left w:val="none" w:sz="0" w:space="0" w:color="auto"/>
            <w:bottom w:val="none" w:sz="0" w:space="0" w:color="auto"/>
            <w:right w:val="none" w:sz="0" w:space="0" w:color="auto"/>
          </w:divBdr>
        </w:div>
      </w:divsChild>
    </w:div>
    <w:div w:id="1611355609">
      <w:bodyDiv w:val="1"/>
      <w:marLeft w:val="0"/>
      <w:marRight w:val="0"/>
      <w:marTop w:val="0"/>
      <w:marBottom w:val="0"/>
      <w:divBdr>
        <w:top w:val="none" w:sz="0" w:space="0" w:color="auto"/>
        <w:left w:val="none" w:sz="0" w:space="0" w:color="auto"/>
        <w:bottom w:val="none" w:sz="0" w:space="0" w:color="auto"/>
        <w:right w:val="none" w:sz="0" w:space="0" w:color="auto"/>
      </w:divBdr>
      <w:divsChild>
        <w:div w:id="394621541">
          <w:marLeft w:val="0"/>
          <w:marRight w:val="0"/>
          <w:marTop w:val="0"/>
          <w:marBottom w:val="0"/>
          <w:divBdr>
            <w:top w:val="none" w:sz="0" w:space="0" w:color="auto"/>
            <w:left w:val="none" w:sz="0" w:space="0" w:color="auto"/>
            <w:bottom w:val="none" w:sz="0" w:space="0" w:color="auto"/>
            <w:right w:val="none" w:sz="0" w:space="0" w:color="auto"/>
          </w:divBdr>
        </w:div>
        <w:div w:id="481971945">
          <w:marLeft w:val="0"/>
          <w:marRight w:val="0"/>
          <w:marTop w:val="0"/>
          <w:marBottom w:val="0"/>
          <w:divBdr>
            <w:top w:val="none" w:sz="0" w:space="0" w:color="auto"/>
            <w:left w:val="none" w:sz="0" w:space="0" w:color="auto"/>
            <w:bottom w:val="none" w:sz="0" w:space="0" w:color="auto"/>
            <w:right w:val="none" w:sz="0" w:space="0" w:color="auto"/>
          </w:divBdr>
        </w:div>
        <w:div w:id="573586726">
          <w:marLeft w:val="0"/>
          <w:marRight w:val="0"/>
          <w:marTop w:val="0"/>
          <w:marBottom w:val="0"/>
          <w:divBdr>
            <w:top w:val="none" w:sz="0" w:space="0" w:color="auto"/>
            <w:left w:val="none" w:sz="0" w:space="0" w:color="auto"/>
            <w:bottom w:val="none" w:sz="0" w:space="0" w:color="auto"/>
            <w:right w:val="none" w:sz="0" w:space="0" w:color="auto"/>
          </w:divBdr>
        </w:div>
        <w:div w:id="575358405">
          <w:marLeft w:val="0"/>
          <w:marRight w:val="0"/>
          <w:marTop w:val="0"/>
          <w:marBottom w:val="0"/>
          <w:divBdr>
            <w:top w:val="none" w:sz="0" w:space="0" w:color="auto"/>
            <w:left w:val="none" w:sz="0" w:space="0" w:color="auto"/>
            <w:bottom w:val="none" w:sz="0" w:space="0" w:color="auto"/>
            <w:right w:val="none" w:sz="0" w:space="0" w:color="auto"/>
          </w:divBdr>
        </w:div>
        <w:div w:id="626551029">
          <w:marLeft w:val="0"/>
          <w:marRight w:val="0"/>
          <w:marTop w:val="0"/>
          <w:marBottom w:val="0"/>
          <w:divBdr>
            <w:top w:val="none" w:sz="0" w:space="0" w:color="auto"/>
            <w:left w:val="none" w:sz="0" w:space="0" w:color="auto"/>
            <w:bottom w:val="none" w:sz="0" w:space="0" w:color="auto"/>
            <w:right w:val="none" w:sz="0" w:space="0" w:color="auto"/>
          </w:divBdr>
        </w:div>
        <w:div w:id="858423002">
          <w:marLeft w:val="0"/>
          <w:marRight w:val="0"/>
          <w:marTop w:val="0"/>
          <w:marBottom w:val="0"/>
          <w:divBdr>
            <w:top w:val="none" w:sz="0" w:space="0" w:color="auto"/>
            <w:left w:val="none" w:sz="0" w:space="0" w:color="auto"/>
            <w:bottom w:val="none" w:sz="0" w:space="0" w:color="auto"/>
            <w:right w:val="none" w:sz="0" w:space="0" w:color="auto"/>
          </w:divBdr>
        </w:div>
        <w:div w:id="1059748571">
          <w:marLeft w:val="0"/>
          <w:marRight w:val="0"/>
          <w:marTop w:val="0"/>
          <w:marBottom w:val="0"/>
          <w:divBdr>
            <w:top w:val="none" w:sz="0" w:space="0" w:color="auto"/>
            <w:left w:val="none" w:sz="0" w:space="0" w:color="auto"/>
            <w:bottom w:val="none" w:sz="0" w:space="0" w:color="auto"/>
            <w:right w:val="none" w:sz="0" w:space="0" w:color="auto"/>
          </w:divBdr>
        </w:div>
        <w:div w:id="1135294459">
          <w:marLeft w:val="0"/>
          <w:marRight w:val="0"/>
          <w:marTop w:val="0"/>
          <w:marBottom w:val="0"/>
          <w:divBdr>
            <w:top w:val="none" w:sz="0" w:space="0" w:color="auto"/>
            <w:left w:val="none" w:sz="0" w:space="0" w:color="auto"/>
            <w:bottom w:val="none" w:sz="0" w:space="0" w:color="auto"/>
            <w:right w:val="none" w:sz="0" w:space="0" w:color="auto"/>
          </w:divBdr>
        </w:div>
        <w:div w:id="1665276543">
          <w:marLeft w:val="0"/>
          <w:marRight w:val="0"/>
          <w:marTop w:val="0"/>
          <w:marBottom w:val="0"/>
          <w:divBdr>
            <w:top w:val="none" w:sz="0" w:space="0" w:color="auto"/>
            <w:left w:val="none" w:sz="0" w:space="0" w:color="auto"/>
            <w:bottom w:val="none" w:sz="0" w:space="0" w:color="auto"/>
            <w:right w:val="none" w:sz="0" w:space="0" w:color="auto"/>
          </w:divBdr>
        </w:div>
        <w:div w:id="1671130994">
          <w:marLeft w:val="0"/>
          <w:marRight w:val="0"/>
          <w:marTop w:val="0"/>
          <w:marBottom w:val="0"/>
          <w:divBdr>
            <w:top w:val="none" w:sz="0" w:space="0" w:color="auto"/>
            <w:left w:val="none" w:sz="0" w:space="0" w:color="auto"/>
            <w:bottom w:val="none" w:sz="0" w:space="0" w:color="auto"/>
            <w:right w:val="none" w:sz="0" w:space="0" w:color="auto"/>
          </w:divBdr>
        </w:div>
        <w:div w:id="1779714938">
          <w:marLeft w:val="0"/>
          <w:marRight w:val="0"/>
          <w:marTop w:val="0"/>
          <w:marBottom w:val="0"/>
          <w:divBdr>
            <w:top w:val="none" w:sz="0" w:space="0" w:color="auto"/>
            <w:left w:val="none" w:sz="0" w:space="0" w:color="auto"/>
            <w:bottom w:val="none" w:sz="0" w:space="0" w:color="auto"/>
            <w:right w:val="none" w:sz="0" w:space="0" w:color="auto"/>
          </w:divBdr>
        </w:div>
        <w:div w:id="1997682171">
          <w:marLeft w:val="0"/>
          <w:marRight w:val="0"/>
          <w:marTop w:val="0"/>
          <w:marBottom w:val="0"/>
          <w:divBdr>
            <w:top w:val="none" w:sz="0" w:space="0" w:color="auto"/>
            <w:left w:val="none" w:sz="0" w:space="0" w:color="auto"/>
            <w:bottom w:val="none" w:sz="0" w:space="0" w:color="auto"/>
            <w:right w:val="none" w:sz="0" w:space="0" w:color="auto"/>
          </w:divBdr>
        </w:div>
      </w:divsChild>
    </w:div>
    <w:div w:id="1620447963">
      <w:bodyDiv w:val="1"/>
      <w:marLeft w:val="0"/>
      <w:marRight w:val="0"/>
      <w:marTop w:val="0"/>
      <w:marBottom w:val="0"/>
      <w:divBdr>
        <w:top w:val="none" w:sz="0" w:space="0" w:color="auto"/>
        <w:left w:val="none" w:sz="0" w:space="0" w:color="auto"/>
        <w:bottom w:val="none" w:sz="0" w:space="0" w:color="auto"/>
        <w:right w:val="none" w:sz="0" w:space="0" w:color="auto"/>
      </w:divBdr>
    </w:div>
    <w:div w:id="1658460062">
      <w:bodyDiv w:val="1"/>
      <w:marLeft w:val="0"/>
      <w:marRight w:val="0"/>
      <w:marTop w:val="0"/>
      <w:marBottom w:val="0"/>
      <w:divBdr>
        <w:top w:val="none" w:sz="0" w:space="0" w:color="auto"/>
        <w:left w:val="none" w:sz="0" w:space="0" w:color="auto"/>
        <w:bottom w:val="none" w:sz="0" w:space="0" w:color="auto"/>
        <w:right w:val="none" w:sz="0" w:space="0" w:color="auto"/>
      </w:divBdr>
    </w:div>
    <w:div w:id="1683972399">
      <w:bodyDiv w:val="1"/>
      <w:marLeft w:val="0"/>
      <w:marRight w:val="0"/>
      <w:marTop w:val="0"/>
      <w:marBottom w:val="0"/>
      <w:divBdr>
        <w:top w:val="none" w:sz="0" w:space="0" w:color="auto"/>
        <w:left w:val="none" w:sz="0" w:space="0" w:color="auto"/>
        <w:bottom w:val="none" w:sz="0" w:space="0" w:color="auto"/>
        <w:right w:val="none" w:sz="0" w:space="0" w:color="auto"/>
      </w:divBdr>
    </w:div>
    <w:div w:id="1689481815">
      <w:bodyDiv w:val="1"/>
      <w:marLeft w:val="0"/>
      <w:marRight w:val="0"/>
      <w:marTop w:val="0"/>
      <w:marBottom w:val="0"/>
      <w:divBdr>
        <w:top w:val="none" w:sz="0" w:space="0" w:color="auto"/>
        <w:left w:val="none" w:sz="0" w:space="0" w:color="auto"/>
        <w:bottom w:val="none" w:sz="0" w:space="0" w:color="auto"/>
        <w:right w:val="none" w:sz="0" w:space="0" w:color="auto"/>
      </w:divBdr>
      <w:divsChild>
        <w:div w:id="1999721200">
          <w:marLeft w:val="547"/>
          <w:marRight w:val="0"/>
          <w:marTop w:val="0"/>
          <w:marBottom w:val="0"/>
          <w:divBdr>
            <w:top w:val="none" w:sz="0" w:space="0" w:color="auto"/>
            <w:left w:val="none" w:sz="0" w:space="0" w:color="auto"/>
            <w:bottom w:val="none" w:sz="0" w:space="0" w:color="auto"/>
            <w:right w:val="none" w:sz="0" w:space="0" w:color="auto"/>
          </w:divBdr>
        </w:div>
      </w:divsChild>
    </w:div>
    <w:div w:id="1696076871">
      <w:bodyDiv w:val="1"/>
      <w:marLeft w:val="0"/>
      <w:marRight w:val="0"/>
      <w:marTop w:val="0"/>
      <w:marBottom w:val="0"/>
      <w:divBdr>
        <w:top w:val="none" w:sz="0" w:space="0" w:color="auto"/>
        <w:left w:val="none" w:sz="0" w:space="0" w:color="auto"/>
        <w:bottom w:val="none" w:sz="0" w:space="0" w:color="auto"/>
        <w:right w:val="none" w:sz="0" w:space="0" w:color="auto"/>
      </w:divBdr>
      <w:divsChild>
        <w:div w:id="447286211">
          <w:marLeft w:val="0"/>
          <w:marRight w:val="0"/>
          <w:marTop w:val="0"/>
          <w:marBottom w:val="0"/>
          <w:divBdr>
            <w:top w:val="none" w:sz="0" w:space="0" w:color="auto"/>
            <w:left w:val="none" w:sz="0" w:space="0" w:color="auto"/>
            <w:bottom w:val="none" w:sz="0" w:space="0" w:color="auto"/>
            <w:right w:val="none" w:sz="0" w:space="0" w:color="auto"/>
          </w:divBdr>
          <w:divsChild>
            <w:div w:id="27874764">
              <w:marLeft w:val="0"/>
              <w:marRight w:val="0"/>
              <w:marTop w:val="0"/>
              <w:marBottom w:val="0"/>
              <w:divBdr>
                <w:top w:val="none" w:sz="0" w:space="0" w:color="auto"/>
                <w:left w:val="none" w:sz="0" w:space="0" w:color="auto"/>
                <w:bottom w:val="none" w:sz="0" w:space="0" w:color="auto"/>
                <w:right w:val="none" w:sz="0" w:space="0" w:color="auto"/>
              </w:divBdr>
            </w:div>
            <w:div w:id="35282648">
              <w:marLeft w:val="0"/>
              <w:marRight w:val="0"/>
              <w:marTop w:val="0"/>
              <w:marBottom w:val="0"/>
              <w:divBdr>
                <w:top w:val="none" w:sz="0" w:space="0" w:color="auto"/>
                <w:left w:val="none" w:sz="0" w:space="0" w:color="auto"/>
                <w:bottom w:val="none" w:sz="0" w:space="0" w:color="auto"/>
                <w:right w:val="none" w:sz="0" w:space="0" w:color="auto"/>
              </w:divBdr>
            </w:div>
            <w:div w:id="174613788">
              <w:marLeft w:val="0"/>
              <w:marRight w:val="0"/>
              <w:marTop w:val="0"/>
              <w:marBottom w:val="0"/>
              <w:divBdr>
                <w:top w:val="none" w:sz="0" w:space="0" w:color="auto"/>
                <w:left w:val="none" w:sz="0" w:space="0" w:color="auto"/>
                <w:bottom w:val="none" w:sz="0" w:space="0" w:color="auto"/>
                <w:right w:val="none" w:sz="0" w:space="0" w:color="auto"/>
              </w:divBdr>
            </w:div>
            <w:div w:id="195241330">
              <w:marLeft w:val="0"/>
              <w:marRight w:val="0"/>
              <w:marTop w:val="0"/>
              <w:marBottom w:val="0"/>
              <w:divBdr>
                <w:top w:val="none" w:sz="0" w:space="0" w:color="auto"/>
                <w:left w:val="none" w:sz="0" w:space="0" w:color="auto"/>
                <w:bottom w:val="none" w:sz="0" w:space="0" w:color="auto"/>
                <w:right w:val="none" w:sz="0" w:space="0" w:color="auto"/>
              </w:divBdr>
            </w:div>
            <w:div w:id="225147178">
              <w:marLeft w:val="0"/>
              <w:marRight w:val="0"/>
              <w:marTop w:val="0"/>
              <w:marBottom w:val="0"/>
              <w:divBdr>
                <w:top w:val="none" w:sz="0" w:space="0" w:color="auto"/>
                <w:left w:val="none" w:sz="0" w:space="0" w:color="auto"/>
                <w:bottom w:val="none" w:sz="0" w:space="0" w:color="auto"/>
                <w:right w:val="none" w:sz="0" w:space="0" w:color="auto"/>
              </w:divBdr>
            </w:div>
            <w:div w:id="428090053">
              <w:marLeft w:val="0"/>
              <w:marRight w:val="0"/>
              <w:marTop w:val="0"/>
              <w:marBottom w:val="0"/>
              <w:divBdr>
                <w:top w:val="none" w:sz="0" w:space="0" w:color="auto"/>
                <w:left w:val="none" w:sz="0" w:space="0" w:color="auto"/>
                <w:bottom w:val="none" w:sz="0" w:space="0" w:color="auto"/>
                <w:right w:val="none" w:sz="0" w:space="0" w:color="auto"/>
              </w:divBdr>
            </w:div>
            <w:div w:id="531919401">
              <w:marLeft w:val="0"/>
              <w:marRight w:val="0"/>
              <w:marTop w:val="0"/>
              <w:marBottom w:val="0"/>
              <w:divBdr>
                <w:top w:val="none" w:sz="0" w:space="0" w:color="auto"/>
                <w:left w:val="none" w:sz="0" w:space="0" w:color="auto"/>
                <w:bottom w:val="none" w:sz="0" w:space="0" w:color="auto"/>
                <w:right w:val="none" w:sz="0" w:space="0" w:color="auto"/>
              </w:divBdr>
            </w:div>
            <w:div w:id="667486307">
              <w:marLeft w:val="0"/>
              <w:marRight w:val="0"/>
              <w:marTop w:val="0"/>
              <w:marBottom w:val="0"/>
              <w:divBdr>
                <w:top w:val="none" w:sz="0" w:space="0" w:color="auto"/>
                <w:left w:val="none" w:sz="0" w:space="0" w:color="auto"/>
                <w:bottom w:val="none" w:sz="0" w:space="0" w:color="auto"/>
                <w:right w:val="none" w:sz="0" w:space="0" w:color="auto"/>
              </w:divBdr>
            </w:div>
            <w:div w:id="923033824">
              <w:marLeft w:val="0"/>
              <w:marRight w:val="0"/>
              <w:marTop w:val="0"/>
              <w:marBottom w:val="0"/>
              <w:divBdr>
                <w:top w:val="none" w:sz="0" w:space="0" w:color="auto"/>
                <w:left w:val="none" w:sz="0" w:space="0" w:color="auto"/>
                <w:bottom w:val="none" w:sz="0" w:space="0" w:color="auto"/>
                <w:right w:val="none" w:sz="0" w:space="0" w:color="auto"/>
              </w:divBdr>
            </w:div>
            <w:div w:id="1114398687">
              <w:marLeft w:val="0"/>
              <w:marRight w:val="0"/>
              <w:marTop w:val="0"/>
              <w:marBottom w:val="0"/>
              <w:divBdr>
                <w:top w:val="none" w:sz="0" w:space="0" w:color="auto"/>
                <w:left w:val="none" w:sz="0" w:space="0" w:color="auto"/>
                <w:bottom w:val="none" w:sz="0" w:space="0" w:color="auto"/>
                <w:right w:val="none" w:sz="0" w:space="0" w:color="auto"/>
              </w:divBdr>
            </w:div>
            <w:div w:id="1335567875">
              <w:marLeft w:val="0"/>
              <w:marRight w:val="0"/>
              <w:marTop w:val="0"/>
              <w:marBottom w:val="0"/>
              <w:divBdr>
                <w:top w:val="none" w:sz="0" w:space="0" w:color="auto"/>
                <w:left w:val="none" w:sz="0" w:space="0" w:color="auto"/>
                <w:bottom w:val="none" w:sz="0" w:space="0" w:color="auto"/>
                <w:right w:val="none" w:sz="0" w:space="0" w:color="auto"/>
              </w:divBdr>
            </w:div>
            <w:div w:id="1348099402">
              <w:marLeft w:val="0"/>
              <w:marRight w:val="0"/>
              <w:marTop w:val="0"/>
              <w:marBottom w:val="0"/>
              <w:divBdr>
                <w:top w:val="none" w:sz="0" w:space="0" w:color="auto"/>
                <w:left w:val="none" w:sz="0" w:space="0" w:color="auto"/>
                <w:bottom w:val="none" w:sz="0" w:space="0" w:color="auto"/>
                <w:right w:val="none" w:sz="0" w:space="0" w:color="auto"/>
              </w:divBdr>
            </w:div>
            <w:div w:id="1407193427">
              <w:marLeft w:val="0"/>
              <w:marRight w:val="0"/>
              <w:marTop w:val="0"/>
              <w:marBottom w:val="0"/>
              <w:divBdr>
                <w:top w:val="none" w:sz="0" w:space="0" w:color="auto"/>
                <w:left w:val="none" w:sz="0" w:space="0" w:color="auto"/>
                <w:bottom w:val="none" w:sz="0" w:space="0" w:color="auto"/>
                <w:right w:val="none" w:sz="0" w:space="0" w:color="auto"/>
              </w:divBdr>
            </w:div>
            <w:div w:id="1597061169">
              <w:marLeft w:val="0"/>
              <w:marRight w:val="0"/>
              <w:marTop w:val="0"/>
              <w:marBottom w:val="0"/>
              <w:divBdr>
                <w:top w:val="none" w:sz="0" w:space="0" w:color="auto"/>
                <w:left w:val="none" w:sz="0" w:space="0" w:color="auto"/>
                <w:bottom w:val="none" w:sz="0" w:space="0" w:color="auto"/>
                <w:right w:val="none" w:sz="0" w:space="0" w:color="auto"/>
              </w:divBdr>
            </w:div>
            <w:div w:id="1704750523">
              <w:marLeft w:val="0"/>
              <w:marRight w:val="0"/>
              <w:marTop w:val="0"/>
              <w:marBottom w:val="0"/>
              <w:divBdr>
                <w:top w:val="none" w:sz="0" w:space="0" w:color="auto"/>
                <w:left w:val="none" w:sz="0" w:space="0" w:color="auto"/>
                <w:bottom w:val="none" w:sz="0" w:space="0" w:color="auto"/>
                <w:right w:val="none" w:sz="0" w:space="0" w:color="auto"/>
              </w:divBdr>
            </w:div>
            <w:div w:id="1741558127">
              <w:marLeft w:val="0"/>
              <w:marRight w:val="0"/>
              <w:marTop w:val="0"/>
              <w:marBottom w:val="0"/>
              <w:divBdr>
                <w:top w:val="none" w:sz="0" w:space="0" w:color="auto"/>
                <w:left w:val="none" w:sz="0" w:space="0" w:color="auto"/>
                <w:bottom w:val="none" w:sz="0" w:space="0" w:color="auto"/>
                <w:right w:val="none" w:sz="0" w:space="0" w:color="auto"/>
              </w:divBdr>
            </w:div>
            <w:div w:id="1801222021">
              <w:marLeft w:val="0"/>
              <w:marRight w:val="0"/>
              <w:marTop w:val="0"/>
              <w:marBottom w:val="0"/>
              <w:divBdr>
                <w:top w:val="none" w:sz="0" w:space="0" w:color="auto"/>
                <w:left w:val="none" w:sz="0" w:space="0" w:color="auto"/>
                <w:bottom w:val="none" w:sz="0" w:space="0" w:color="auto"/>
                <w:right w:val="none" w:sz="0" w:space="0" w:color="auto"/>
              </w:divBdr>
            </w:div>
            <w:div w:id="1859662390">
              <w:marLeft w:val="0"/>
              <w:marRight w:val="0"/>
              <w:marTop w:val="0"/>
              <w:marBottom w:val="0"/>
              <w:divBdr>
                <w:top w:val="none" w:sz="0" w:space="0" w:color="auto"/>
                <w:left w:val="none" w:sz="0" w:space="0" w:color="auto"/>
                <w:bottom w:val="none" w:sz="0" w:space="0" w:color="auto"/>
                <w:right w:val="none" w:sz="0" w:space="0" w:color="auto"/>
              </w:divBdr>
            </w:div>
            <w:div w:id="1925409748">
              <w:marLeft w:val="0"/>
              <w:marRight w:val="0"/>
              <w:marTop w:val="0"/>
              <w:marBottom w:val="0"/>
              <w:divBdr>
                <w:top w:val="none" w:sz="0" w:space="0" w:color="auto"/>
                <w:left w:val="none" w:sz="0" w:space="0" w:color="auto"/>
                <w:bottom w:val="none" w:sz="0" w:space="0" w:color="auto"/>
                <w:right w:val="none" w:sz="0" w:space="0" w:color="auto"/>
              </w:divBdr>
            </w:div>
            <w:div w:id="1961955306">
              <w:marLeft w:val="0"/>
              <w:marRight w:val="0"/>
              <w:marTop w:val="0"/>
              <w:marBottom w:val="0"/>
              <w:divBdr>
                <w:top w:val="none" w:sz="0" w:space="0" w:color="auto"/>
                <w:left w:val="none" w:sz="0" w:space="0" w:color="auto"/>
                <w:bottom w:val="none" w:sz="0" w:space="0" w:color="auto"/>
                <w:right w:val="none" w:sz="0" w:space="0" w:color="auto"/>
              </w:divBdr>
            </w:div>
          </w:divsChild>
        </w:div>
        <w:div w:id="1115096734">
          <w:marLeft w:val="0"/>
          <w:marRight w:val="0"/>
          <w:marTop w:val="0"/>
          <w:marBottom w:val="0"/>
          <w:divBdr>
            <w:top w:val="none" w:sz="0" w:space="0" w:color="auto"/>
            <w:left w:val="none" w:sz="0" w:space="0" w:color="auto"/>
            <w:bottom w:val="none" w:sz="0" w:space="0" w:color="auto"/>
            <w:right w:val="none" w:sz="0" w:space="0" w:color="auto"/>
          </w:divBdr>
          <w:divsChild>
            <w:div w:id="1000276750">
              <w:marLeft w:val="0"/>
              <w:marRight w:val="0"/>
              <w:marTop w:val="0"/>
              <w:marBottom w:val="0"/>
              <w:divBdr>
                <w:top w:val="none" w:sz="0" w:space="0" w:color="auto"/>
                <w:left w:val="none" w:sz="0" w:space="0" w:color="auto"/>
                <w:bottom w:val="none" w:sz="0" w:space="0" w:color="auto"/>
                <w:right w:val="none" w:sz="0" w:space="0" w:color="auto"/>
              </w:divBdr>
            </w:div>
            <w:div w:id="1128935969">
              <w:marLeft w:val="0"/>
              <w:marRight w:val="0"/>
              <w:marTop w:val="0"/>
              <w:marBottom w:val="0"/>
              <w:divBdr>
                <w:top w:val="none" w:sz="0" w:space="0" w:color="auto"/>
                <w:left w:val="none" w:sz="0" w:space="0" w:color="auto"/>
                <w:bottom w:val="none" w:sz="0" w:space="0" w:color="auto"/>
                <w:right w:val="none" w:sz="0" w:space="0" w:color="auto"/>
              </w:divBdr>
            </w:div>
            <w:div w:id="1946617043">
              <w:marLeft w:val="0"/>
              <w:marRight w:val="0"/>
              <w:marTop w:val="0"/>
              <w:marBottom w:val="0"/>
              <w:divBdr>
                <w:top w:val="none" w:sz="0" w:space="0" w:color="auto"/>
                <w:left w:val="none" w:sz="0" w:space="0" w:color="auto"/>
                <w:bottom w:val="none" w:sz="0" w:space="0" w:color="auto"/>
                <w:right w:val="none" w:sz="0" w:space="0" w:color="auto"/>
              </w:divBdr>
            </w:div>
            <w:div w:id="199741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752221">
      <w:bodyDiv w:val="1"/>
      <w:marLeft w:val="0"/>
      <w:marRight w:val="0"/>
      <w:marTop w:val="0"/>
      <w:marBottom w:val="0"/>
      <w:divBdr>
        <w:top w:val="none" w:sz="0" w:space="0" w:color="auto"/>
        <w:left w:val="none" w:sz="0" w:space="0" w:color="auto"/>
        <w:bottom w:val="none" w:sz="0" w:space="0" w:color="auto"/>
        <w:right w:val="none" w:sz="0" w:space="0" w:color="auto"/>
      </w:divBdr>
    </w:div>
    <w:div w:id="1708486624">
      <w:bodyDiv w:val="1"/>
      <w:marLeft w:val="0"/>
      <w:marRight w:val="0"/>
      <w:marTop w:val="0"/>
      <w:marBottom w:val="0"/>
      <w:divBdr>
        <w:top w:val="none" w:sz="0" w:space="0" w:color="auto"/>
        <w:left w:val="none" w:sz="0" w:space="0" w:color="auto"/>
        <w:bottom w:val="none" w:sz="0" w:space="0" w:color="auto"/>
        <w:right w:val="none" w:sz="0" w:space="0" w:color="auto"/>
      </w:divBdr>
      <w:divsChild>
        <w:div w:id="2021466357">
          <w:marLeft w:val="547"/>
          <w:marRight w:val="0"/>
          <w:marTop w:val="0"/>
          <w:marBottom w:val="0"/>
          <w:divBdr>
            <w:top w:val="none" w:sz="0" w:space="0" w:color="auto"/>
            <w:left w:val="none" w:sz="0" w:space="0" w:color="auto"/>
            <w:bottom w:val="none" w:sz="0" w:space="0" w:color="auto"/>
            <w:right w:val="none" w:sz="0" w:space="0" w:color="auto"/>
          </w:divBdr>
        </w:div>
      </w:divsChild>
    </w:div>
    <w:div w:id="1762986480">
      <w:bodyDiv w:val="1"/>
      <w:marLeft w:val="0"/>
      <w:marRight w:val="0"/>
      <w:marTop w:val="0"/>
      <w:marBottom w:val="0"/>
      <w:divBdr>
        <w:top w:val="none" w:sz="0" w:space="0" w:color="auto"/>
        <w:left w:val="none" w:sz="0" w:space="0" w:color="auto"/>
        <w:bottom w:val="none" w:sz="0" w:space="0" w:color="auto"/>
        <w:right w:val="none" w:sz="0" w:space="0" w:color="auto"/>
      </w:divBdr>
      <w:divsChild>
        <w:div w:id="935207427">
          <w:marLeft w:val="547"/>
          <w:marRight w:val="0"/>
          <w:marTop w:val="0"/>
          <w:marBottom w:val="0"/>
          <w:divBdr>
            <w:top w:val="none" w:sz="0" w:space="0" w:color="auto"/>
            <w:left w:val="none" w:sz="0" w:space="0" w:color="auto"/>
            <w:bottom w:val="none" w:sz="0" w:space="0" w:color="auto"/>
            <w:right w:val="none" w:sz="0" w:space="0" w:color="auto"/>
          </w:divBdr>
        </w:div>
      </w:divsChild>
    </w:div>
    <w:div w:id="1771659109">
      <w:bodyDiv w:val="1"/>
      <w:marLeft w:val="0"/>
      <w:marRight w:val="0"/>
      <w:marTop w:val="0"/>
      <w:marBottom w:val="0"/>
      <w:divBdr>
        <w:top w:val="none" w:sz="0" w:space="0" w:color="auto"/>
        <w:left w:val="none" w:sz="0" w:space="0" w:color="auto"/>
        <w:bottom w:val="none" w:sz="0" w:space="0" w:color="auto"/>
        <w:right w:val="none" w:sz="0" w:space="0" w:color="auto"/>
      </w:divBdr>
    </w:div>
    <w:div w:id="1773938822">
      <w:bodyDiv w:val="1"/>
      <w:marLeft w:val="0"/>
      <w:marRight w:val="0"/>
      <w:marTop w:val="0"/>
      <w:marBottom w:val="0"/>
      <w:divBdr>
        <w:top w:val="none" w:sz="0" w:space="0" w:color="auto"/>
        <w:left w:val="none" w:sz="0" w:space="0" w:color="auto"/>
        <w:bottom w:val="none" w:sz="0" w:space="0" w:color="auto"/>
        <w:right w:val="none" w:sz="0" w:space="0" w:color="auto"/>
      </w:divBdr>
      <w:divsChild>
        <w:div w:id="37946980">
          <w:marLeft w:val="0"/>
          <w:marRight w:val="0"/>
          <w:marTop w:val="0"/>
          <w:marBottom w:val="0"/>
          <w:divBdr>
            <w:top w:val="none" w:sz="0" w:space="0" w:color="auto"/>
            <w:left w:val="none" w:sz="0" w:space="0" w:color="auto"/>
            <w:bottom w:val="none" w:sz="0" w:space="0" w:color="auto"/>
            <w:right w:val="none" w:sz="0" w:space="0" w:color="auto"/>
          </w:divBdr>
        </w:div>
        <w:div w:id="138116934">
          <w:marLeft w:val="0"/>
          <w:marRight w:val="0"/>
          <w:marTop w:val="0"/>
          <w:marBottom w:val="0"/>
          <w:divBdr>
            <w:top w:val="none" w:sz="0" w:space="0" w:color="auto"/>
            <w:left w:val="none" w:sz="0" w:space="0" w:color="auto"/>
            <w:bottom w:val="none" w:sz="0" w:space="0" w:color="auto"/>
            <w:right w:val="none" w:sz="0" w:space="0" w:color="auto"/>
          </w:divBdr>
        </w:div>
        <w:div w:id="358356332">
          <w:marLeft w:val="0"/>
          <w:marRight w:val="0"/>
          <w:marTop w:val="0"/>
          <w:marBottom w:val="0"/>
          <w:divBdr>
            <w:top w:val="none" w:sz="0" w:space="0" w:color="auto"/>
            <w:left w:val="none" w:sz="0" w:space="0" w:color="auto"/>
            <w:bottom w:val="none" w:sz="0" w:space="0" w:color="auto"/>
            <w:right w:val="none" w:sz="0" w:space="0" w:color="auto"/>
          </w:divBdr>
        </w:div>
      </w:divsChild>
    </w:div>
    <w:div w:id="1775250357">
      <w:bodyDiv w:val="1"/>
      <w:marLeft w:val="0"/>
      <w:marRight w:val="0"/>
      <w:marTop w:val="0"/>
      <w:marBottom w:val="0"/>
      <w:divBdr>
        <w:top w:val="none" w:sz="0" w:space="0" w:color="auto"/>
        <w:left w:val="none" w:sz="0" w:space="0" w:color="auto"/>
        <w:bottom w:val="none" w:sz="0" w:space="0" w:color="auto"/>
        <w:right w:val="none" w:sz="0" w:space="0" w:color="auto"/>
      </w:divBdr>
      <w:divsChild>
        <w:div w:id="17661916">
          <w:marLeft w:val="547"/>
          <w:marRight w:val="0"/>
          <w:marTop w:val="0"/>
          <w:marBottom w:val="0"/>
          <w:divBdr>
            <w:top w:val="none" w:sz="0" w:space="0" w:color="auto"/>
            <w:left w:val="none" w:sz="0" w:space="0" w:color="auto"/>
            <w:bottom w:val="none" w:sz="0" w:space="0" w:color="auto"/>
            <w:right w:val="none" w:sz="0" w:space="0" w:color="auto"/>
          </w:divBdr>
        </w:div>
        <w:div w:id="99961138">
          <w:marLeft w:val="547"/>
          <w:marRight w:val="0"/>
          <w:marTop w:val="0"/>
          <w:marBottom w:val="0"/>
          <w:divBdr>
            <w:top w:val="none" w:sz="0" w:space="0" w:color="auto"/>
            <w:left w:val="none" w:sz="0" w:space="0" w:color="auto"/>
            <w:bottom w:val="none" w:sz="0" w:space="0" w:color="auto"/>
            <w:right w:val="none" w:sz="0" w:space="0" w:color="auto"/>
          </w:divBdr>
        </w:div>
        <w:div w:id="665937040">
          <w:marLeft w:val="547"/>
          <w:marRight w:val="0"/>
          <w:marTop w:val="0"/>
          <w:marBottom w:val="0"/>
          <w:divBdr>
            <w:top w:val="none" w:sz="0" w:space="0" w:color="auto"/>
            <w:left w:val="none" w:sz="0" w:space="0" w:color="auto"/>
            <w:bottom w:val="none" w:sz="0" w:space="0" w:color="auto"/>
            <w:right w:val="none" w:sz="0" w:space="0" w:color="auto"/>
          </w:divBdr>
        </w:div>
        <w:div w:id="1097364884">
          <w:marLeft w:val="547"/>
          <w:marRight w:val="0"/>
          <w:marTop w:val="0"/>
          <w:marBottom w:val="0"/>
          <w:divBdr>
            <w:top w:val="none" w:sz="0" w:space="0" w:color="auto"/>
            <w:left w:val="none" w:sz="0" w:space="0" w:color="auto"/>
            <w:bottom w:val="none" w:sz="0" w:space="0" w:color="auto"/>
            <w:right w:val="none" w:sz="0" w:space="0" w:color="auto"/>
          </w:divBdr>
        </w:div>
      </w:divsChild>
    </w:div>
    <w:div w:id="1803887954">
      <w:bodyDiv w:val="1"/>
      <w:marLeft w:val="0"/>
      <w:marRight w:val="0"/>
      <w:marTop w:val="0"/>
      <w:marBottom w:val="0"/>
      <w:divBdr>
        <w:top w:val="none" w:sz="0" w:space="0" w:color="auto"/>
        <w:left w:val="none" w:sz="0" w:space="0" w:color="auto"/>
        <w:bottom w:val="none" w:sz="0" w:space="0" w:color="auto"/>
        <w:right w:val="none" w:sz="0" w:space="0" w:color="auto"/>
      </w:divBdr>
      <w:divsChild>
        <w:div w:id="456684665">
          <w:marLeft w:val="547"/>
          <w:marRight w:val="0"/>
          <w:marTop w:val="0"/>
          <w:marBottom w:val="0"/>
          <w:divBdr>
            <w:top w:val="none" w:sz="0" w:space="0" w:color="auto"/>
            <w:left w:val="none" w:sz="0" w:space="0" w:color="auto"/>
            <w:bottom w:val="none" w:sz="0" w:space="0" w:color="auto"/>
            <w:right w:val="none" w:sz="0" w:space="0" w:color="auto"/>
          </w:divBdr>
        </w:div>
        <w:div w:id="1926642581">
          <w:marLeft w:val="547"/>
          <w:marRight w:val="0"/>
          <w:marTop w:val="0"/>
          <w:marBottom w:val="0"/>
          <w:divBdr>
            <w:top w:val="none" w:sz="0" w:space="0" w:color="auto"/>
            <w:left w:val="none" w:sz="0" w:space="0" w:color="auto"/>
            <w:bottom w:val="none" w:sz="0" w:space="0" w:color="auto"/>
            <w:right w:val="none" w:sz="0" w:space="0" w:color="auto"/>
          </w:divBdr>
        </w:div>
      </w:divsChild>
    </w:div>
    <w:div w:id="1815755868">
      <w:bodyDiv w:val="1"/>
      <w:marLeft w:val="0"/>
      <w:marRight w:val="0"/>
      <w:marTop w:val="0"/>
      <w:marBottom w:val="0"/>
      <w:divBdr>
        <w:top w:val="none" w:sz="0" w:space="0" w:color="auto"/>
        <w:left w:val="none" w:sz="0" w:space="0" w:color="auto"/>
        <w:bottom w:val="none" w:sz="0" w:space="0" w:color="auto"/>
        <w:right w:val="none" w:sz="0" w:space="0" w:color="auto"/>
      </w:divBdr>
      <w:divsChild>
        <w:div w:id="2072149247">
          <w:marLeft w:val="547"/>
          <w:marRight w:val="0"/>
          <w:marTop w:val="0"/>
          <w:marBottom w:val="0"/>
          <w:divBdr>
            <w:top w:val="none" w:sz="0" w:space="0" w:color="auto"/>
            <w:left w:val="none" w:sz="0" w:space="0" w:color="auto"/>
            <w:bottom w:val="none" w:sz="0" w:space="0" w:color="auto"/>
            <w:right w:val="none" w:sz="0" w:space="0" w:color="auto"/>
          </w:divBdr>
        </w:div>
      </w:divsChild>
    </w:div>
    <w:div w:id="1816406980">
      <w:bodyDiv w:val="1"/>
      <w:marLeft w:val="0"/>
      <w:marRight w:val="0"/>
      <w:marTop w:val="0"/>
      <w:marBottom w:val="0"/>
      <w:divBdr>
        <w:top w:val="none" w:sz="0" w:space="0" w:color="auto"/>
        <w:left w:val="none" w:sz="0" w:space="0" w:color="auto"/>
        <w:bottom w:val="none" w:sz="0" w:space="0" w:color="auto"/>
        <w:right w:val="none" w:sz="0" w:space="0" w:color="auto"/>
      </w:divBdr>
      <w:divsChild>
        <w:div w:id="1131556166">
          <w:marLeft w:val="547"/>
          <w:marRight w:val="0"/>
          <w:marTop w:val="0"/>
          <w:marBottom w:val="0"/>
          <w:divBdr>
            <w:top w:val="none" w:sz="0" w:space="0" w:color="auto"/>
            <w:left w:val="none" w:sz="0" w:space="0" w:color="auto"/>
            <w:bottom w:val="none" w:sz="0" w:space="0" w:color="auto"/>
            <w:right w:val="none" w:sz="0" w:space="0" w:color="auto"/>
          </w:divBdr>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0461817">
      <w:bodyDiv w:val="1"/>
      <w:marLeft w:val="0"/>
      <w:marRight w:val="0"/>
      <w:marTop w:val="0"/>
      <w:marBottom w:val="0"/>
      <w:divBdr>
        <w:top w:val="none" w:sz="0" w:space="0" w:color="auto"/>
        <w:left w:val="none" w:sz="0" w:space="0" w:color="auto"/>
        <w:bottom w:val="none" w:sz="0" w:space="0" w:color="auto"/>
        <w:right w:val="none" w:sz="0" w:space="0" w:color="auto"/>
      </w:divBdr>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975660">
      <w:bodyDiv w:val="1"/>
      <w:marLeft w:val="0"/>
      <w:marRight w:val="0"/>
      <w:marTop w:val="0"/>
      <w:marBottom w:val="0"/>
      <w:divBdr>
        <w:top w:val="none" w:sz="0" w:space="0" w:color="auto"/>
        <w:left w:val="none" w:sz="0" w:space="0" w:color="auto"/>
        <w:bottom w:val="none" w:sz="0" w:space="0" w:color="auto"/>
        <w:right w:val="none" w:sz="0" w:space="0" w:color="auto"/>
      </w:divBdr>
    </w:div>
    <w:div w:id="1859931017">
      <w:bodyDiv w:val="1"/>
      <w:marLeft w:val="0"/>
      <w:marRight w:val="0"/>
      <w:marTop w:val="0"/>
      <w:marBottom w:val="0"/>
      <w:divBdr>
        <w:top w:val="none" w:sz="0" w:space="0" w:color="auto"/>
        <w:left w:val="none" w:sz="0" w:space="0" w:color="auto"/>
        <w:bottom w:val="none" w:sz="0" w:space="0" w:color="auto"/>
        <w:right w:val="none" w:sz="0" w:space="0" w:color="auto"/>
      </w:divBdr>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647745">
      <w:bodyDiv w:val="1"/>
      <w:marLeft w:val="0"/>
      <w:marRight w:val="0"/>
      <w:marTop w:val="0"/>
      <w:marBottom w:val="0"/>
      <w:divBdr>
        <w:top w:val="none" w:sz="0" w:space="0" w:color="auto"/>
        <w:left w:val="none" w:sz="0" w:space="0" w:color="auto"/>
        <w:bottom w:val="none" w:sz="0" w:space="0" w:color="auto"/>
        <w:right w:val="none" w:sz="0" w:space="0" w:color="auto"/>
      </w:divBdr>
    </w:div>
    <w:div w:id="1893272651">
      <w:bodyDiv w:val="1"/>
      <w:marLeft w:val="0"/>
      <w:marRight w:val="0"/>
      <w:marTop w:val="0"/>
      <w:marBottom w:val="0"/>
      <w:divBdr>
        <w:top w:val="none" w:sz="0" w:space="0" w:color="auto"/>
        <w:left w:val="none" w:sz="0" w:space="0" w:color="auto"/>
        <w:bottom w:val="none" w:sz="0" w:space="0" w:color="auto"/>
        <w:right w:val="none" w:sz="0" w:space="0" w:color="auto"/>
      </w:divBdr>
      <w:divsChild>
        <w:div w:id="1806854231">
          <w:marLeft w:val="0"/>
          <w:marRight w:val="0"/>
          <w:marTop w:val="0"/>
          <w:marBottom w:val="0"/>
          <w:divBdr>
            <w:top w:val="none" w:sz="0" w:space="0" w:color="auto"/>
            <w:left w:val="none" w:sz="0" w:space="0" w:color="auto"/>
            <w:bottom w:val="none" w:sz="0" w:space="0" w:color="auto"/>
            <w:right w:val="none" w:sz="0" w:space="0" w:color="auto"/>
          </w:divBdr>
          <w:divsChild>
            <w:div w:id="67770110">
              <w:marLeft w:val="0"/>
              <w:marRight w:val="0"/>
              <w:marTop w:val="0"/>
              <w:marBottom w:val="0"/>
              <w:divBdr>
                <w:top w:val="none" w:sz="0" w:space="0" w:color="auto"/>
                <w:left w:val="none" w:sz="0" w:space="0" w:color="auto"/>
                <w:bottom w:val="none" w:sz="0" w:space="0" w:color="auto"/>
                <w:right w:val="none" w:sz="0" w:space="0" w:color="auto"/>
              </w:divBdr>
            </w:div>
            <w:div w:id="146439749">
              <w:marLeft w:val="0"/>
              <w:marRight w:val="0"/>
              <w:marTop w:val="0"/>
              <w:marBottom w:val="0"/>
              <w:divBdr>
                <w:top w:val="none" w:sz="0" w:space="0" w:color="auto"/>
                <w:left w:val="none" w:sz="0" w:space="0" w:color="auto"/>
                <w:bottom w:val="none" w:sz="0" w:space="0" w:color="auto"/>
                <w:right w:val="none" w:sz="0" w:space="0" w:color="auto"/>
              </w:divBdr>
            </w:div>
            <w:div w:id="233440407">
              <w:marLeft w:val="0"/>
              <w:marRight w:val="0"/>
              <w:marTop w:val="0"/>
              <w:marBottom w:val="0"/>
              <w:divBdr>
                <w:top w:val="none" w:sz="0" w:space="0" w:color="auto"/>
                <w:left w:val="none" w:sz="0" w:space="0" w:color="auto"/>
                <w:bottom w:val="none" w:sz="0" w:space="0" w:color="auto"/>
                <w:right w:val="none" w:sz="0" w:space="0" w:color="auto"/>
              </w:divBdr>
            </w:div>
            <w:div w:id="246233196">
              <w:marLeft w:val="0"/>
              <w:marRight w:val="0"/>
              <w:marTop w:val="0"/>
              <w:marBottom w:val="0"/>
              <w:divBdr>
                <w:top w:val="none" w:sz="0" w:space="0" w:color="auto"/>
                <w:left w:val="none" w:sz="0" w:space="0" w:color="auto"/>
                <w:bottom w:val="none" w:sz="0" w:space="0" w:color="auto"/>
                <w:right w:val="none" w:sz="0" w:space="0" w:color="auto"/>
              </w:divBdr>
            </w:div>
            <w:div w:id="257719566">
              <w:marLeft w:val="0"/>
              <w:marRight w:val="0"/>
              <w:marTop w:val="0"/>
              <w:marBottom w:val="0"/>
              <w:divBdr>
                <w:top w:val="none" w:sz="0" w:space="0" w:color="auto"/>
                <w:left w:val="none" w:sz="0" w:space="0" w:color="auto"/>
                <w:bottom w:val="none" w:sz="0" w:space="0" w:color="auto"/>
                <w:right w:val="none" w:sz="0" w:space="0" w:color="auto"/>
              </w:divBdr>
            </w:div>
            <w:div w:id="345597062">
              <w:marLeft w:val="0"/>
              <w:marRight w:val="0"/>
              <w:marTop w:val="0"/>
              <w:marBottom w:val="0"/>
              <w:divBdr>
                <w:top w:val="none" w:sz="0" w:space="0" w:color="auto"/>
                <w:left w:val="none" w:sz="0" w:space="0" w:color="auto"/>
                <w:bottom w:val="none" w:sz="0" w:space="0" w:color="auto"/>
                <w:right w:val="none" w:sz="0" w:space="0" w:color="auto"/>
              </w:divBdr>
            </w:div>
            <w:div w:id="501313431">
              <w:marLeft w:val="0"/>
              <w:marRight w:val="0"/>
              <w:marTop w:val="0"/>
              <w:marBottom w:val="0"/>
              <w:divBdr>
                <w:top w:val="none" w:sz="0" w:space="0" w:color="auto"/>
                <w:left w:val="none" w:sz="0" w:space="0" w:color="auto"/>
                <w:bottom w:val="none" w:sz="0" w:space="0" w:color="auto"/>
                <w:right w:val="none" w:sz="0" w:space="0" w:color="auto"/>
              </w:divBdr>
            </w:div>
            <w:div w:id="773407763">
              <w:marLeft w:val="0"/>
              <w:marRight w:val="0"/>
              <w:marTop w:val="0"/>
              <w:marBottom w:val="0"/>
              <w:divBdr>
                <w:top w:val="none" w:sz="0" w:space="0" w:color="auto"/>
                <w:left w:val="none" w:sz="0" w:space="0" w:color="auto"/>
                <w:bottom w:val="none" w:sz="0" w:space="0" w:color="auto"/>
                <w:right w:val="none" w:sz="0" w:space="0" w:color="auto"/>
              </w:divBdr>
            </w:div>
            <w:div w:id="895319719">
              <w:marLeft w:val="0"/>
              <w:marRight w:val="0"/>
              <w:marTop w:val="0"/>
              <w:marBottom w:val="0"/>
              <w:divBdr>
                <w:top w:val="none" w:sz="0" w:space="0" w:color="auto"/>
                <w:left w:val="none" w:sz="0" w:space="0" w:color="auto"/>
                <w:bottom w:val="none" w:sz="0" w:space="0" w:color="auto"/>
                <w:right w:val="none" w:sz="0" w:space="0" w:color="auto"/>
              </w:divBdr>
            </w:div>
            <w:div w:id="1281061940">
              <w:marLeft w:val="0"/>
              <w:marRight w:val="0"/>
              <w:marTop w:val="0"/>
              <w:marBottom w:val="0"/>
              <w:divBdr>
                <w:top w:val="none" w:sz="0" w:space="0" w:color="auto"/>
                <w:left w:val="none" w:sz="0" w:space="0" w:color="auto"/>
                <w:bottom w:val="none" w:sz="0" w:space="0" w:color="auto"/>
                <w:right w:val="none" w:sz="0" w:space="0" w:color="auto"/>
              </w:divBdr>
            </w:div>
            <w:div w:id="1768496981">
              <w:marLeft w:val="0"/>
              <w:marRight w:val="0"/>
              <w:marTop w:val="0"/>
              <w:marBottom w:val="0"/>
              <w:divBdr>
                <w:top w:val="none" w:sz="0" w:space="0" w:color="auto"/>
                <w:left w:val="none" w:sz="0" w:space="0" w:color="auto"/>
                <w:bottom w:val="none" w:sz="0" w:space="0" w:color="auto"/>
                <w:right w:val="none" w:sz="0" w:space="0" w:color="auto"/>
              </w:divBdr>
            </w:div>
          </w:divsChild>
        </w:div>
        <w:div w:id="2063870932">
          <w:marLeft w:val="0"/>
          <w:marRight w:val="0"/>
          <w:marTop w:val="0"/>
          <w:marBottom w:val="0"/>
          <w:divBdr>
            <w:top w:val="none" w:sz="0" w:space="0" w:color="auto"/>
            <w:left w:val="none" w:sz="0" w:space="0" w:color="auto"/>
            <w:bottom w:val="none" w:sz="0" w:space="0" w:color="auto"/>
            <w:right w:val="none" w:sz="0" w:space="0" w:color="auto"/>
          </w:divBdr>
          <w:divsChild>
            <w:div w:id="821698032">
              <w:marLeft w:val="0"/>
              <w:marRight w:val="0"/>
              <w:marTop w:val="0"/>
              <w:marBottom w:val="0"/>
              <w:divBdr>
                <w:top w:val="none" w:sz="0" w:space="0" w:color="auto"/>
                <w:left w:val="none" w:sz="0" w:space="0" w:color="auto"/>
                <w:bottom w:val="none" w:sz="0" w:space="0" w:color="auto"/>
                <w:right w:val="none" w:sz="0" w:space="0" w:color="auto"/>
              </w:divBdr>
            </w:div>
            <w:div w:id="1086998015">
              <w:marLeft w:val="0"/>
              <w:marRight w:val="0"/>
              <w:marTop w:val="0"/>
              <w:marBottom w:val="0"/>
              <w:divBdr>
                <w:top w:val="none" w:sz="0" w:space="0" w:color="auto"/>
                <w:left w:val="none" w:sz="0" w:space="0" w:color="auto"/>
                <w:bottom w:val="none" w:sz="0" w:space="0" w:color="auto"/>
                <w:right w:val="none" w:sz="0" w:space="0" w:color="auto"/>
              </w:divBdr>
            </w:div>
            <w:div w:id="1148210212">
              <w:marLeft w:val="0"/>
              <w:marRight w:val="0"/>
              <w:marTop w:val="0"/>
              <w:marBottom w:val="0"/>
              <w:divBdr>
                <w:top w:val="none" w:sz="0" w:space="0" w:color="auto"/>
                <w:left w:val="none" w:sz="0" w:space="0" w:color="auto"/>
                <w:bottom w:val="none" w:sz="0" w:space="0" w:color="auto"/>
                <w:right w:val="none" w:sz="0" w:space="0" w:color="auto"/>
              </w:divBdr>
            </w:div>
            <w:div w:id="1222403044">
              <w:marLeft w:val="0"/>
              <w:marRight w:val="0"/>
              <w:marTop w:val="0"/>
              <w:marBottom w:val="0"/>
              <w:divBdr>
                <w:top w:val="none" w:sz="0" w:space="0" w:color="auto"/>
                <w:left w:val="none" w:sz="0" w:space="0" w:color="auto"/>
                <w:bottom w:val="none" w:sz="0" w:space="0" w:color="auto"/>
                <w:right w:val="none" w:sz="0" w:space="0" w:color="auto"/>
              </w:divBdr>
            </w:div>
            <w:div w:id="1538009692">
              <w:marLeft w:val="0"/>
              <w:marRight w:val="0"/>
              <w:marTop w:val="0"/>
              <w:marBottom w:val="0"/>
              <w:divBdr>
                <w:top w:val="none" w:sz="0" w:space="0" w:color="auto"/>
                <w:left w:val="none" w:sz="0" w:space="0" w:color="auto"/>
                <w:bottom w:val="none" w:sz="0" w:space="0" w:color="auto"/>
                <w:right w:val="none" w:sz="0" w:space="0" w:color="auto"/>
              </w:divBdr>
            </w:div>
            <w:div w:id="2056654480">
              <w:marLeft w:val="0"/>
              <w:marRight w:val="0"/>
              <w:marTop w:val="0"/>
              <w:marBottom w:val="0"/>
              <w:divBdr>
                <w:top w:val="none" w:sz="0" w:space="0" w:color="auto"/>
                <w:left w:val="none" w:sz="0" w:space="0" w:color="auto"/>
                <w:bottom w:val="none" w:sz="0" w:space="0" w:color="auto"/>
                <w:right w:val="none" w:sz="0" w:space="0" w:color="auto"/>
              </w:divBdr>
            </w:div>
            <w:div w:id="213702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677074">
      <w:bodyDiv w:val="1"/>
      <w:marLeft w:val="0"/>
      <w:marRight w:val="0"/>
      <w:marTop w:val="0"/>
      <w:marBottom w:val="0"/>
      <w:divBdr>
        <w:top w:val="none" w:sz="0" w:space="0" w:color="auto"/>
        <w:left w:val="none" w:sz="0" w:space="0" w:color="auto"/>
        <w:bottom w:val="none" w:sz="0" w:space="0" w:color="auto"/>
        <w:right w:val="none" w:sz="0" w:space="0" w:color="auto"/>
      </w:divBdr>
      <w:divsChild>
        <w:div w:id="308023216">
          <w:marLeft w:val="547"/>
          <w:marRight w:val="0"/>
          <w:marTop w:val="0"/>
          <w:marBottom w:val="0"/>
          <w:divBdr>
            <w:top w:val="none" w:sz="0" w:space="0" w:color="auto"/>
            <w:left w:val="none" w:sz="0" w:space="0" w:color="auto"/>
            <w:bottom w:val="none" w:sz="0" w:space="0" w:color="auto"/>
            <w:right w:val="none" w:sz="0" w:space="0" w:color="auto"/>
          </w:divBdr>
        </w:div>
        <w:div w:id="829908422">
          <w:marLeft w:val="547"/>
          <w:marRight w:val="0"/>
          <w:marTop w:val="0"/>
          <w:marBottom w:val="0"/>
          <w:divBdr>
            <w:top w:val="none" w:sz="0" w:space="0" w:color="auto"/>
            <w:left w:val="none" w:sz="0" w:space="0" w:color="auto"/>
            <w:bottom w:val="none" w:sz="0" w:space="0" w:color="auto"/>
            <w:right w:val="none" w:sz="0" w:space="0" w:color="auto"/>
          </w:divBdr>
        </w:div>
      </w:divsChild>
    </w:div>
    <w:div w:id="1984114808">
      <w:bodyDiv w:val="1"/>
      <w:marLeft w:val="0"/>
      <w:marRight w:val="0"/>
      <w:marTop w:val="0"/>
      <w:marBottom w:val="0"/>
      <w:divBdr>
        <w:top w:val="none" w:sz="0" w:space="0" w:color="auto"/>
        <w:left w:val="none" w:sz="0" w:space="0" w:color="auto"/>
        <w:bottom w:val="none" w:sz="0" w:space="0" w:color="auto"/>
        <w:right w:val="none" w:sz="0" w:space="0" w:color="auto"/>
      </w:divBdr>
    </w:div>
    <w:div w:id="2001425811">
      <w:bodyDiv w:val="1"/>
      <w:marLeft w:val="0"/>
      <w:marRight w:val="0"/>
      <w:marTop w:val="0"/>
      <w:marBottom w:val="0"/>
      <w:divBdr>
        <w:top w:val="none" w:sz="0" w:space="0" w:color="auto"/>
        <w:left w:val="none" w:sz="0" w:space="0" w:color="auto"/>
        <w:bottom w:val="none" w:sz="0" w:space="0" w:color="auto"/>
        <w:right w:val="none" w:sz="0" w:space="0" w:color="auto"/>
      </w:divBdr>
      <w:divsChild>
        <w:div w:id="402146674">
          <w:marLeft w:val="547"/>
          <w:marRight w:val="0"/>
          <w:marTop w:val="0"/>
          <w:marBottom w:val="0"/>
          <w:divBdr>
            <w:top w:val="none" w:sz="0" w:space="0" w:color="auto"/>
            <w:left w:val="none" w:sz="0" w:space="0" w:color="auto"/>
            <w:bottom w:val="none" w:sz="0" w:space="0" w:color="auto"/>
            <w:right w:val="none" w:sz="0" w:space="0" w:color="auto"/>
          </w:divBdr>
        </w:div>
        <w:div w:id="557858608">
          <w:marLeft w:val="547"/>
          <w:marRight w:val="0"/>
          <w:marTop w:val="0"/>
          <w:marBottom w:val="0"/>
          <w:divBdr>
            <w:top w:val="none" w:sz="0" w:space="0" w:color="auto"/>
            <w:left w:val="none" w:sz="0" w:space="0" w:color="auto"/>
            <w:bottom w:val="none" w:sz="0" w:space="0" w:color="auto"/>
            <w:right w:val="none" w:sz="0" w:space="0" w:color="auto"/>
          </w:divBdr>
        </w:div>
        <w:div w:id="1221360913">
          <w:marLeft w:val="547"/>
          <w:marRight w:val="0"/>
          <w:marTop w:val="0"/>
          <w:marBottom w:val="0"/>
          <w:divBdr>
            <w:top w:val="none" w:sz="0" w:space="0" w:color="auto"/>
            <w:left w:val="none" w:sz="0" w:space="0" w:color="auto"/>
            <w:bottom w:val="none" w:sz="0" w:space="0" w:color="auto"/>
            <w:right w:val="none" w:sz="0" w:space="0" w:color="auto"/>
          </w:divBdr>
        </w:div>
        <w:div w:id="1283030883">
          <w:marLeft w:val="547"/>
          <w:marRight w:val="0"/>
          <w:marTop w:val="0"/>
          <w:marBottom w:val="0"/>
          <w:divBdr>
            <w:top w:val="none" w:sz="0" w:space="0" w:color="auto"/>
            <w:left w:val="none" w:sz="0" w:space="0" w:color="auto"/>
            <w:bottom w:val="none" w:sz="0" w:space="0" w:color="auto"/>
            <w:right w:val="none" w:sz="0" w:space="0" w:color="auto"/>
          </w:divBdr>
        </w:div>
        <w:div w:id="1898786275">
          <w:marLeft w:val="547"/>
          <w:marRight w:val="0"/>
          <w:marTop w:val="0"/>
          <w:marBottom w:val="0"/>
          <w:divBdr>
            <w:top w:val="none" w:sz="0" w:space="0" w:color="auto"/>
            <w:left w:val="none" w:sz="0" w:space="0" w:color="auto"/>
            <w:bottom w:val="none" w:sz="0" w:space="0" w:color="auto"/>
            <w:right w:val="none" w:sz="0" w:space="0" w:color="auto"/>
          </w:divBdr>
        </w:div>
      </w:divsChild>
    </w:div>
    <w:div w:id="2013533646">
      <w:bodyDiv w:val="1"/>
      <w:marLeft w:val="0"/>
      <w:marRight w:val="0"/>
      <w:marTop w:val="0"/>
      <w:marBottom w:val="0"/>
      <w:divBdr>
        <w:top w:val="none" w:sz="0" w:space="0" w:color="auto"/>
        <w:left w:val="none" w:sz="0" w:space="0" w:color="auto"/>
        <w:bottom w:val="none" w:sz="0" w:space="0" w:color="auto"/>
        <w:right w:val="none" w:sz="0" w:space="0" w:color="auto"/>
      </w:divBdr>
    </w:div>
    <w:div w:id="2016301417">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52417179">
      <w:bodyDiv w:val="1"/>
      <w:marLeft w:val="0"/>
      <w:marRight w:val="0"/>
      <w:marTop w:val="0"/>
      <w:marBottom w:val="0"/>
      <w:divBdr>
        <w:top w:val="none" w:sz="0" w:space="0" w:color="auto"/>
        <w:left w:val="none" w:sz="0" w:space="0" w:color="auto"/>
        <w:bottom w:val="none" w:sz="0" w:space="0" w:color="auto"/>
        <w:right w:val="none" w:sz="0" w:space="0" w:color="auto"/>
      </w:divBdr>
      <w:divsChild>
        <w:div w:id="464660085">
          <w:marLeft w:val="547"/>
          <w:marRight w:val="0"/>
          <w:marTop w:val="0"/>
          <w:marBottom w:val="0"/>
          <w:divBdr>
            <w:top w:val="none" w:sz="0" w:space="0" w:color="auto"/>
            <w:left w:val="none" w:sz="0" w:space="0" w:color="auto"/>
            <w:bottom w:val="none" w:sz="0" w:space="0" w:color="auto"/>
            <w:right w:val="none" w:sz="0" w:space="0" w:color="auto"/>
          </w:divBdr>
        </w:div>
        <w:div w:id="2087071438">
          <w:marLeft w:val="547"/>
          <w:marRight w:val="0"/>
          <w:marTop w:val="0"/>
          <w:marBottom w:val="0"/>
          <w:divBdr>
            <w:top w:val="none" w:sz="0" w:space="0" w:color="auto"/>
            <w:left w:val="none" w:sz="0" w:space="0" w:color="auto"/>
            <w:bottom w:val="none" w:sz="0" w:space="0" w:color="auto"/>
            <w:right w:val="none" w:sz="0" w:space="0" w:color="auto"/>
          </w:divBdr>
        </w:div>
      </w:divsChild>
    </w:div>
    <w:div w:id="2074162528">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940627">
      <w:bodyDiv w:val="1"/>
      <w:marLeft w:val="0"/>
      <w:marRight w:val="0"/>
      <w:marTop w:val="0"/>
      <w:marBottom w:val="0"/>
      <w:divBdr>
        <w:top w:val="none" w:sz="0" w:space="0" w:color="auto"/>
        <w:left w:val="none" w:sz="0" w:space="0" w:color="auto"/>
        <w:bottom w:val="none" w:sz="0" w:space="0" w:color="auto"/>
        <w:right w:val="none" w:sz="0" w:space="0" w:color="auto"/>
      </w:divBdr>
    </w:div>
    <w:div w:id="2124761058">
      <w:bodyDiv w:val="1"/>
      <w:marLeft w:val="0"/>
      <w:marRight w:val="0"/>
      <w:marTop w:val="0"/>
      <w:marBottom w:val="0"/>
      <w:divBdr>
        <w:top w:val="none" w:sz="0" w:space="0" w:color="auto"/>
        <w:left w:val="none" w:sz="0" w:space="0" w:color="auto"/>
        <w:bottom w:val="none" w:sz="0" w:space="0" w:color="auto"/>
        <w:right w:val="none" w:sz="0" w:space="0" w:color="auto"/>
      </w:divBdr>
    </w:div>
    <w:div w:id="212673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eader" Target="header2.xml"/><Relationship Id="rId26" Type="http://schemas.openxmlformats.org/officeDocument/2006/relationships/header" Target="header4.xml"/><Relationship Id="rId21" Type="http://schemas.openxmlformats.org/officeDocument/2006/relationships/image" Target="media/image3.png"/><Relationship Id="rId34" Type="http://schemas.openxmlformats.org/officeDocument/2006/relationships/hyperlink" Target="https://www.homeenergyrating.gov.au/about/governance-and-strategy/strategic-plan"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1.xml"/><Relationship Id="rId25" Type="http://schemas.openxmlformats.org/officeDocument/2006/relationships/header" Target="header3.xml"/><Relationship Id="rId33" Type="http://schemas.openxmlformats.org/officeDocument/2006/relationships/hyperlink" Target="https://www.energy.gov.au/energy-and-climate-change-ministerial-council/energy-ministers-publications/trajectory-low-energy-buildings" TargetMode="Externa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4.png"/><Relationship Id="rId32" Type="http://schemas.openxmlformats.org/officeDocument/2006/relationships/hyperlink" Target="https://www.energy.gov.au/energy-and-climate-change-ministerial-council/working-groups/energy-efficiency-working-group/home-energy-ratings-disclosure-framework-version-2"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copyright@dcceew.gov.au" TargetMode="External"/><Relationship Id="rId28" Type="http://schemas.openxmlformats.org/officeDocument/2006/relationships/footer" Target="footer4.xml"/><Relationship Id="rId36"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1.xml"/><Relationship Id="rId31" Type="http://schemas.openxmlformats.org/officeDocument/2006/relationships/hyperlink" Target="https://ncc.abcb.gov.au/"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reativecommons.org/licenses/by/4.0/legalcode" TargetMode="External"/><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hyperlink" Target="https://dcceew2.sharepoint.com/:b:/r/sites/dochub-energyse/businessfunctions/nathers/operations/Shared%20Documents/NatHERS%20Program%20design%20team/Program%20design/Delivery%20Model%20V.1%20-%20NatHERS%20for%20Existing%20Homes/Delivery%20Model%20Consultation%20August%202024/NatHERS%20for%20existing%20homes%20consultation%20paper%20August%202024%20-%20PUBLISHED%20VERSION.pdf?d=w532624af403e48649e6617752c2c6a11&amp;csf=1&amp;web=1&amp;e=9IjL4e"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e74a7690-cff4-410d-a17f-0dbc5667f53b">
      <Terms xmlns="http://schemas.microsoft.com/office/infopath/2007/PartnerControls"/>
    </lcf76f155ced4ddcb4097134ff3c332f>
    <TaxCatchAll xmlns="e8238601-ce47-4778-85d0-8b1d6564965a" xsi:nil="true"/>
    <_dlc_DocId xmlns="e069ed18-643f-4fa2-8f24-2a187e93ad6d">DSN35VNVY6E7-7302576-70025</_dlc_DocId>
    <_dlc_DocIdUrl xmlns="e069ed18-643f-4fa2-8f24-2a187e93ad6d">
      <Url>https://dcceew2.sharepoint.com/sites/dochub-energyse/businessfunctions/nathers/operations/_layouts/15/DocIdRedir.aspx?ID=DSN35VNVY6E7-7302576-70025</Url>
      <Description>DSN35VNVY6E7-7302576-70025</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e128f1580845eda201083d30d8758060">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xmlns:ns6="e069ed18-643f-4fa2-8f24-2a187e93ad6d" targetNamespace="http://schemas.microsoft.com/office/2006/metadata/properties" ma:root="true" ma:fieldsID="964f159df703027f9285e58b31965022" ns1:_="" ns2:_="" ns3:_="" ns4:_="" ns5:_="" ns6:_="">
    <xsd:import namespace="http://schemas.microsoft.com/sharepoint/v3"/>
    <xsd:import namespace="d4f67da2-5353-45d2-a579-27c20523ff85"/>
    <xsd:import namespace="4c70a926-dbaa-45f1-afc0-26a9639aec76"/>
    <xsd:import namespace="e74a7690-cff4-410d-a17f-0dbc5667f53b"/>
    <xsd:import namespace="e8238601-ce47-4778-85d0-8b1d6564965a"/>
    <xsd:import namespace="e069ed18-643f-4fa2-8f24-2a187e93ad6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9ed18-643f-4fa2-8f24-2a187e93ad6d" elementFormDefault="qualified">
    <xsd:import namespace="http://schemas.microsoft.com/office/2006/documentManagement/types"/>
    <xsd:import namespace="http://schemas.microsoft.com/office/infopath/2007/PartnerControls"/>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e128f1580845eda201083d30d8758060">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xmlns:ns6="e069ed18-643f-4fa2-8f24-2a187e93ad6d" targetNamespace="http://schemas.microsoft.com/office/2006/metadata/properties" ma:root="true" ma:fieldsID="964f159df703027f9285e58b31965022" ns1:_="" ns2:_="" ns3:_="" ns4:_="" ns5:_="" ns6:_="">
    <xsd:import namespace="http://schemas.microsoft.com/sharepoint/v3"/>
    <xsd:import namespace="d4f67da2-5353-45d2-a579-27c20523ff85"/>
    <xsd:import namespace="4c70a926-dbaa-45f1-afc0-26a9639aec76"/>
    <xsd:import namespace="e74a7690-cff4-410d-a17f-0dbc5667f53b"/>
    <xsd:import namespace="e8238601-ce47-4778-85d0-8b1d6564965a"/>
    <xsd:import namespace="e069ed18-643f-4fa2-8f24-2a187e93ad6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69ed18-643f-4fa2-8f24-2a187e93ad6d" elementFormDefault="qualified">
    <xsd:import namespace="http://schemas.microsoft.com/office/2006/documentManagement/types"/>
    <xsd:import namespace="http://schemas.microsoft.com/office/infopath/2007/PartnerControls"/>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41AAA3C1-6FAD-47E8-B027-A00C3074AC54}">
  <ds:schemaRefs>
    <ds:schemaRef ds:uri="http://schemas.microsoft.com/sharepoint/events"/>
  </ds:schemaRefs>
</ds:datastoreItem>
</file>

<file path=customXml/itemProps2.xml><?xml version="1.0" encoding="utf-8"?>
<ds:datastoreItem xmlns:ds="http://schemas.openxmlformats.org/officeDocument/2006/customXml" ds:itemID="{4CA42E23-7F66-4677-8688-AEC326D1E450}">
  <ds:schemaRefs>
    <ds:schemaRef ds:uri="http://schemas.microsoft.com/sharepoint/events"/>
  </ds:schemaRefs>
</ds:datastoreItem>
</file>

<file path=customXml/itemProps3.xml><?xml version="1.0" encoding="utf-8"?>
<ds:datastoreItem xmlns:ds="http://schemas.openxmlformats.org/officeDocument/2006/customXml" ds:itemID="{BB4E604A-77C4-40B5-A412-9EB0D7B137B9}">
  <ds:schemaRefs>
    <ds:schemaRef ds:uri="http://schemas.microsoft.com/sharepoint/v3/contenttype/forms"/>
  </ds:schemaRefs>
</ds:datastoreItem>
</file>

<file path=customXml/itemProps4.xml><?xml version="1.0" encoding="utf-8"?>
<ds:datastoreItem xmlns:ds="http://schemas.openxmlformats.org/officeDocument/2006/customXml" ds:itemID="{CCFE8A36-A646-45DB-946E-5AFB06E0B73D}">
  <ds:schemaRefs>
    <ds:schemaRef ds:uri="http://schemas.microsoft.com/sharepoint/v3/contenttype/forms"/>
  </ds:schemaRefs>
</ds:datastoreItem>
</file>

<file path=customXml/itemProps5.xml><?xml version="1.0" encoding="utf-8"?>
<ds:datastoreItem xmlns:ds="http://schemas.openxmlformats.org/officeDocument/2006/customXml" ds:itemID="{5DF7C5D5-7FA7-424C-B72C-FE8EC732F4D9}">
  <ds:schemaRefs>
    <ds:schemaRef ds:uri="http://schemas.microsoft.com/office/2006/metadata/properties"/>
    <ds:schemaRef ds:uri="http://schemas.microsoft.com/office/infopath/2007/PartnerControls"/>
    <ds:schemaRef ds:uri="http://schemas.microsoft.com/sharepoint/v3"/>
    <ds:schemaRef ds:uri="e74a7690-cff4-410d-a17f-0dbc5667f53b"/>
    <ds:schemaRef ds:uri="e8238601-ce47-4778-85d0-8b1d6564965a"/>
    <ds:schemaRef ds:uri="e069ed18-643f-4fa2-8f24-2a187e93ad6d"/>
  </ds:schemaRefs>
</ds:datastoreItem>
</file>

<file path=customXml/itemProps6.xml><?xml version="1.0" encoding="utf-8"?>
<ds:datastoreItem xmlns:ds="http://schemas.openxmlformats.org/officeDocument/2006/customXml" ds:itemID="{6C6873D9-1579-4101-A23A-6B697BE64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e069ed18-643f-4fa2-8f24-2a187e93a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D73DE015-029F-4FB5-96CA-BAC70167E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e069ed18-643f-4fa2-8f24-2a187e93a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25</TotalTime>
  <Pages>43</Pages>
  <Words>12167</Words>
  <Characters>77024</Characters>
  <DocSecurity>0</DocSecurity>
  <Lines>1674</Lines>
  <Paragraphs>803</Paragraphs>
  <ScaleCrop>false</ScaleCrop>
  <HeadingPairs>
    <vt:vector size="2" baseType="variant">
      <vt:variant>
        <vt:lpstr>Title</vt:lpstr>
      </vt:variant>
      <vt:variant>
        <vt:i4>1</vt:i4>
      </vt:variant>
    </vt:vector>
  </HeadingPairs>
  <TitlesOfParts>
    <vt:vector size="1" baseType="lpstr">
      <vt:lpstr>Expanding the Nationwide House Energy Rating Scheme Enabling delivery of energy performance assessments. Consultation paper 2024</vt:lpstr>
    </vt:vector>
  </TitlesOfParts>
  <Company/>
  <LinksUpToDate>false</LinksUpToDate>
  <CharactersWithSpaces>88388</CharactersWithSpaces>
  <SharedDoc>false</SharedDoc>
  <HLinks>
    <vt:vector size="768" baseType="variant">
      <vt:variant>
        <vt:i4>7733355</vt:i4>
      </vt:variant>
      <vt:variant>
        <vt:i4>450</vt:i4>
      </vt:variant>
      <vt:variant>
        <vt:i4>0</vt:i4>
      </vt:variant>
      <vt:variant>
        <vt:i4>5</vt:i4>
      </vt:variant>
      <vt:variant>
        <vt:lpwstr>https://dcceew2.sharepoint.com/:b:/r/sites/dochub-energyse/businessfunctions/nathers/operations/Shared Documents/NatHERS Program design team/Program design/Delivery Model V.1 - NatHERS for Existing Homes/Delivery Model Consultation August 2024/NatHERS for existing homes consultation paper August 2024 - PUBLISHED VERSION.pdf?d=w532624af403e48649e6617752c2c6a11&amp;csf=1&amp;web=1&amp;e=9IjL4e</vt:lpwstr>
      </vt:variant>
      <vt:variant>
        <vt:lpwstr/>
      </vt:variant>
      <vt:variant>
        <vt:i4>5111884</vt:i4>
      </vt:variant>
      <vt:variant>
        <vt:i4>447</vt:i4>
      </vt:variant>
      <vt:variant>
        <vt:i4>0</vt:i4>
      </vt:variant>
      <vt:variant>
        <vt:i4>5</vt:i4>
      </vt:variant>
      <vt:variant>
        <vt:lpwstr>https://www.homeenergyrating.gov.au/about/governance-and-strategy/strategic-plan</vt:lpwstr>
      </vt:variant>
      <vt:variant>
        <vt:lpwstr/>
      </vt:variant>
      <vt:variant>
        <vt:i4>4390920</vt:i4>
      </vt:variant>
      <vt:variant>
        <vt:i4>444</vt:i4>
      </vt:variant>
      <vt:variant>
        <vt:i4>0</vt:i4>
      </vt:variant>
      <vt:variant>
        <vt:i4>5</vt:i4>
      </vt:variant>
      <vt:variant>
        <vt:lpwstr>https://www.energy.gov.au/energy-and-climate-change-ministerial-council/energy-ministers-publications/trajectory-low-energy-buildings</vt:lpwstr>
      </vt:variant>
      <vt:variant>
        <vt:lpwstr/>
      </vt:variant>
      <vt:variant>
        <vt:i4>4194313</vt:i4>
      </vt:variant>
      <vt:variant>
        <vt:i4>441</vt:i4>
      </vt:variant>
      <vt:variant>
        <vt:i4>0</vt:i4>
      </vt:variant>
      <vt:variant>
        <vt:i4>5</vt:i4>
      </vt:variant>
      <vt:variant>
        <vt:lpwstr>https://www.energy.gov.au/energy-and-climate-change-ministerial-council/working-groups/energy-efficiency-working-group/home-energy-ratings-disclosure-framework-version-2</vt:lpwstr>
      </vt:variant>
      <vt:variant>
        <vt:lpwstr/>
      </vt:variant>
      <vt:variant>
        <vt:i4>196693</vt:i4>
      </vt:variant>
      <vt:variant>
        <vt:i4>438</vt:i4>
      </vt:variant>
      <vt:variant>
        <vt:i4>0</vt:i4>
      </vt:variant>
      <vt:variant>
        <vt:i4>5</vt:i4>
      </vt:variant>
      <vt:variant>
        <vt:lpwstr>https://ncc.abcb.gov.au/</vt:lpwstr>
      </vt:variant>
      <vt:variant>
        <vt:lpwstr/>
      </vt:variant>
      <vt:variant>
        <vt:i4>1507378</vt:i4>
      </vt:variant>
      <vt:variant>
        <vt:i4>416</vt:i4>
      </vt:variant>
      <vt:variant>
        <vt:i4>0</vt:i4>
      </vt:variant>
      <vt:variant>
        <vt:i4>5</vt:i4>
      </vt:variant>
      <vt:variant>
        <vt:lpwstr/>
      </vt:variant>
      <vt:variant>
        <vt:lpwstr>_Toc243462521</vt:lpwstr>
      </vt:variant>
      <vt:variant>
        <vt:i4>1507378</vt:i4>
      </vt:variant>
      <vt:variant>
        <vt:i4>410</vt:i4>
      </vt:variant>
      <vt:variant>
        <vt:i4>0</vt:i4>
      </vt:variant>
      <vt:variant>
        <vt:i4>5</vt:i4>
      </vt:variant>
      <vt:variant>
        <vt:lpwstr/>
      </vt:variant>
      <vt:variant>
        <vt:lpwstr>_Toc243462520</vt:lpwstr>
      </vt:variant>
      <vt:variant>
        <vt:i4>1310770</vt:i4>
      </vt:variant>
      <vt:variant>
        <vt:i4>404</vt:i4>
      </vt:variant>
      <vt:variant>
        <vt:i4>0</vt:i4>
      </vt:variant>
      <vt:variant>
        <vt:i4>5</vt:i4>
      </vt:variant>
      <vt:variant>
        <vt:lpwstr/>
      </vt:variant>
      <vt:variant>
        <vt:lpwstr>_Toc243462519</vt:lpwstr>
      </vt:variant>
      <vt:variant>
        <vt:i4>1310770</vt:i4>
      </vt:variant>
      <vt:variant>
        <vt:i4>398</vt:i4>
      </vt:variant>
      <vt:variant>
        <vt:i4>0</vt:i4>
      </vt:variant>
      <vt:variant>
        <vt:i4>5</vt:i4>
      </vt:variant>
      <vt:variant>
        <vt:lpwstr/>
      </vt:variant>
      <vt:variant>
        <vt:lpwstr>_Toc243462518</vt:lpwstr>
      </vt:variant>
      <vt:variant>
        <vt:i4>1310770</vt:i4>
      </vt:variant>
      <vt:variant>
        <vt:i4>392</vt:i4>
      </vt:variant>
      <vt:variant>
        <vt:i4>0</vt:i4>
      </vt:variant>
      <vt:variant>
        <vt:i4>5</vt:i4>
      </vt:variant>
      <vt:variant>
        <vt:lpwstr/>
      </vt:variant>
      <vt:variant>
        <vt:lpwstr>_Toc243462517</vt:lpwstr>
      </vt:variant>
      <vt:variant>
        <vt:i4>1310770</vt:i4>
      </vt:variant>
      <vt:variant>
        <vt:i4>386</vt:i4>
      </vt:variant>
      <vt:variant>
        <vt:i4>0</vt:i4>
      </vt:variant>
      <vt:variant>
        <vt:i4>5</vt:i4>
      </vt:variant>
      <vt:variant>
        <vt:lpwstr/>
      </vt:variant>
      <vt:variant>
        <vt:lpwstr>_Toc243462516</vt:lpwstr>
      </vt:variant>
      <vt:variant>
        <vt:i4>1310770</vt:i4>
      </vt:variant>
      <vt:variant>
        <vt:i4>380</vt:i4>
      </vt:variant>
      <vt:variant>
        <vt:i4>0</vt:i4>
      </vt:variant>
      <vt:variant>
        <vt:i4>5</vt:i4>
      </vt:variant>
      <vt:variant>
        <vt:lpwstr/>
      </vt:variant>
      <vt:variant>
        <vt:lpwstr>_Toc243462515</vt:lpwstr>
      </vt:variant>
      <vt:variant>
        <vt:i4>1310770</vt:i4>
      </vt:variant>
      <vt:variant>
        <vt:i4>374</vt:i4>
      </vt:variant>
      <vt:variant>
        <vt:i4>0</vt:i4>
      </vt:variant>
      <vt:variant>
        <vt:i4>5</vt:i4>
      </vt:variant>
      <vt:variant>
        <vt:lpwstr/>
      </vt:variant>
      <vt:variant>
        <vt:lpwstr>_Toc243462514</vt:lpwstr>
      </vt:variant>
      <vt:variant>
        <vt:i4>1310770</vt:i4>
      </vt:variant>
      <vt:variant>
        <vt:i4>368</vt:i4>
      </vt:variant>
      <vt:variant>
        <vt:i4>0</vt:i4>
      </vt:variant>
      <vt:variant>
        <vt:i4>5</vt:i4>
      </vt:variant>
      <vt:variant>
        <vt:lpwstr/>
      </vt:variant>
      <vt:variant>
        <vt:lpwstr>_Toc243462513</vt:lpwstr>
      </vt:variant>
      <vt:variant>
        <vt:i4>1310770</vt:i4>
      </vt:variant>
      <vt:variant>
        <vt:i4>362</vt:i4>
      </vt:variant>
      <vt:variant>
        <vt:i4>0</vt:i4>
      </vt:variant>
      <vt:variant>
        <vt:i4>5</vt:i4>
      </vt:variant>
      <vt:variant>
        <vt:lpwstr/>
      </vt:variant>
      <vt:variant>
        <vt:lpwstr>_Toc243462512</vt:lpwstr>
      </vt:variant>
      <vt:variant>
        <vt:i4>1310770</vt:i4>
      </vt:variant>
      <vt:variant>
        <vt:i4>356</vt:i4>
      </vt:variant>
      <vt:variant>
        <vt:i4>0</vt:i4>
      </vt:variant>
      <vt:variant>
        <vt:i4>5</vt:i4>
      </vt:variant>
      <vt:variant>
        <vt:lpwstr/>
      </vt:variant>
      <vt:variant>
        <vt:lpwstr>_Toc243462511</vt:lpwstr>
      </vt:variant>
      <vt:variant>
        <vt:i4>1310770</vt:i4>
      </vt:variant>
      <vt:variant>
        <vt:i4>350</vt:i4>
      </vt:variant>
      <vt:variant>
        <vt:i4>0</vt:i4>
      </vt:variant>
      <vt:variant>
        <vt:i4>5</vt:i4>
      </vt:variant>
      <vt:variant>
        <vt:lpwstr/>
      </vt:variant>
      <vt:variant>
        <vt:lpwstr>_Toc243462510</vt:lpwstr>
      </vt:variant>
      <vt:variant>
        <vt:i4>1376306</vt:i4>
      </vt:variant>
      <vt:variant>
        <vt:i4>344</vt:i4>
      </vt:variant>
      <vt:variant>
        <vt:i4>0</vt:i4>
      </vt:variant>
      <vt:variant>
        <vt:i4>5</vt:i4>
      </vt:variant>
      <vt:variant>
        <vt:lpwstr/>
      </vt:variant>
      <vt:variant>
        <vt:lpwstr>_Toc243462509</vt:lpwstr>
      </vt:variant>
      <vt:variant>
        <vt:i4>1376306</vt:i4>
      </vt:variant>
      <vt:variant>
        <vt:i4>338</vt:i4>
      </vt:variant>
      <vt:variant>
        <vt:i4>0</vt:i4>
      </vt:variant>
      <vt:variant>
        <vt:i4>5</vt:i4>
      </vt:variant>
      <vt:variant>
        <vt:lpwstr/>
      </vt:variant>
      <vt:variant>
        <vt:lpwstr>_Toc243462508</vt:lpwstr>
      </vt:variant>
      <vt:variant>
        <vt:i4>1376306</vt:i4>
      </vt:variant>
      <vt:variant>
        <vt:i4>332</vt:i4>
      </vt:variant>
      <vt:variant>
        <vt:i4>0</vt:i4>
      </vt:variant>
      <vt:variant>
        <vt:i4>5</vt:i4>
      </vt:variant>
      <vt:variant>
        <vt:lpwstr/>
      </vt:variant>
      <vt:variant>
        <vt:lpwstr>_Toc243462507</vt:lpwstr>
      </vt:variant>
      <vt:variant>
        <vt:i4>1376306</vt:i4>
      </vt:variant>
      <vt:variant>
        <vt:i4>326</vt:i4>
      </vt:variant>
      <vt:variant>
        <vt:i4>0</vt:i4>
      </vt:variant>
      <vt:variant>
        <vt:i4>5</vt:i4>
      </vt:variant>
      <vt:variant>
        <vt:lpwstr/>
      </vt:variant>
      <vt:variant>
        <vt:lpwstr>_Toc243462506</vt:lpwstr>
      </vt:variant>
      <vt:variant>
        <vt:i4>1376306</vt:i4>
      </vt:variant>
      <vt:variant>
        <vt:i4>320</vt:i4>
      </vt:variant>
      <vt:variant>
        <vt:i4>0</vt:i4>
      </vt:variant>
      <vt:variant>
        <vt:i4>5</vt:i4>
      </vt:variant>
      <vt:variant>
        <vt:lpwstr/>
      </vt:variant>
      <vt:variant>
        <vt:lpwstr>_Toc243462505</vt:lpwstr>
      </vt:variant>
      <vt:variant>
        <vt:i4>1376306</vt:i4>
      </vt:variant>
      <vt:variant>
        <vt:i4>314</vt:i4>
      </vt:variant>
      <vt:variant>
        <vt:i4>0</vt:i4>
      </vt:variant>
      <vt:variant>
        <vt:i4>5</vt:i4>
      </vt:variant>
      <vt:variant>
        <vt:lpwstr/>
      </vt:variant>
      <vt:variant>
        <vt:lpwstr>_Toc243462504</vt:lpwstr>
      </vt:variant>
      <vt:variant>
        <vt:i4>1376306</vt:i4>
      </vt:variant>
      <vt:variant>
        <vt:i4>308</vt:i4>
      </vt:variant>
      <vt:variant>
        <vt:i4>0</vt:i4>
      </vt:variant>
      <vt:variant>
        <vt:i4>5</vt:i4>
      </vt:variant>
      <vt:variant>
        <vt:lpwstr/>
      </vt:variant>
      <vt:variant>
        <vt:lpwstr>_Toc243462503</vt:lpwstr>
      </vt:variant>
      <vt:variant>
        <vt:i4>1376306</vt:i4>
      </vt:variant>
      <vt:variant>
        <vt:i4>302</vt:i4>
      </vt:variant>
      <vt:variant>
        <vt:i4>0</vt:i4>
      </vt:variant>
      <vt:variant>
        <vt:i4>5</vt:i4>
      </vt:variant>
      <vt:variant>
        <vt:lpwstr/>
      </vt:variant>
      <vt:variant>
        <vt:lpwstr>_Toc243462502</vt:lpwstr>
      </vt:variant>
      <vt:variant>
        <vt:i4>1376306</vt:i4>
      </vt:variant>
      <vt:variant>
        <vt:i4>296</vt:i4>
      </vt:variant>
      <vt:variant>
        <vt:i4>0</vt:i4>
      </vt:variant>
      <vt:variant>
        <vt:i4>5</vt:i4>
      </vt:variant>
      <vt:variant>
        <vt:lpwstr/>
      </vt:variant>
      <vt:variant>
        <vt:lpwstr>_Toc243462501</vt:lpwstr>
      </vt:variant>
      <vt:variant>
        <vt:i4>1376306</vt:i4>
      </vt:variant>
      <vt:variant>
        <vt:i4>290</vt:i4>
      </vt:variant>
      <vt:variant>
        <vt:i4>0</vt:i4>
      </vt:variant>
      <vt:variant>
        <vt:i4>5</vt:i4>
      </vt:variant>
      <vt:variant>
        <vt:lpwstr/>
      </vt:variant>
      <vt:variant>
        <vt:lpwstr>_Toc243462500</vt:lpwstr>
      </vt:variant>
      <vt:variant>
        <vt:i4>1835059</vt:i4>
      </vt:variant>
      <vt:variant>
        <vt:i4>284</vt:i4>
      </vt:variant>
      <vt:variant>
        <vt:i4>0</vt:i4>
      </vt:variant>
      <vt:variant>
        <vt:i4>5</vt:i4>
      </vt:variant>
      <vt:variant>
        <vt:lpwstr/>
      </vt:variant>
      <vt:variant>
        <vt:lpwstr>_Toc243462499</vt:lpwstr>
      </vt:variant>
      <vt:variant>
        <vt:i4>1835059</vt:i4>
      </vt:variant>
      <vt:variant>
        <vt:i4>278</vt:i4>
      </vt:variant>
      <vt:variant>
        <vt:i4>0</vt:i4>
      </vt:variant>
      <vt:variant>
        <vt:i4>5</vt:i4>
      </vt:variant>
      <vt:variant>
        <vt:lpwstr/>
      </vt:variant>
      <vt:variant>
        <vt:lpwstr>_Toc243462498</vt:lpwstr>
      </vt:variant>
      <vt:variant>
        <vt:i4>1835059</vt:i4>
      </vt:variant>
      <vt:variant>
        <vt:i4>272</vt:i4>
      </vt:variant>
      <vt:variant>
        <vt:i4>0</vt:i4>
      </vt:variant>
      <vt:variant>
        <vt:i4>5</vt:i4>
      </vt:variant>
      <vt:variant>
        <vt:lpwstr/>
      </vt:variant>
      <vt:variant>
        <vt:lpwstr>_Toc243462497</vt:lpwstr>
      </vt:variant>
      <vt:variant>
        <vt:i4>1835059</vt:i4>
      </vt:variant>
      <vt:variant>
        <vt:i4>266</vt:i4>
      </vt:variant>
      <vt:variant>
        <vt:i4>0</vt:i4>
      </vt:variant>
      <vt:variant>
        <vt:i4>5</vt:i4>
      </vt:variant>
      <vt:variant>
        <vt:lpwstr/>
      </vt:variant>
      <vt:variant>
        <vt:lpwstr>_Toc243462496</vt:lpwstr>
      </vt:variant>
      <vt:variant>
        <vt:i4>1835059</vt:i4>
      </vt:variant>
      <vt:variant>
        <vt:i4>260</vt:i4>
      </vt:variant>
      <vt:variant>
        <vt:i4>0</vt:i4>
      </vt:variant>
      <vt:variant>
        <vt:i4>5</vt:i4>
      </vt:variant>
      <vt:variant>
        <vt:lpwstr/>
      </vt:variant>
      <vt:variant>
        <vt:lpwstr>_Toc243462494</vt:lpwstr>
      </vt:variant>
      <vt:variant>
        <vt:i4>1835059</vt:i4>
      </vt:variant>
      <vt:variant>
        <vt:i4>254</vt:i4>
      </vt:variant>
      <vt:variant>
        <vt:i4>0</vt:i4>
      </vt:variant>
      <vt:variant>
        <vt:i4>5</vt:i4>
      </vt:variant>
      <vt:variant>
        <vt:lpwstr/>
      </vt:variant>
      <vt:variant>
        <vt:lpwstr>_Toc243462493</vt:lpwstr>
      </vt:variant>
      <vt:variant>
        <vt:i4>1835059</vt:i4>
      </vt:variant>
      <vt:variant>
        <vt:i4>248</vt:i4>
      </vt:variant>
      <vt:variant>
        <vt:i4>0</vt:i4>
      </vt:variant>
      <vt:variant>
        <vt:i4>5</vt:i4>
      </vt:variant>
      <vt:variant>
        <vt:lpwstr/>
      </vt:variant>
      <vt:variant>
        <vt:lpwstr>_Toc243462492</vt:lpwstr>
      </vt:variant>
      <vt:variant>
        <vt:i4>1835059</vt:i4>
      </vt:variant>
      <vt:variant>
        <vt:i4>242</vt:i4>
      </vt:variant>
      <vt:variant>
        <vt:i4>0</vt:i4>
      </vt:variant>
      <vt:variant>
        <vt:i4>5</vt:i4>
      </vt:variant>
      <vt:variant>
        <vt:lpwstr/>
      </vt:variant>
      <vt:variant>
        <vt:lpwstr>_Toc243462491</vt:lpwstr>
      </vt:variant>
      <vt:variant>
        <vt:i4>1835059</vt:i4>
      </vt:variant>
      <vt:variant>
        <vt:i4>236</vt:i4>
      </vt:variant>
      <vt:variant>
        <vt:i4>0</vt:i4>
      </vt:variant>
      <vt:variant>
        <vt:i4>5</vt:i4>
      </vt:variant>
      <vt:variant>
        <vt:lpwstr/>
      </vt:variant>
      <vt:variant>
        <vt:lpwstr>_Toc243462490</vt:lpwstr>
      </vt:variant>
      <vt:variant>
        <vt:i4>1900595</vt:i4>
      </vt:variant>
      <vt:variant>
        <vt:i4>230</vt:i4>
      </vt:variant>
      <vt:variant>
        <vt:i4>0</vt:i4>
      </vt:variant>
      <vt:variant>
        <vt:i4>5</vt:i4>
      </vt:variant>
      <vt:variant>
        <vt:lpwstr/>
      </vt:variant>
      <vt:variant>
        <vt:lpwstr>_Toc243462482</vt:lpwstr>
      </vt:variant>
      <vt:variant>
        <vt:i4>1900595</vt:i4>
      </vt:variant>
      <vt:variant>
        <vt:i4>224</vt:i4>
      </vt:variant>
      <vt:variant>
        <vt:i4>0</vt:i4>
      </vt:variant>
      <vt:variant>
        <vt:i4>5</vt:i4>
      </vt:variant>
      <vt:variant>
        <vt:lpwstr/>
      </vt:variant>
      <vt:variant>
        <vt:lpwstr>_Toc243462481</vt:lpwstr>
      </vt:variant>
      <vt:variant>
        <vt:i4>1900595</vt:i4>
      </vt:variant>
      <vt:variant>
        <vt:i4>218</vt:i4>
      </vt:variant>
      <vt:variant>
        <vt:i4>0</vt:i4>
      </vt:variant>
      <vt:variant>
        <vt:i4>5</vt:i4>
      </vt:variant>
      <vt:variant>
        <vt:lpwstr/>
      </vt:variant>
      <vt:variant>
        <vt:lpwstr>_Toc243462480</vt:lpwstr>
      </vt:variant>
      <vt:variant>
        <vt:i4>1179699</vt:i4>
      </vt:variant>
      <vt:variant>
        <vt:i4>212</vt:i4>
      </vt:variant>
      <vt:variant>
        <vt:i4>0</vt:i4>
      </vt:variant>
      <vt:variant>
        <vt:i4>5</vt:i4>
      </vt:variant>
      <vt:variant>
        <vt:lpwstr/>
      </vt:variant>
      <vt:variant>
        <vt:lpwstr>_Toc243462479</vt:lpwstr>
      </vt:variant>
      <vt:variant>
        <vt:i4>1179699</vt:i4>
      </vt:variant>
      <vt:variant>
        <vt:i4>206</vt:i4>
      </vt:variant>
      <vt:variant>
        <vt:i4>0</vt:i4>
      </vt:variant>
      <vt:variant>
        <vt:i4>5</vt:i4>
      </vt:variant>
      <vt:variant>
        <vt:lpwstr/>
      </vt:variant>
      <vt:variant>
        <vt:lpwstr>_Toc243462478</vt:lpwstr>
      </vt:variant>
      <vt:variant>
        <vt:i4>1179699</vt:i4>
      </vt:variant>
      <vt:variant>
        <vt:i4>200</vt:i4>
      </vt:variant>
      <vt:variant>
        <vt:i4>0</vt:i4>
      </vt:variant>
      <vt:variant>
        <vt:i4>5</vt:i4>
      </vt:variant>
      <vt:variant>
        <vt:lpwstr/>
      </vt:variant>
      <vt:variant>
        <vt:lpwstr>_Toc243462477</vt:lpwstr>
      </vt:variant>
      <vt:variant>
        <vt:i4>1179699</vt:i4>
      </vt:variant>
      <vt:variant>
        <vt:i4>194</vt:i4>
      </vt:variant>
      <vt:variant>
        <vt:i4>0</vt:i4>
      </vt:variant>
      <vt:variant>
        <vt:i4>5</vt:i4>
      </vt:variant>
      <vt:variant>
        <vt:lpwstr/>
      </vt:variant>
      <vt:variant>
        <vt:lpwstr>_Toc243462476</vt:lpwstr>
      </vt:variant>
      <vt:variant>
        <vt:i4>1245235</vt:i4>
      </vt:variant>
      <vt:variant>
        <vt:i4>188</vt:i4>
      </vt:variant>
      <vt:variant>
        <vt:i4>0</vt:i4>
      </vt:variant>
      <vt:variant>
        <vt:i4>5</vt:i4>
      </vt:variant>
      <vt:variant>
        <vt:lpwstr/>
      </vt:variant>
      <vt:variant>
        <vt:lpwstr>_Toc243462468</vt:lpwstr>
      </vt:variant>
      <vt:variant>
        <vt:i4>1245235</vt:i4>
      </vt:variant>
      <vt:variant>
        <vt:i4>182</vt:i4>
      </vt:variant>
      <vt:variant>
        <vt:i4>0</vt:i4>
      </vt:variant>
      <vt:variant>
        <vt:i4>5</vt:i4>
      </vt:variant>
      <vt:variant>
        <vt:lpwstr/>
      </vt:variant>
      <vt:variant>
        <vt:lpwstr>_Toc243462467</vt:lpwstr>
      </vt:variant>
      <vt:variant>
        <vt:i4>1245235</vt:i4>
      </vt:variant>
      <vt:variant>
        <vt:i4>176</vt:i4>
      </vt:variant>
      <vt:variant>
        <vt:i4>0</vt:i4>
      </vt:variant>
      <vt:variant>
        <vt:i4>5</vt:i4>
      </vt:variant>
      <vt:variant>
        <vt:lpwstr/>
      </vt:variant>
      <vt:variant>
        <vt:lpwstr>_Toc243462466</vt:lpwstr>
      </vt:variant>
      <vt:variant>
        <vt:i4>1245235</vt:i4>
      </vt:variant>
      <vt:variant>
        <vt:i4>170</vt:i4>
      </vt:variant>
      <vt:variant>
        <vt:i4>0</vt:i4>
      </vt:variant>
      <vt:variant>
        <vt:i4>5</vt:i4>
      </vt:variant>
      <vt:variant>
        <vt:lpwstr/>
      </vt:variant>
      <vt:variant>
        <vt:lpwstr>_Toc243462465</vt:lpwstr>
      </vt:variant>
      <vt:variant>
        <vt:i4>1245235</vt:i4>
      </vt:variant>
      <vt:variant>
        <vt:i4>164</vt:i4>
      </vt:variant>
      <vt:variant>
        <vt:i4>0</vt:i4>
      </vt:variant>
      <vt:variant>
        <vt:i4>5</vt:i4>
      </vt:variant>
      <vt:variant>
        <vt:lpwstr/>
      </vt:variant>
      <vt:variant>
        <vt:lpwstr>_Toc243462464</vt:lpwstr>
      </vt:variant>
      <vt:variant>
        <vt:i4>1245235</vt:i4>
      </vt:variant>
      <vt:variant>
        <vt:i4>158</vt:i4>
      </vt:variant>
      <vt:variant>
        <vt:i4>0</vt:i4>
      </vt:variant>
      <vt:variant>
        <vt:i4>5</vt:i4>
      </vt:variant>
      <vt:variant>
        <vt:lpwstr/>
      </vt:variant>
      <vt:variant>
        <vt:lpwstr>_Toc243462463</vt:lpwstr>
      </vt:variant>
      <vt:variant>
        <vt:i4>1245235</vt:i4>
      </vt:variant>
      <vt:variant>
        <vt:i4>152</vt:i4>
      </vt:variant>
      <vt:variant>
        <vt:i4>0</vt:i4>
      </vt:variant>
      <vt:variant>
        <vt:i4>5</vt:i4>
      </vt:variant>
      <vt:variant>
        <vt:lpwstr/>
      </vt:variant>
      <vt:variant>
        <vt:lpwstr>_Toc243462462</vt:lpwstr>
      </vt:variant>
      <vt:variant>
        <vt:i4>1245235</vt:i4>
      </vt:variant>
      <vt:variant>
        <vt:i4>146</vt:i4>
      </vt:variant>
      <vt:variant>
        <vt:i4>0</vt:i4>
      </vt:variant>
      <vt:variant>
        <vt:i4>5</vt:i4>
      </vt:variant>
      <vt:variant>
        <vt:lpwstr/>
      </vt:variant>
      <vt:variant>
        <vt:lpwstr>_Toc243462461</vt:lpwstr>
      </vt:variant>
      <vt:variant>
        <vt:i4>1245235</vt:i4>
      </vt:variant>
      <vt:variant>
        <vt:i4>140</vt:i4>
      </vt:variant>
      <vt:variant>
        <vt:i4>0</vt:i4>
      </vt:variant>
      <vt:variant>
        <vt:i4>5</vt:i4>
      </vt:variant>
      <vt:variant>
        <vt:lpwstr/>
      </vt:variant>
      <vt:variant>
        <vt:lpwstr>_Toc243462460</vt:lpwstr>
      </vt:variant>
      <vt:variant>
        <vt:i4>1048627</vt:i4>
      </vt:variant>
      <vt:variant>
        <vt:i4>134</vt:i4>
      </vt:variant>
      <vt:variant>
        <vt:i4>0</vt:i4>
      </vt:variant>
      <vt:variant>
        <vt:i4>5</vt:i4>
      </vt:variant>
      <vt:variant>
        <vt:lpwstr/>
      </vt:variant>
      <vt:variant>
        <vt:lpwstr>_Toc243462459</vt:lpwstr>
      </vt:variant>
      <vt:variant>
        <vt:i4>1048627</vt:i4>
      </vt:variant>
      <vt:variant>
        <vt:i4>128</vt:i4>
      </vt:variant>
      <vt:variant>
        <vt:i4>0</vt:i4>
      </vt:variant>
      <vt:variant>
        <vt:i4>5</vt:i4>
      </vt:variant>
      <vt:variant>
        <vt:lpwstr/>
      </vt:variant>
      <vt:variant>
        <vt:lpwstr>_Toc243462458</vt:lpwstr>
      </vt:variant>
      <vt:variant>
        <vt:i4>1048627</vt:i4>
      </vt:variant>
      <vt:variant>
        <vt:i4>122</vt:i4>
      </vt:variant>
      <vt:variant>
        <vt:i4>0</vt:i4>
      </vt:variant>
      <vt:variant>
        <vt:i4>5</vt:i4>
      </vt:variant>
      <vt:variant>
        <vt:lpwstr/>
      </vt:variant>
      <vt:variant>
        <vt:lpwstr>_Toc243462457</vt:lpwstr>
      </vt:variant>
      <vt:variant>
        <vt:i4>1048627</vt:i4>
      </vt:variant>
      <vt:variant>
        <vt:i4>116</vt:i4>
      </vt:variant>
      <vt:variant>
        <vt:i4>0</vt:i4>
      </vt:variant>
      <vt:variant>
        <vt:i4>5</vt:i4>
      </vt:variant>
      <vt:variant>
        <vt:lpwstr/>
      </vt:variant>
      <vt:variant>
        <vt:lpwstr>_Toc243462456</vt:lpwstr>
      </vt:variant>
      <vt:variant>
        <vt:i4>1048627</vt:i4>
      </vt:variant>
      <vt:variant>
        <vt:i4>110</vt:i4>
      </vt:variant>
      <vt:variant>
        <vt:i4>0</vt:i4>
      </vt:variant>
      <vt:variant>
        <vt:i4>5</vt:i4>
      </vt:variant>
      <vt:variant>
        <vt:lpwstr/>
      </vt:variant>
      <vt:variant>
        <vt:lpwstr>_Toc243462455</vt:lpwstr>
      </vt:variant>
      <vt:variant>
        <vt:i4>1048627</vt:i4>
      </vt:variant>
      <vt:variant>
        <vt:i4>104</vt:i4>
      </vt:variant>
      <vt:variant>
        <vt:i4>0</vt:i4>
      </vt:variant>
      <vt:variant>
        <vt:i4>5</vt:i4>
      </vt:variant>
      <vt:variant>
        <vt:lpwstr/>
      </vt:variant>
      <vt:variant>
        <vt:lpwstr>_Toc243462454</vt:lpwstr>
      </vt:variant>
      <vt:variant>
        <vt:i4>1048627</vt:i4>
      </vt:variant>
      <vt:variant>
        <vt:i4>98</vt:i4>
      </vt:variant>
      <vt:variant>
        <vt:i4>0</vt:i4>
      </vt:variant>
      <vt:variant>
        <vt:i4>5</vt:i4>
      </vt:variant>
      <vt:variant>
        <vt:lpwstr/>
      </vt:variant>
      <vt:variant>
        <vt:lpwstr>_Toc243462453</vt:lpwstr>
      </vt:variant>
      <vt:variant>
        <vt:i4>1048627</vt:i4>
      </vt:variant>
      <vt:variant>
        <vt:i4>92</vt:i4>
      </vt:variant>
      <vt:variant>
        <vt:i4>0</vt:i4>
      </vt:variant>
      <vt:variant>
        <vt:i4>5</vt:i4>
      </vt:variant>
      <vt:variant>
        <vt:lpwstr/>
      </vt:variant>
      <vt:variant>
        <vt:lpwstr>_Toc243462452</vt:lpwstr>
      </vt:variant>
      <vt:variant>
        <vt:i4>1048627</vt:i4>
      </vt:variant>
      <vt:variant>
        <vt:i4>86</vt:i4>
      </vt:variant>
      <vt:variant>
        <vt:i4>0</vt:i4>
      </vt:variant>
      <vt:variant>
        <vt:i4>5</vt:i4>
      </vt:variant>
      <vt:variant>
        <vt:lpwstr/>
      </vt:variant>
      <vt:variant>
        <vt:lpwstr>_Toc243462451</vt:lpwstr>
      </vt:variant>
      <vt:variant>
        <vt:i4>1048627</vt:i4>
      </vt:variant>
      <vt:variant>
        <vt:i4>80</vt:i4>
      </vt:variant>
      <vt:variant>
        <vt:i4>0</vt:i4>
      </vt:variant>
      <vt:variant>
        <vt:i4>5</vt:i4>
      </vt:variant>
      <vt:variant>
        <vt:lpwstr/>
      </vt:variant>
      <vt:variant>
        <vt:lpwstr>_Toc243462450</vt:lpwstr>
      </vt:variant>
      <vt:variant>
        <vt:i4>1114163</vt:i4>
      </vt:variant>
      <vt:variant>
        <vt:i4>74</vt:i4>
      </vt:variant>
      <vt:variant>
        <vt:i4>0</vt:i4>
      </vt:variant>
      <vt:variant>
        <vt:i4>5</vt:i4>
      </vt:variant>
      <vt:variant>
        <vt:lpwstr/>
      </vt:variant>
      <vt:variant>
        <vt:lpwstr>_Toc243462449</vt:lpwstr>
      </vt:variant>
      <vt:variant>
        <vt:i4>1114163</vt:i4>
      </vt:variant>
      <vt:variant>
        <vt:i4>68</vt:i4>
      </vt:variant>
      <vt:variant>
        <vt:i4>0</vt:i4>
      </vt:variant>
      <vt:variant>
        <vt:i4>5</vt:i4>
      </vt:variant>
      <vt:variant>
        <vt:lpwstr/>
      </vt:variant>
      <vt:variant>
        <vt:lpwstr>_Toc243462448</vt:lpwstr>
      </vt:variant>
      <vt:variant>
        <vt:i4>1114163</vt:i4>
      </vt:variant>
      <vt:variant>
        <vt:i4>62</vt:i4>
      </vt:variant>
      <vt:variant>
        <vt:i4>0</vt:i4>
      </vt:variant>
      <vt:variant>
        <vt:i4>5</vt:i4>
      </vt:variant>
      <vt:variant>
        <vt:lpwstr/>
      </vt:variant>
      <vt:variant>
        <vt:lpwstr>_Toc243462442</vt:lpwstr>
      </vt:variant>
      <vt:variant>
        <vt:i4>1114163</vt:i4>
      </vt:variant>
      <vt:variant>
        <vt:i4>56</vt:i4>
      </vt:variant>
      <vt:variant>
        <vt:i4>0</vt:i4>
      </vt:variant>
      <vt:variant>
        <vt:i4>5</vt:i4>
      </vt:variant>
      <vt:variant>
        <vt:lpwstr/>
      </vt:variant>
      <vt:variant>
        <vt:lpwstr>_Toc243462441</vt:lpwstr>
      </vt:variant>
      <vt:variant>
        <vt:i4>1114163</vt:i4>
      </vt:variant>
      <vt:variant>
        <vt:i4>50</vt:i4>
      </vt:variant>
      <vt:variant>
        <vt:i4>0</vt:i4>
      </vt:variant>
      <vt:variant>
        <vt:i4>5</vt:i4>
      </vt:variant>
      <vt:variant>
        <vt:lpwstr/>
      </vt:variant>
      <vt:variant>
        <vt:lpwstr>_Toc243462440</vt:lpwstr>
      </vt:variant>
      <vt:variant>
        <vt:i4>1441843</vt:i4>
      </vt:variant>
      <vt:variant>
        <vt:i4>44</vt:i4>
      </vt:variant>
      <vt:variant>
        <vt:i4>0</vt:i4>
      </vt:variant>
      <vt:variant>
        <vt:i4>5</vt:i4>
      </vt:variant>
      <vt:variant>
        <vt:lpwstr/>
      </vt:variant>
      <vt:variant>
        <vt:lpwstr>_Toc243462439</vt:lpwstr>
      </vt:variant>
      <vt:variant>
        <vt:i4>1441843</vt:i4>
      </vt:variant>
      <vt:variant>
        <vt:i4>38</vt:i4>
      </vt:variant>
      <vt:variant>
        <vt:i4>0</vt:i4>
      </vt:variant>
      <vt:variant>
        <vt:i4>5</vt:i4>
      </vt:variant>
      <vt:variant>
        <vt:lpwstr/>
      </vt:variant>
      <vt:variant>
        <vt:lpwstr>_Toc243462438</vt:lpwstr>
      </vt:variant>
      <vt:variant>
        <vt:i4>1441843</vt:i4>
      </vt:variant>
      <vt:variant>
        <vt:i4>32</vt:i4>
      </vt:variant>
      <vt:variant>
        <vt:i4>0</vt:i4>
      </vt:variant>
      <vt:variant>
        <vt:i4>5</vt:i4>
      </vt:variant>
      <vt:variant>
        <vt:lpwstr/>
      </vt:variant>
      <vt:variant>
        <vt:lpwstr>_Toc243462437</vt:lpwstr>
      </vt:variant>
      <vt:variant>
        <vt:i4>1441843</vt:i4>
      </vt:variant>
      <vt:variant>
        <vt:i4>26</vt:i4>
      </vt:variant>
      <vt:variant>
        <vt:i4>0</vt:i4>
      </vt:variant>
      <vt:variant>
        <vt:i4>5</vt:i4>
      </vt:variant>
      <vt:variant>
        <vt:lpwstr/>
      </vt:variant>
      <vt:variant>
        <vt:lpwstr>_Toc243462436</vt:lpwstr>
      </vt:variant>
      <vt:variant>
        <vt:i4>1441843</vt:i4>
      </vt:variant>
      <vt:variant>
        <vt:i4>20</vt:i4>
      </vt:variant>
      <vt:variant>
        <vt:i4>0</vt:i4>
      </vt:variant>
      <vt:variant>
        <vt:i4>5</vt:i4>
      </vt:variant>
      <vt:variant>
        <vt:lpwstr/>
      </vt:variant>
      <vt:variant>
        <vt:lpwstr>_Toc243462435</vt:lpwstr>
      </vt:variant>
      <vt:variant>
        <vt:i4>1441843</vt:i4>
      </vt:variant>
      <vt:variant>
        <vt:i4>14</vt:i4>
      </vt:variant>
      <vt:variant>
        <vt:i4>0</vt:i4>
      </vt:variant>
      <vt:variant>
        <vt:i4>5</vt:i4>
      </vt:variant>
      <vt:variant>
        <vt:lpwstr/>
      </vt:variant>
      <vt:variant>
        <vt:lpwstr>_Toc243462434</vt:lpwstr>
      </vt:variant>
      <vt:variant>
        <vt:i4>1441843</vt:i4>
      </vt:variant>
      <vt:variant>
        <vt:i4>8</vt:i4>
      </vt:variant>
      <vt:variant>
        <vt:i4>0</vt:i4>
      </vt:variant>
      <vt:variant>
        <vt:i4>5</vt:i4>
      </vt:variant>
      <vt:variant>
        <vt:lpwstr/>
      </vt:variant>
      <vt:variant>
        <vt:lpwstr>_Toc243462433</vt:lpwstr>
      </vt:variant>
      <vt:variant>
        <vt:i4>6815772</vt:i4>
      </vt:variant>
      <vt:variant>
        <vt:i4>3</vt:i4>
      </vt:variant>
      <vt:variant>
        <vt:i4>0</vt:i4>
      </vt:variant>
      <vt:variant>
        <vt:i4>5</vt:i4>
      </vt:variant>
      <vt:variant>
        <vt:lpwstr>mailto:copyright@dcceew.gov.au</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6684746</vt:i4>
      </vt:variant>
      <vt:variant>
        <vt:i4>153</vt:i4>
      </vt:variant>
      <vt:variant>
        <vt:i4>0</vt:i4>
      </vt:variant>
      <vt:variant>
        <vt:i4>5</vt:i4>
      </vt:variant>
      <vt:variant>
        <vt:lpwstr>mailto:Katie.Glendenning@dcceew.gov.au</vt:lpwstr>
      </vt:variant>
      <vt:variant>
        <vt:lpwstr/>
      </vt:variant>
      <vt:variant>
        <vt:i4>6094950</vt:i4>
      </vt:variant>
      <vt:variant>
        <vt:i4>150</vt:i4>
      </vt:variant>
      <vt:variant>
        <vt:i4>0</vt:i4>
      </vt:variant>
      <vt:variant>
        <vt:i4>5</vt:i4>
      </vt:variant>
      <vt:variant>
        <vt:lpwstr>mailto:Stefanie.Straub@dcceew.gov.au</vt:lpwstr>
      </vt:variant>
      <vt:variant>
        <vt:lpwstr/>
      </vt:variant>
      <vt:variant>
        <vt:i4>7864400</vt:i4>
      </vt:variant>
      <vt:variant>
        <vt:i4>147</vt:i4>
      </vt:variant>
      <vt:variant>
        <vt:i4>0</vt:i4>
      </vt:variant>
      <vt:variant>
        <vt:i4>5</vt:i4>
      </vt:variant>
      <vt:variant>
        <vt:lpwstr>mailto:Simone.Tiele@dcceew.gov.au</vt:lpwstr>
      </vt:variant>
      <vt:variant>
        <vt:lpwstr/>
      </vt:variant>
      <vt:variant>
        <vt:i4>6422606</vt:i4>
      </vt:variant>
      <vt:variant>
        <vt:i4>144</vt:i4>
      </vt:variant>
      <vt:variant>
        <vt:i4>0</vt:i4>
      </vt:variant>
      <vt:variant>
        <vt:i4>5</vt:i4>
      </vt:variant>
      <vt:variant>
        <vt:lpwstr>mailto:Jessica.Clark@dcceew.gov.au</vt:lpwstr>
      </vt:variant>
      <vt:variant>
        <vt:lpwstr/>
      </vt:variant>
      <vt:variant>
        <vt:i4>6422606</vt:i4>
      </vt:variant>
      <vt:variant>
        <vt:i4>141</vt:i4>
      </vt:variant>
      <vt:variant>
        <vt:i4>0</vt:i4>
      </vt:variant>
      <vt:variant>
        <vt:i4>5</vt:i4>
      </vt:variant>
      <vt:variant>
        <vt:lpwstr>mailto:Jessica.Clark@dcceew.gov.au</vt:lpwstr>
      </vt:variant>
      <vt:variant>
        <vt:lpwstr/>
      </vt:variant>
      <vt:variant>
        <vt:i4>2883602</vt:i4>
      </vt:variant>
      <vt:variant>
        <vt:i4>138</vt:i4>
      </vt:variant>
      <vt:variant>
        <vt:i4>0</vt:i4>
      </vt:variant>
      <vt:variant>
        <vt:i4>5</vt:i4>
      </vt:variant>
      <vt:variant>
        <vt:lpwstr>mailto:Brendan.Chan@dcceew.gov.au</vt:lpwstr>
      </vt:variant>
      <vt:variant>
        <vt:lpwstr/>
      </vt:variant>
      <vt:variant>
        <vt:i4>6094950</vt:i4>
      </vt:variant>
      <vt:variant>
        <vt:i4>135</vt:i4>
      </vt:variant>
      <vt:variant>
        <vt:i4>0</vt:i4>
      </vt:variant>
      <vt:variant>
        <vt:i4>5</vt:i4>
      </vt:variant>
      <vt:variant>
        <vt:lpwstr>mailto:Stefanie.Straub@dcceew.gov.au</vt:lpwstr>
      </vt:variant>
      <vt:variant>
        <vt:lpwstr/>
      </vt:variant>
      <vt:variant>
        <vt:i4>7929880</vt:i4>
      </vt:variant>
      <vt:variant>
        <vt:i4>132</vt:i4>
      </vt:variant>
      <vt:variant>
        <vt:i4>0</vt:i4>
      </vt:variant>
      <vt:variant>
        <vt:i4>5</vt:i4>
      </vt:variant>
      <vt:variant>
        <vt:lpwstr>mailto:Dave.Brunoro1@dcceew.gov.au</vt:lpwstr>
      </vt:variant>
      <vt:variant>
        <vt:lpwstr/>
      </vt:variant>
      <vt:variant>
        <vt:i4>6094950</vt:i4>
      </vt:variant>
      <vt:variant>
        <vt:i4>129</vt:i4>
      </vt:variant>
      <vt:variant>
        <vt:i4>0</vt:i4>
      </vt:variant>
      <vt:variant>
        <vt:i4>5</vt:i4>
      </vt:variant>
      <vt:variant>
        <vt:lpwstr>mailto:Stefanie.Straub@dcceew.gov.au</vt:lpwstr>
      </vt:variant>
      <vt:variant>
        <vt:lpwstr/>
      </vt:variant>
      <vt:variant>
        <vt:i4>7929880</vt:i4>
      </vt:variant>
      <vt:variant>
        <vt:i4>126</vt:i4>
      </vt:variant>
      <vt:variant>
        <vt:i4>0</vt:i4>
      </vt:variant>
      <vt:variant>
        <vt:i4>5</vt:i4>
      </vt:variant>
      <vt:variant>
        <vt:lpwstr>mailto:Dave.Brunoro1@dcceew.gov.au</vt:lpwstr>
      </vt:variant>
      <vt:variant>
        <vt:lpwstr/>
      </vt:variant>
      <vt:variant>
        <vt:i4>3997714</vt:i4>
      </vt:variant>
      <vt:variant>
        <vt:i4>123</vt:i4>
      </vt:variant>
      <vt:variant>
        <vt:i4>0</vt:i4>
      </vt:variant>
      <vt:variant>
        <vt:i4>5</vt:i4>
      </vt:variant>
      <vt:variant>
        <vt:lpwstr>mailto:Leah.Slattery@dcceew.gov.au</vt:lpwstr>
      </vt:variant>
      <vt:variant>
        <vt:lpwstr/>
      </vt:variant>
      <vt:variant>
        <vt:i4>8323156</vt:i4>
      </vt:variant>
      <vt:variant>
        <vt:i4>120</vt:i4>
      </vt:variant>
      <vt:variant>
        <vt:i4>0</vt:i4>
      </vt:variant>
      <vt:variant>
        <vt:i4>5</vt:i4>
      </vt:variant>
      <vt:variant>
        <vt:lpwstr>mailto:Melanie.Lupis@dcceew.gov.au</vt:lpwstr>
      </vt:variant>
      <vt:variant>
        <vt:lpwstr/>
      </vt:variant>
      <vt:variant>
        <vt:i4>6094950</vt:i4>
      </vt:variant>
      <vt:variant>
        <vt:i4>117</vt:i4>
      </vt:variant>
      <vt:variant>
        <vt:i4>0</vt:i4>
      </vt:variant>
      <vt:variant>
        <vt:i4>5</vt:i4>
      </vt:variant>
      <vt:variant>
        <vt:lpwstr>mailto:Stefanie.Straub@dcceew.gov.au</vt:lpwstr>
      </vt:variant>
      <vt:variant>
        <vt:lpwstr/>
      </vt:variant>
      <vt:variant>
        <vt:i4>7929880</vt:i4>
      </vt:variant>
      <vt:variant>
        <vt:i4>114</vt:i4>
      </vt:variant>
      <vt:variant>
        <vt:i4>0</vt:i4>
      </vt:variant>
      <vt:variant>
        <vt:i4>5</vt:i4>
      </vt:variant>
      <vt:variant>
        <vt:lpwstr>mailto:Dave.Brunoro1@dcceew.gov.au</vt:lpwstr>
      </vt:variant>
      <vt:variant>
        <vt:lpwstr/>
      </vt:variant>
      <vt:variant>
        <vt:i4>8323156</vt:i4>
      </vt:variant>
      <vt:variant>
        <vt:i4>111</vt:i4>
      </vt:variant>
      <vt:variant>
        <vt:i4>0</vt:i4>
      </vt:variant>
      <vt:variant>
        <vt:i4>5</vt:i4>
      </vt:variant>
      <vt:variant>
        <vt:lpwstr>mailto:Melanie.Lupis@dcceew.gov.au</vt:lpwstr>
      </vt:variant>
      <vt:variant>
        <vt:lpwstr/>
      </vt:variant>
      <vt:variant>
        <vt:i4>6684746</vt:i4>
      </vt:variant>
      <vt:variant>
        <vt:i4>108</vt:i4>
      </vt:variant>
      <vt:variant>
        <vt:i4>0</vt:i4>
      </vt:variant>
      <vt:variant>
        <vt:i4>5</vt:i4>
      </vt:variant>
      <vt:variant>
        <vt:lpwstr>mailto:Katie.Glendenning@dcceew.gov.au</vt:lpwstr>
      </vt:variant>
      <vt:variant>
        <vt:lpwstr/>
      </vt:variant>
      <vt:variant>
        <vt:i4>6684746</vt:i4>
      </vt:variant>
      <vt:variant>
        <vt:i4>105</vt:i4>
      </vt:variant>
      <vt:variant>
        <vt:i4>0</vt:i4>
      </vt:variant>
      <vt:variant>
        <vt:i4>5</vt:i4>
      </vt:variant>
      <vt:variant>
        <vt:lpwstr>mailto:Katie.Glendenning@dcceew.gov.au</vt:lpwstr>
      </vt:variant>
      <vt:variant>
        <vt:lpwstr/>
      </vt:variant>
      <vt:variant>
        <vt:i4>6422606</vt:i4>
      </vt:variant>
      <vt:variant>
        <vt:i4>102</vt:i4>
      </vt:variant>
      <vt:variant>
        <vt:i4>0</vt:i4>
      </vt:variant>
      <vt:variant>
        <vt:i4>5</vt:i4>
      </vt:variant>
      <vt:variant>
        <vt:lpwstr>mailto:Jessica.Clark@dcceew.gov.au</vt:lpwstr>
      </vt:variant>
      <vt:variant>
        <vt:lpwstr/>
      </vt:variant>
      <vt:variant>
        <vt:i4>7864400</vt:i4>
      </vt:variant>
      <vt:variant>
        <vt:i4>99</vt:i4>
      </vt:variant>
      <vt:variant>
        <vt:i4>0</vt:i4>
      </vt:variant>
      <vt:variant>
        <vt:i4>5</vt:i4>
      </vt:variant>
      <vt:variant>
        <vt:lpwstr>mailto:Simone.Tiele@dcceew.gov.au</vt:lpwstr>
      </vt:variant>
      <vt:variant>
        <vt:lpwstr/>
      </vt:variant>
      <vt:variant>
        <vt:i4>6094950</vt:i4>
      </vt:variant>
      <vt:variant>
        <vt:i4>96</vt:i4>
      </vt:variant>
      <vt:variant>
        <vt:i4>0</vt:i4>
      </vt:variant>
      <vt:variant>
        <vt:i4>5</vt:i4>
      </vt:variant>
      <vt:variant>
        <vt:lpwstr>mailto:Stefanie.Straub@dcceew.gov.au</vt:lpwstr>
      </vt:variant>
      <vt:variant>
        <vt:lpwstr/>
      </vt:variant>
      <vt:variant>
        <vt:i4>6094950</vt:i4>
      </vt:variant>
      <vt:variant>
        <vt:i4>93</vt:i4>
      </vt:variant>
      <vt:variant>
        <vt:i4>0</vt:i4>
      </vt:variant>
      <vt:variant>
        <vt:i4>5</vt:i4>
      </vt:variant>
      <vt:variant>
        <vt:lpwstr>mailto:Stefanie.Straub@dcceew.gov.au</vt:lpwstr>
      </vt:variant>
      <vt:variant>
        <vt:lpwstr/>
      </vt:variant>
      <vt:variant>
        <vt:i4>2752529</vt:i4>
      </vt:variant>
      <vt:variant>
        <vt:i4>90</vt:i4>
      </vt:variant>
      <vt:variant>
        <vt:i4>0</vt:i4>
      </vt:variant>
      <vt:variant>
        <vt:i4>5</vt:i4>
      </vt:variant>
      <vt:variant>
        <vt:lpwstr>mailto:Leonie.Wilson@dcceew.gov.au</vt:lpwstr>
      </vt:variant>
      <vt:variant>
        <vt:lpwstr/>
      </vt:variant>
      <vt:variant>
        <vt:i4>7929880</vt:i4>
      </vt:variant>
      <vt:variant>
        <vt:i4>87</vt:i4>
      </vt:variant>
      <vt:variant>
        <vt:i4>0</vt:i4>
      </vt:variant>
      <vt:variant>
        <vt:i4>5</vt:i4>
      </vt:variant>
      <vt:variant>
        <vt:lpwstr>mailto:Dave.Brunoro1@dcceew.gov.au</vt:lpwstr>
      </vt:variant>
      <vt:variant>
        <vt:lpwstr/>
      </vt:variant>
      <vt:variant>
        <vt:i4>2883602</vt:i4>
      </vt:variant>
      <vt:variant>
        <vt:i4>84</vt:i4>
      </vt:variant>
      <vt:variant>
        <vt:i4>0</vt:i4>
      </vt:variant>
      <vt:variant>
        <vt:i4>5</vt:i4>
      </vt:variant>
      <vt:variant>
        <vt:lpwstr>mailto:Brendan.Chan@dcceew.gov.au</vt:lpwstr>
      </vt:variant>
      <vt:variant>
        <vt:lpwstr/>
      </vt:variant>
      <vt:variant>
        <vt:i4>6094950</vt:i4>
      </vt:variant>
      <vt:variant>
        <vt:i4>81</vt:i4>
      </vt:variant>
      <vt:variant>
        <vt:i4>0</vt:i4>
      </vt:variant>
      <vt:variant>
        <vt:i4>5</vt:i4>
      </vt:variant>
      <vt:variant>
        <vt:lpwstr>mailto:Stefanie.Straub@dcceew.gov.au</vt:lpwstr>
      </vt:variant>
      <vt:variant>
        <vt:lpwstr/>
      </vt:variant>
      <vt:variant>
        <vt:i4>2883602</vt:i4>
      </vt:variant>
      <vt:variant>
        <vt:i4>78</vt:i4>
      </vt:variant>
      <vt:variant>
        <vt:i4>0</vt:i4>
      </vt:variant>
      <vt:variant>
        <vt:i4>5</vt:i4>
      </vt:variant>
      <vt:variant>
        <vt:lpwstr>mailto:Brendan.Chan@dcceew.gov.au</vt:lpwstr>
      </vt:variant>
      <vt:variant>
        <vt:lpwstr/>
      </vt:variant>
      <vt:variant>
        <vt:i4>589874</vt:i4>
      </vt:variant>
      <vt:variant>
        <vt:i4>75</vt:i4>
      </vt:variant>
      <vt:variant>
        <vt:i4>0</vt:i4>
      </vt:variant>
      <vt:variant>
        <vt:i4>5</vt:i4>
      </vt:variant>
      <vt:variant>
        <vt:lpwstr>mailto:Toby.Lawrenson@dcceew.gov.au</vt:lpwstr>
      </vt:variant>
      <vt:variant>
        <vt:lpwstr/>
      </vt:variant>
      <vt:variant>
        <vt:i4>589874</vt:i4>
      </vt:variant>
      <vt:variant>
        <vt:i4>72</vt:i4>
      </vt:variant>
      <vt:variant>
        <vt:i4>0</vt:i4>
      </vt:variant>
      <vt:variant>
        <vt:i4>5</vt:i4>
      </vt:variant>
      <vt:variant>
        <vt:lpwstr>mailto:Toby.Lawrenson@dcceew.gov.au</vt:lpwstr>
      </vt:variant>
      <vt:variant>
        <vt:lpwstr/>
      </vt:variant>
      <vt:variant>
        <vt:i4>8192068</vt:i4>
      </vt:variant>
      <vt:variant>
        <vt:i4>69</vt:i4>
      </vt:variant>
      <vt:variant>
        <vt:i4>0</vt:i4>
      </vt:variant>
      <vt:variant>
        <vt:i4>5</vt:i4>
      </vt:variant>
      <vt:variant>
        <vt:lpwstr>mailto:Anne.Pentony@dcceew.gov.au</vt:lpwstr>
      </vt:variant>
      <vt:variant>
        <vt:lpwstr/>
      </vt:variant>
      <vt:variant>
        <vt:i4>589874</vt:i4>
      </vt:variant>
      <vt:variant>
        <vt:i4>66</vt:i4>
      </vt:variant>
      <vt:variant>
        <vt:i4>0</vt:i4>
      </vt:variant>
      <vt:variant>
        <vt:i4>5</vt:i4>
      </vt:variant>
      <vt:variant>
        <vt:lpwstr>mailto:Toby.Lawrenson@dcceew.gov.au</vt:lpwstr>
      </vt:variant>
      <vt:variant>
        <vt:lpwstr/>
      </vt:variant>
      <vt:variant>
        <vt:i4>589874</vt:i4>
      </vt:variant>
      <vt:variant>
        <vt:i4>63</vt:i4>
      </vt:variant>
      <vt:variant>
        <vt:i4>0</vt:i4>
      </vt:variant>
      <vt:variant>
        <vt:i4>5</vt:i4>
      </vt:variant>
      <vt:variant>
        <vt:lpwstr>mailto:Toby.Lawrenson@dcceew.gov.au</vt:lpwstr>
      </vt:variant>
      <vt:variant>
        <vt:lpwstr/>
      </vt:variant>
      <vt:variant>
        <vt:i4>2293786</vt:i4>
      </vt:variant>
      <vt:variant>
        <vt:i4>60</vt:i4>
      </vt:variant>
      <vt:variant>
        <vt:i4>0</vt:i4>
      </vt:variant>
      <vt:variant>
        <vt:i4>5</vt:i4>
      </vt:variant>
      <vt:variant>
        <vt:lpwstr>mailto:Matt.Marchesi@dcceew.gov.au</vt:lpwstr>
      </vt:variant>
      <vt:variant>
        <vt:lpwstr/>
      </vt:variant>
      <vt:variant>
        <vt:i4>8192068</vt:i4>
      </vt:variant>
      <vt:variant>
        <vt:i4>57</vt:i4>
      </vt:variant>
      <vt:variant>
        <vt:i4>0</vt:i4>
      </vt:variant>
      <vt:variant>
        <vt:i4>5</vt:i4>
      </vt:variant>
      <vt:variant>
        <vt:lpwstr>mailto:Anne.Pentony@dcceew.gov.au</vt:lpwstr>
      </vt:variant>
      <vt:variant>
        <vt:lpwstr/>
      </vt:variant>
      <vt:variant>
        <vt:i4>589874</vt:i4>
      </vt:variant>
      <vt:variant>
        <vt:i4>54</vt:i4>
      </vt:variant>
      <vt:variant>
        <vt:i4>0</vt:i4>
      </vt:variant>
      <vt:variant>
        <vt:i4>5</vt:i4>
      </vt:variant>
      <vt:variant>
        <vt:lpwstr>mailto:Toby.Lawrenson@dcceew.gov.au</vt:lpwstr>
      </vt:variant>
      <vt:variant>
        <vt:lpwstr/>
      </vt:variant>
      <vt:variant>
        <vt:i4>1703983</vt:i4>
      </vt:variant>
      <vt:variant>
        <vt:i4>51</vt:i4>
      </vt:variant>
      <vt:variant>
        <vt:i4>0</vt:i4>
      </vt:variant>
      <vt:variant>
        <vt:i4>5</vt:i4>
      </vt:variant>
      <vt:variant>
        <vt:lpwstr>mailto:Jo.Brennan@dcceew.gov.au</vt:lpwstr>
      </vt:variant>
      <vt:variant>
        <vt:lpwstr/>
      </vt:variant>
      <vt:variant>
        <vt:i4>589874</vt:i4>
      </vt:variant>
      <vt:variant>
        <vt:i4>48</vt:i4>
      </vt:variant>
      <vt:variant>
        <vt:i4>0</vt:i4>
      </vt:variant>
      <vt:variant>
        <vt:i4>5</vt:i4>
      </vt:variant>
      <vt:variant>
        <vt:lpwstr>mailto:Toby.Lawrenson@dcceew.gov.au</vt:lpwstr>
      </vt:variant>
      <vt:variant>
        <vt:lpwstr/>
      </vt:variant>
      <vt:variant>
        <vt:i4>589874</vt:i4>
      </vt:variant>
      <vt:variant>
        <vt:i4>45</vt:i4>
      </vt:variant>
      <vt:variant>
        <vt:i4>0</vt:i4>
      </vt:variant>
      <vt:variant>
        <vt:i4>5</vt:i4>
      </vt:variant>
      <vt:variant>
        <vt:lpwstr>mailto:Toby.Lawrenson@dcceew.gov.au</vt:lpwstr>
      </vt:variant>
      <vt:variant>
        <vt:lpwstr/>
      </vt:variant>
      <vt:variant>
        <vt:i4>8192068</vt:i4>
      </vt:variant>
      <vt:variant>
        <vt:i4>42</vt:i4>
      </vt:variant>
      <vt:variant>
        <vt:i4>0</vt:i4>
      </vt:variant>
      <vt:variant>
        <vt:i4>5</vt:i4>
      </vt:variant>
      <vt:variant>
        <vt:lpwstr>mailto:Anne.Pentony@dcceew.gov.au</vt:lpwstr>
      </vt:variant>
      <vt:variant>
        <vt:lpwstr/>
      </vt:variant>
      <vt:variant>
        <vt:i4>589874</vt:i4>
      </vt:variant>
      <vt:variant>
        <vt:i4>39</vt:i4>
      </vt:variant>
      <vt:variant>
        <vt:i4>0</vt:i4>
      </vt:variant>
      <vt:variant>
        <vt:i4>5</vt:i4>
      </vt:variant>
      <vt:variant>
        <vt:lpwstr>mailto:Toby.Lawrenson@dcceew.gov.au</vt:lpwstr>
      </vt:variant>
      <vt:variant>
        <vt:lpwstr/>
      </vt:variant>
      <vt:variant>
        <vt:i4>7929880</vt:i4>
      </vt:variant>
      <vt:variant>
        <vt:i4>36</vt:i4>
      </vt:variant>
      <vt:variant>
        <vt:i4>0</vt:i4>
      </vt:variant>
      <vt:variant>
        <vt:i4>5</vt:i4>
      </vt:variant>
      <vt:variant>
        <vt:lpwstr>mailto:Dave.Brunoro1@dcceew.gov.au</vt:lpwstr>
      </vt:variant>
      <vt:variant>
        <vt:lpwstr/>
      </vt:variant>
      <vt:variant>
        <vt:i4>6094950</vt:i4>
      </vt:variant>
      <vt:variant>
        <vt:i4>33</vt:i4>
      </vt:variant>
      <vt:variant>
        <vt:i4>0</vt:i4>
      </vt:variant>
      <vt:variant>
        <vt:i4>5</vt:i4>
      </vt:variant>
      <vt:variant>
        <vt:lpwstr>mailto:Stefanie.Straub@dcceew.gov.au</vt:lpwstr>
      </vt:variant>
      <vt:variant>
        <vt:lpwstr/>
      </vt:variant>
      <vt:variant>
        <vt:i4>3080213</vt:i4>
      </vt:variant>
      <vt:variant>
        <vt:i4>30</vt:i4>
      </vt:variant>
      <vt:variant>
        <vt:i4>0</vt:i4>
      </vt:variant>
      <vt:variant>
        <vt:i4>5</vt:i4>
      </vt:variant>
      <vt:variant>
        <vt:lpwstr>mailto:Rowan.Hearne@dcceew.gov.au</vt:lpwstr>
      </vt:variant>
      <vt:variant>
        <vt:lpwstr/>
      </vt:variant>
      <vt:variant>
        <vt:i4>6094950</vt:i4>
      </vt:variant>
      <vt:variant>
        <vt:i4>27</vt:i4>
      </vt:variant>
      <vt:variant>
        <vt:i4>0</vt:i4>
      </vt:variant>
      <vt:variant>
        <vt:i4>5</vt:i4>
      </vt:variant>
      <vt:variant>
        <vt:lpwstr>mailto:Stefanie.Straub@dcceew.gov.au</vt:lpwstr>
      </vt:variant>
      <vt:variant>
        <vt:lpwstr/>
      </vt:variant>
      <vt:variant>
        <vt:i4>3080213</vt:i4>
      </vt:variant>
      <vt:variant>
        <vt:i4>24</vt:i4>
      </vt:variant>
      <vt:variant>
        <vt:i4>0</vt:i4>
      </vt:variant>
      <vt:variant>
        <vt:i4>5</vt:i4>
      </vt:variant>
      <vt:variant>
        <vt:lpwstr>mailto:Rowan.Hearne@dcceew.gov.au</vt:lpwstr>
      </vt:variant>
      <vt:variant>
        <vt:lpwstr/>
      </vt:variant>
      <vt:variant>
        <vt:i4>6684746</vt:i4>
      </vt:variant>
      <vt:variant>
        <vt:i4>21</vt:i4>
      </vt:variant>
      <vt:variant>
        <vt:i4>0</vt:i4>
      </vt:variant>
      <vt:variant>
        <vt:i4>5</vt:i4>
      </vt:variant>
      <vt:variant>
        <vt:lpwstr>mailto:Katie.Glendenning@dcceew.gov.au</vt:lpwstr>
      </vt:variant>
      <vt:variant>
        <vt:lpwstr/>
      </vt:variant>
      <vt:variant>
        <vt:i4>6094950</vt:i4>
      </vt:variant>
      <vt:variant>
        <vt:i4>18</vt:i4>
      </vt:variant>
      <vt:variant>
        <vt:i4>0</vt:i4>
      </vt:variant>
      <vt:variant>
        <vt:i4>5</vt:i4>
      </vt:variant>
      <vt:variant>
        <vt:lpwstr>mailto:Stefanie.Straub@dcceew.gov.au</vt:lpwstr>
      </vt:variant>
      <vt:variant>
        <vt:lpwstr/>
      </vt:variant>
      <vt:variant>
        <vt:i4>6094950</vt:i4>
      </vt:variant>
      <vt:variant>
        <vt:i4>15</vt:i4>
      </vt:variant>
      <vt:variant>
        <vt:i4>0</vt:i4>
      </vt:variant>
      <vt:variant>
        <vt:i4>5</vt:i4>
      </vt:variant>
      <vt:variant>
        <vt:lpwstr>mailto:Stefanie.Straub@dcceew.gov.au</vt:lpwstr>
      </vt:variant>
      <vt:variant>
        <vt:lpwstr/>
      </vt:variant>
      <vt:variant>
        <vt:i4>2883602</vt:i4>
      </vt:variant>
      <vt:variant>
        <vt:i4>12</vt:i4>
      </vt:variant>
      <vt:variant>
        <vt:i4>0</vt:i4>
      </vt:variant>
      <vt:variant>
        <vt:i4>5</vt:i4>
      </vt:variant>
      <vt:variant>
        <vt:lpwstr>mailto:Brendan.Chan@dcceew.gov.au</vt:lpwstr>
      </vt:variant>
      <vt:variant>
        <vt:lpwstr/>
      </vt:variant>
      <vt:variant>
        <vt:i4>7733355</vt:i4>
      </vt:variant>
      <vt:variant>
        <vt:i4>9</vt:i4>
      </vt:variant>
      <vt:variant>
        <vt:i4>0</vt:i4>
      </vt:variant>
      <vt:variant>
        <vt:i4>5</vt:i4>
      </vt:variant>
      <vt:variant>
        <vt:lpwstr>https://dcceew2.sharepoint.com/:b:/r/sites/dochub-energyse/businessfunctions/nathers/operations/Shared Documents/NatHERS Program design team/Program design/Delivery Model V.1 - NatHERS for Existing Homes/Delivery Model Consultation August 2024/NatHERS for existing homes consultation paper August 2024 - PUBLISHED VERSION.pdf?d=w532624af403e48649e6617752c2c6a11&amp;csf=1&amp;web=1&amp;e=9IjL4e</vt:lpwstr>
      </vt:variant>
      <vt:variant>
        <vt:lpwstr/>
      </vt:variant>
      <vt:variant>
        <vt:i4>6094950</vt:i4>
      </vt:variant>
      <vt:variant>
        <vt:i4>6</vt:i4>
      </vt:variant>
      <vt:variant>
        <vt:i4>0</vt:i4>
      </vt:variant>
      <vt:variant>
        <vt:i4>5</vt:i4>
      </vt:variant>
      <vt:variant>
        <vt:lpwstr>mailto:Stefanie.Straub@dcceew.gov.au</vt:lpwstr>
      </vt:variant>
      <vt:variant>
        <vt:lpwstr/>
      </vt:variant>
      <vt:variant>
        <vt:i4>3145809</vt:i4>
      </vt:variant>
      <vt:variant>
        <vt:i4>3</vt:i4>
      </vt:variant>
      <vt:variant>
        <vt:i4>0</vt:i4>
      </vt:variant>
      <vt:variant>
        <vt:i4>5</vt:i4>
      </vt:variant>
      <vt:variant>
        <vt:lpwstr>mailto:Lizz.Mundy-Mears@dcceew.gov.au</vt:lpwstr>
      </vt:variant>
      <vt:variant>
        <vt:lpwstr/>
      </vt:variant>
      <vt:variant>
        <vt:i4>3145809</vt:i4>
      </vt:variant>
      <vt:variant>
        <vt:i4>0</vt:i4>
      </vt:variant>
      <vt:variant>
        <vt:i4>0</vt:i4>
      </vt:variant>
      <vt:variant>
        <vt:i4>5</vt:i4>
      </vt:variant>
      <vt:variant>
        <vt:lpwstr>mailto:Lizz.Mundy-Mears@dcceew.gov.au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dcterms:created xsi:type="dcterms:W3CDTF">2026-11-06T05:26:00Z</dcterms:created>
  <dcterms:modified xsi:type="dcterms:W3CDTF">2026-11-06T07:10:00Z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0x0101002824D87D52A1D545AF5689511AFB2E2E</vt:lpwstr>
  </property>
  <property fmtid="{D5CDD505-2E9C-101B-9397-08002B2CF9AE}" pid="3" name="docLang">
    <vt:lpwstr>en</vt:lpwstr>
  </property>
  <property fmtid="{D5CDD505-2E9C-101B-9397-08002B2CF9AE}" pid="4" name="_dlc_DocIdItemGuid">
    <vt:lpwstr>902cfed6-fd50-4000-9805-8954b59497fe</vt:lpwstr>
  </property>
  <property fmtid="{D5CDD505-2E9C-101B-9397-08002B2CF9AE}" pid="5" name="Record_x0020_Classification">
    <vt:lpwstr/>
  </property>
  <property fmtid="{D5CDD505-2E9C-101B-9397-08002B2CF9AE}" pid="6" name="MediaServiceImageTags">
    <vt:lpwstr/>
  </property>
  <property fmtid="{D5CDD505-2E9C-101B-9397-08002B2CF9AE}" pid="7" name="h64465b6520a47a58f1168c7a3f04764">
    <vt:lpwstr/>
  </property>
  <property fmtid="{D5CDD505-2E9C-101B-9397-08002B2CF9AE}" pid="8" name="Record Classification">
    <vt:lpwstr/>
  </property>
  <property fmtid="{D5CDD505-2E9C-101B-9397-08002B2CF9AE}" pid="9" name="ClassificationContentMarkingHeaderShapeIds">
    <vt:lpwstr>736a8b67,6e3bd827,172e9ff4,160e01af,8363ac0,6efdf7a5</vt:lpwstr>
  </property>
  <property fmtid="{D5CDD505-2E9C-101B-9397-08002B2CF9AE}" pid="10" name="ClassificationContentMarkingHeaderFontProps">
    <vt:lpwstr>#ff0000,12,Aptos</vt:lpwstr>
  </property>
  <property fmtid="{D5CDD505-2E9C-101B-9397-08002B2CF9AE}" pid="11" name="ClassificationContentMarkingHeaderText">
    <vt:lpwstr>OFFICIAL</vt:lpwstr>
  </property>
  <property fmtid="{D5CDD505-2E9C-101B-9397-08002B2CF9AE}" pid="12" name="ClassificationContentMarkingFooterShapeIds">
    <vt:lpwstr>166fb943,72404271,62bf512a,17b87127,324ce46</vt:lpwstr>
  </property>
  <property fmtid="{D5CDD505-2E9C-101B-9397-08002B2CF9AE}" pid="13" name="ClassificationContentMarkingFooterFontProps">
    <vt:lpwstr>#ff0000,12,Aptos</vt:lpwstr>
  </property>
  <property fmtid="{D5CDD505-2E9C-101B-9397-08002B2CF9AE}" pid="14" name="ClassificationContentMarkingFooterText">
    <vt:lpwstr>OFFICIAL</vt:lpwstr>
  </property>
  <property fmtid="{D5CDD505-2E9C-101B-9397-08002B2CF9AE}" pid="15" name="MSIP_Label_0ad370f1-5840-4c36-bb65-89acaaf849ca_Enabled">
    <vt:lpwstr>true</vt:lpwstr>
  </property>
  <property fmtid="{D5CDD505-2E9C-101B-9397-08002B2CF9AE}" pid="16" name="MSIP_Label_0ad370f1-5840-4c36-bb65-89acaaf849ca_SetDate">
    <vt:lpwstr>2026-10-21T00:19:19Z</vt:lpwstr>
  </property>
  <property fmtid="{D5CDD505-2E9C-101B-9397-08002B2CF9AE}" pid="17" name="MSIP_Label_0ad370f1-5840-4c36-bb65-89acaaf849ca_Method">
    <vt:lpwstr>Privileged</vt:lpwstr>
  </property>
  <property fmtid="{D5CDD505-2E9C-101B-9397-08002B2CF9AE}" pid="18" name="MSIP_Label_0ad370f1-5840-4c36-bb65-89acaaf849ca_Name">
    <vt:lpwstr>OFFICIAL</vt:lpwstr>
  </property>
  <property fmtid="{D5CDD505-2E9C-101B-9397-08002B2CF9AE}" pid="19" name="MSIP_Label_0ad370f1-5840-4c36-bb65-89acaaf849ca_SiteId">
    <vt:lpwstr>0fe05593-19ac-4f98-adbf-0375fce7f160</vt:lpwstr>
  </property>
  <property fmtid="{D5CDD505-2E9C-101B-9397-08002B2CF9AE}" pid="20" name="MSIP_Label_0ad370f1-5840-4c36-bb65-89acaaf849ca_ActionId">
    <vt:lpwstr>19afb567-cd3e-4b3a-80ae-cdc763ea1f04</vt:lpwstr>
  </property>
  <property fmtid="{D5CDD505-2E9C-101B-9397-08002B2CF9AE}" pid="21" name="MSIP_Label_0ad370f1-5840-4c36-bb65-89acaaf849ca_ContentBits">
    <vt:lpwstr>3</vt:lpwstr>
  </property>
  <property fmtid="{D5CDD505-2E9C-101B-9397-08002B2CF9AE}" pid="22" name="MSIP_Label_0ad370f1-5840-4c36-bb65-89acaaf849ca_Tag">
    <vt:lpwstr>10, 0, 1, 1</vt:lpwstr>
  </property>
</Properties>
</file>